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030CF">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5ED283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中共峨边彝族自治县委党校</w:t>
      </w:r>
    </w:p>
    <w:p w14:paraId="7581A11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123FD28D">
      <w:pPr>
        <w:jc w:val="center"/>
        <w:rPr>
          <w:rFonts w:hint="eastAsia" w:ascii="方正小标宋简体" w:hAnsi="方正小标宋简体" w:eastAsia="方正小标宋简体" w:cs="方正小标宋简体"/>
          <w:b w:val="0"/>
          <w:bCs/>
          <w:sz w:val="52"/>
          <w:szCs w:val="52"/>
          <w:lang w:val="en-US" w:eastAsia="zh-CN"/>
        </w:rPr>
      </w:pPr>
    </w:p>
    <w:p w14:paraId="650C877C">
      <w:pPr>
        <w:jc w:val="both"/>
        <w:rPr>
          <w:rFonts w:hint="default"/>
          <w:b/>
          <w:bCs/>
          <w:sz w:val="52"/>
          <w:szCs w:val="52"/>
          <w:lang w:val="en-US" w:eastAsia="zh-CN"/>
        </w:rPr>
      </w:pPr>
    </w:p>
    <w:p w14:paraId="3130DBA3">
      <w:pPr>
        <w:jc w:val="both"/>
        <w:rPr>
          <w:rFonts w:hint="default"/>
          <w:b/>
          <w:bCs/>
          <w:sz w:val="52"/>
          <w:szCs w:val="52"/>
          <w:lang w:val="en-US" w:eastAsia="zh-CN"/>
        </w:rPr>
      </w:pPr>
    </w:p>
    <w:p w14:paraId="55EC3BD2">
      <w:pPr>
        <w:jc w:val="both"/>
        <w:rPr>
          <w:rFonts w:hint="default"/>
          <w:b/>
          <w:bCs/>
          <w:sz w:val="52"/>
          <w:szCs w:val="52"/>
          <w:lang w:val="en-US" w:eastAsia="zh-CN"/>
        </w:rPr>
      </w:pPr>
    </w:p>
    <w:p w14:paraId="451295D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中共峨边彝族自治县委党校</w:t>
      </w:r>
    </w:p>
    <w:p w14:paraId="280CE7D7">
      <w:pPr>
        <w:ind w:left="0" w:leftChars="0" w:firstLine="0" w:firstLineChars="0"/>
        <w:jc w:val="both"/>
        <w:rPr>
          <w:rFonts w:hint="default"/>
          <w:b/>
          <w:bCs/>
          <w:sz w:val="32"/>
          <w:szCs w:val="32"/>
          <w:lang w:val="en-US" w:eastAsia="zh-CN"/>
        </w:rPr>
      </w:pPr>
    </w:p>
    <w:p w14:paraId="62AD90A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1AA12DE">
      <w:pPr>
        <w:jc w:val="both"/>
        <w:rPr>
          <w:rFonts w:hint="eastAsia"/>
          <w:b/>
          <w:bCs/>
          <w:sz w:val="32"/>
          <w:szCs w:val="32"/>
          <w:lang w:val="en-US" w:eastAsia="zh-CN"/>
        </w:rPr>
      </w:pPr>
    </w:p>
    <w:p w14:paraId="3165BCE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49A7E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峨边彝族自治县委党校概况</w:t>
      </w:r>
    </w:p>
    <w:p w14:paraId="539AF2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49FB1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09E5DE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峨边彝族自治县委党校2026年部门预算表</w:t>
      </w:r>
    </w:p>
    <w:p w14:paraId="62E7C2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D4B55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32DAF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272AC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29955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42BA4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B6B9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F69AF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0B8EA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30E6E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C329B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DA35D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6545A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7D8EF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B060A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13D83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峨边彝族自治县委党校2026年部门预算情况说明</w:t>
      </w:r>
    </w:p>
    <w:p w14:paraId="23445F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4A351FF">
      <w:pPr>
        <w:pStyle w:val="2"/>
        <w:numPr>
          <w:ilvl w:val="0"/>
          <w:numId w:val="0"/>
        </w:numPr>
        <w:bidi w:val="0"/>
        <w:jc w:val="both"/>
        <w:rPr>
          <w:rFonts w:hint="default"/>
          <w:lang w:val="en-US" w:eastAsia="zh-CN"/>
        </w:rPr>
      </w:pPr>
    </w:p>
    <w:p w14:paraId="298F12E7">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中共峨边彝族自治县委党校概况</w:t>
      </w:r>
    </w:p>
    <w:p w14:paraId="4F2182CA">
      <w:pPr>
        <w:widowControl w:val="0"/>
        <w:numPr>
          <w:ilvl w:val="0"/>
          <w:numId w:val="0"/>
        </w:numPr>
        <w:jc w:val="both"/>
        <w:rPr>
          <w:rFonts w:hint="default"/>
          <w:b/>
          <w:bCs/>
          <w:sz w:val="52"/>
          <w:szCs w:val="52"/>
          <w:lang w:val="en-US" w:eastAsia="zh-CN"/>
        </w:rPr>
      </w:pPr>
    </w:p>
    <w:p w14:paraId="7F252F4D">
      <w:pPr>
        <w:widowControl w:val="0"/>
        <w:numPr>
          <w:ilvl w:val="0"/>
          <w:numId w:val="0"/>
        </w:numPr>
        <w:jc w:val="both"/>
        <w:rPr>
          <w:rFonts w:hint="default"/>
          <w:b/>
          <w:bCs/>
          <w:sz w:val="52"/>
          <w:szCs w:val="52"/>
          <w:lang w:val="en-US" w:eastAsia="zh-CN"/>
        </w:rPr>
      </w:pPr>
    </w:p>
    <w:p w14:paraId="07EE5556">
      <w:pPr>
        <w:widowControl w:val="0"/>
        <w:numPr>
          <w:ilvl w:val="0"/>
          <w:numId w:val="0"/>
        </w:numPr>
        <w:jc w:val="both"/>
        <w:rPr>
          <w:rFonts w:hint="default"/>
          <w:b/>
          <w:bCs/>
          <w:sz w:val="52"/>
          <w:szCs w:val="52"/>
          <w:lang w:val="en-US" w:eastAsia="zh-CN"/>
        </w:rPr>
      </w:pPr>
    </w:p>
    <w:p w14:paraId="04BE1B2B">
      <w:pPr>
        <w:widowControl w:val="0"/>
        <w:numPr>
          <w:ilvl w:val="0"/>
          <w:numId w:val="0"/>
        </w:numPr>
        <w:jc w:val="both"/>
        <w:rPr>
          <w:rFonts w:hint="default"/>
          <w:b/>
          <w:bCs/>
          <w:sz w:val="52"/>
          <w:szCs w:val="52"/>
          <w:lang w:val="en-US" w:eastAsia="zh-CN"/>
        </w:rPr>
      </w:pPr>
    </w:p>
    <w:p w14:paraId="60B85886">
      <w:pPr>
        <w:widowControl w:val="0"/>
        <w:numPr>
          <w:ilvl w:val="0"/>
          <w:numId w:val="0"/>
        </w:numPr>
        <w:jc w:val="both"/>
        <w:rPr>
          <w:rFonts w:hint="default"/>
          <w:b/>
          <w:bCs/>
          <w:sz w:val="52"/>
          <w:szCs w:val="52"/>
          <w:lang w:val="en-US" w:eastAsia="zh-CN"/>
        </w:rPr>
      </w:pPr>
    </w:p>
    <w:p w14:paraId="54D714A9">
      <w:pPr>
        <w:widowControl w:val="0"/>
        <w:numPr>
          <w:ilvl w:val="0"/>
          <w:numId w:val="0"/>
        </w:numPr>
        <w:jc w:val="both"/>
        <w:rPr>
          <w:rFonts w:hint="default"/>
          <w:b/>
          <w:bCs/>
          <w:sz w:val="52"/>
          <w:szCs w:val="52"/>
          <w:lang w:val="en-US" w:eastAsia="zh-CN"/>
        </w:rPr>
      </w:pPr>
    </w:p>
    <w:p w14:paraId="6DAB6692">
      <w:pPr>
        <w:bidi w:val="0"/>
        <w:rPr>
          <w:rFonts w:hint="eastAsia" w:ascii="黑体" w:hAnsi="黑体" w:eastAsia="黑体" w:cs="黑体"/>
          <w:lang w:val="en-US" w:eastAsia="zh-CN"/>
        </w:rPr>
      </w:pPr>
    </w:p>
    <w:p w14:paraId="49A3140B">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9CBAB3C">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eastAsia="仿宋"/>
          <w:sz w:val="32"/>
          <w:szCs w:val="32"/>
          <w:lang w:val="en-US" w:eastAsia="zh-CN"/>
        </w:rPr>
        <w:t>根据县委对干部队伍建设的要求，有计划地培养县管党政领导干部，培训中青年后备干部和理论骨干、村级干部；有计划地搞好党员干部学历教育工作；协同组织、人事部门对学员在党校学习期间的表现进行考核鉴定。研究、宣传马列主义、毛泽东思想、邓小平理论，围绕党的中心任务和县委的部署，对全县重大现实问题开展理论研究，将研究成果指教为教学服务，并为县委决策提供参考。负责对全县乡镇党校进行业务指导。承办县委交办的其他事项。</w:t>
      </w:r>
    </w:p>
    <w:p w14:paraId="02705310">
      <w:pPr>
        <w:bidi w:val="0"/>
        <w:rPr>
          <w:rFonts w:hint="eastAsia" w:ascii="仿宋_GB2312" w:hAnsi="仿宋_GB2312" w:eastAsia="仿宋_GB2312" w:cs="仿宋_GB2312"/>
          <w:color w:val="FF0000"/>
          <w:sz w:val="32"/>
          <w:szCs w:val="32"/>
          <w:lang w:eastAsia="zh-CN"/>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val="en-US" w:eastAsia="zh-CN"/>
          <w14:textFill>
            <w14:solidFill>
              <w14:schemeClr w14:val="tx1"/>
            </w14:solidFill>
          </w14:textFill>
        </w:rPr>
        <w:t>1.</w:t>
      </w:r>
      <w:r>
        <w:rPr>
          <w:rFonts w:hint="eastAsia" w:ascii="仿宋" w:hAnsi="仿宋" w:eastAsia="仿宋"/>
          <w:sz w:val="32"/>
          <w:szCs w:val="32"/>
          <w:lang w:val="en-US" w:eastAsia="zh-CN"/>
        </w:rPr>
        <w:t>提升教学质量。规范办好基本培训，重点举办学习贯彻党的二十届四中全会精神专题研讨班、换届后干部任职培训班，把树立和践行正确政绩观纳入基本培训班次课程。</w:t>
      </w:r>
      <w:r>
        <w:rPr>
          <w:rFonts w:hint="eastAsia" w:ascii="仿宋" w:hAnsi="仿宋"/>
          <w:sz w:val="32"/>
          <w:szCs w:val="32"/>
          <w:lang w:val="en-US" w:eastAsia="zh-CN"/>
        </w:rPr>
        <w:t>2.</w:t>
      </w:r>
      <w:r>
        <w:rPr>
          <w:rFonts w:hint="eastAsia" w:ascii="仿宋" w:hAnsi="仿宋" w:eastAsia="仿宋"/>
          <w:sz w:val="32"/>
          <w:szCs w:val="32"/>
          <w:lang w:val="en-US" w:eastAsia="zh-CN"/>
        </w:rPr>
        <w:t>落实好“四季育才”清单，办好各类培训班次。落实领导干部上讲台制度，继续办好“县级领导讲党课”。</w:t>
      </w:r>
      <w:r>
        <w:rPr>
          <w:rFonts w:hint="eastAsia" w:ascii="仿宋" w:hAnsi="仿宋"/>
          <w:sz w:val="32"/>
          <w:szCs w:val="32"/>
          <w:lang w:val="en-US" w:eastAsia="zh-CN"/>
        </w:rPr>
        <w:t>3.</w:t>
      </w:r>
      <w:r>
        <w:rPr>
          <w:rFonts w:hint="eastAsia" w:ascii="仿宋" w:hAnsi="仿宋" w:eastAsia="仿宋"/>
          <w:sz w:val="32"/>
          <w:szCs w:val="32"/>
          <w:lang w:val="en-US" w:eastAsia="zh-CN"/>
        </w:rPr>
        <w:t>落实人才强校战略，持续引进高层次人才充实教师队伍。</w:t>
      </w:r>
      <w:r>
        <w:rPr>
          <w:rFonts w:hint="eastAsia" w:ascii="仿宋" w:hAnsi="仿宋"/>
          <w:sz w:val="32"/>
          <w:szCs w:val="32"/>
          <w:lang w:val="en-US" w:eastAsia="zh-CN"/>
        </w:rPr>
        <w:t>4.</w:t>
      </w:r>
      <w:r>
        <w:rPr>
          <w:rFonts w:hint="eastAsia" w:ascii="仿宋" w:hAnsi="仿宋" w:eastAsia="仿宋"/>
          <w:sz w:val="32"/>
          <w:szCs w:val="32"/>
          <w:lang w:val="en-US" w:eastAsia="zh-CN"/>
        </w:rPr>
        <w:t>统筹推进集体备课、教学观摩、赛课比武、师徒结对等人才培养成长举措，逐步培养一批复合型的人才队伍。5.提升科研质量。认真开展省市课题调研，申报省级党校课题7项，市级党校课题5项，市社科联课题2项。加强在研课题管理，定期调度课题进度，严把课题政治关、内容关，确保各类课题顺利结项、保证质量。组织专职教师积极参加省市理论研讨会，积极撰写高质量理论文章，弘扬正能量、传播主旋律。6.提升决策咨询质量。推动县委决策咨询委员会建设，打造新型智库。办好《咨政参阅》，结合“五大攻坚行动”和县委中心工作，汇编4期高质量咨政文章，力争获得领导肯定性批示。申报省级决策咨询课题1项。完善学员参与决策咨询机制，构建以科研为基础的教学、咨政新格局。</w:t>
      </w:r>
    </w:p>
    <w:p w14:paraId="13D9E8B6">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5373B63">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中共峨边彝族自治县委党校</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47C53BB3">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中共峨边彝族自治县委党校</w:t>
      </w:r>
      <w:r>
        <w:rPr>
          <w:rFonts w:hint="eastAsia" w:ascii="仿宋" w:hAnsi="仿宋" w:eastAsia="仿宋"/>
          <w:color w:val="auto"/>
          <w:sz w:val="32"/>
          <w:szCs w:val="32"/>
        </w:rPr>
        <w:t>总编制</w:t>
      </w:r>
      <w:r>
        <w:rPr>
          <w:rFonts w:hint="eastAsia" w:ascii="仿宋" w:hAnsi="仿宋"/>
          <w:color w:val="auto"/>
          <w:sz w:val="32"/>
          <w:szCs w:val="32"/>
          <w:lang w:val="en-US" w:eastAsia="zh-CN"/>
        </w:rPr>
        <w:t>22</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14</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w:t>
      </w:r>
      <w:r>
        <w:rPr>
          <w:rFonts w:hint="eastAsia" w:ascii="仿宋" w:hAnsi="仿宋"/>
          <w:color w:val="auto"/>
          <w:sz w:val="32"/>
          <w:szCs w:val="32"/>
          <w:lang w:val="en-US" w:eastAsia="zh-CN"/>
        </w:rPr>
        <w:t>5</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6</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497B9F84">
      <w:pPr>
        <w:spacing w:line="600" w:lineRule="exact"/>
        <w:ind w:firstLine="640" w:firstLineChars="200"/>
        <w:rPr>
          <w:rFonts w:hint="eastAsia" w:ascii="仿宋" w:hAnsi="仿宋" w:eastAsia="仿宋"/>
          <w:sz w:val="32"/>
          <w:szCs w:val="32"/>
        </w:rPr>
      </w:pPr>
    </w:p>
    <w:p w14:paraId="064A10B3">
      <w:pPr>
        <w:spacing w:line="600" w:lineRule="exact"/>
        <w:ind w:firstLine="640" w:firstLineChars="200"/>
        <w:rPr>
          <w:rFonts w:hint="eastAsia" w:ascii="仿宋" w:hAnsi="仿宋" w:eastAsia="仿宋"/>
          <w:sz w:val="32"/>
          <w:szCs w:val="32"/>
        </w:rPr>
      </w:pPr>
    </w:p>
    <w:p w14:paraId="076C7BAC">
      <w:pPr>
        <w:spacing w:line="600" w:lineRule="exact"/>
        <w:ind w:firstLine="640" w:firstLineChars="200"/>
        <w:rPr>
          <w:rFonts w:hint="eastAsia" w:ascii="仿宋" w:hAnsi="仿宋" w:eastAsia="仿宋"/>
          <w:sz w:val="32"/>
          <w:szCs w:val="32"/>
        </w:rPr>
      </w:pPr>
    </w:p>
    <w:p w14:paraId="796F9ABD">
      <w:pPr>
        <w:spacing w:line="600" w:lineRule="exact"/>
        <w:ind w:firstLine="640" w:firstLineChars="200"/>
        <w:rPr>
          <w:rFonts w:hint="eastAsia" w:ascii="仿宋" w:hAnsi="仿宋" w:eastAsia="仿宋"/>
          <w:sz w:val="32"/>
          <w:szCs w:val="32"/>
        </w:rPr>
      </w:pPr>
    </w:p>
    <w:p w14:paraId="1E29F014">
      <w:pPr>
        <w:spacing w:line="600" w:lineRule="exact"/>
        <w:ind w:firstLine="640" w:firstLineChars="200"/>
        <w:rPr>
          <w:rFonts w:hint="eastAsia" w:ascii="仿宋" w:hAnsi="仿宋" w:eastAsia="仿宋"/>
          <w:sz w:val="32"/>
          <w:szCs w:val="32"/>
        </w:rPr>
      </w:pPr>
    </w:p>
    <w:p w14:paraId="12B533C8">
      <w:pPr>
        <w:spacing w:line="600" w:lineRule="exact"/>
        <w:ind w:firstLine="640" w:firstLineChars="200"/>
        <w:rPr>
          <w:rFonts w:hint="eastAsia" w:ascii="仿宋" w:hAnsi="仿宋" w:eastAsia="仿宋"/>
          <w:sz w:val="32"/>
          <w:szCs w:val="32"/>
        </w:rPr>
      </w:pPr>
    </w:p>
    <w:p w14:paraId="62C33B9C">
      <w:pPr>
        <w:spacing w:line="600" w:lineRule="exact"/>
        <w:ind w:firstLine="640" w:firstLineChars="200"/>
        <w:rPr>
          <w:rFonts w:hint="eastAsia" w:ascii="仿宋" w:hAnsi="仿宋" w:eastAsia="仿宋"/>
          <w:sz w:val="32"/>
          <w:szCs w:val="32"/>
        </w:rPr>
      </w:pPr>
    </w:p>
    <w:p w14:paraId="0E820108">
      <w:pPr>
        <w:spacing w:line="600" w:lineRule="exact"/>
        <w:ind w:firstLine="640" w:firstLineChars="200"/>
        <w:rPr>
          <w:rFonts w:hint="eastAsia" w:ascii="仿宋" w:hAnsi="仿宋" w:eastAsia="仿宋"/>
          <w:sz w:val="32"/>
          <w:szCs w:val="32"/>
        </w:rPr>
      </w:pPr>
    </w:p>
    <w:p w14:paraId="4A85AE4A">
      <w:pPr>
        <w:spacing w:line="600" w:lineRule="exact"/>
        <w:ind w:firstLine="640" w:firstLineChars="200"/>
        <w:rPr>
          <w:rFonts w:hint="eastAsia" w:ascii="仿宋" w:hAnsi="仿宋" w:eastAsia="仿宋"/>
          <w:sz w:val="32"/>
          <w:szCs w:val="32"/>
        </w:rPr>
      </w:pPr>
    </w:p>
    <w:p w14:paraId="413194D3">
      <w:pPr>
        <w:spacing w:line="600" w:lineRule="exact"/>
        <w:ind w:firstLine="640" w:firstLineChars="200"/>
        <w:rPr>
          <w:rFonts w:hint="eastAsia" w:ascii="仿宋" w:hAnsi="仿宋" w:eastAsia="仿宋"/>
          <w:sz w:val="32"/>
          <w:szCs w:val="32"/>
        </w:rPr>
      </w:pPr>
    </w:p>
    <w:p w14:paraId="2AC04CAC">
      <w:pPr>
        <w:pStyle w:val="2"/>
        <w:numPr>
          <w:ilvl w:val="0"/>
          <w:numId w:val="0"/>
        </w:numPr>
        <w:bidi w:val="0"/>
        <w:jc w:val="both"/>
        <w:rPr>
          <w:rFonts w:hint="eastAsia"/>
          <w:lang w:val="en-US" w:eastAsia="zh-CN"/>
        </w:rPr>
      </w:pPr>
    </w:p>
    <w:p w14:paraId="0BC5EB9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中共峨边彝族自治县委党校</w:t>
      </w:r>
    </w:p>
    <w:p w14:paraId="0BE575D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2AB7F38C">
      <w:pPr>
        <w:spacing w:line="600" w:lineRule="exact"/>
        <w:rPr>
          <w:rFonts w:hint="default" w:ascii="仿宋" w:hAnsi="仿宋" w:eastAsia="仿宋" w:cs="Times New Roman"/>
          <w:sz w:val="32"/>
          <w:szCs w:val="32"/>
          <w:lang w:val="en-US" w:eastAsia="zh-CN"/>
        </w:rPr>
      </w:pPr>
    </w:p>
    <w:p w14:paraId="78CB7211">
      <w:pPr>
        <w:spacing w:line="600" w:lineRule="exact"/>
        <w:rPr>
          <w:rFonts w:hint="default" w:ascii="仿宋" w:hAnsi="仿宋" w:eastAsia="仿宋" w:cs="Times New Roman"/>
          <w:sz w:val="32"/>
          <w:szCs w:val="32"/>
          <w:lang w:val="en-US" w:eastAsia="zh-CN"/>
        </w:rPr>
      </w:pPr>
    </w:p>
    <w:p w14:paraId="0C3DE2B1">
      <w:pPr>
        <w:spacing w:line="600" w:lineRule="exact"/>
        <w:rPr>
          <w:rFonts w:hint="default" w:ascii="仿宋" w:hAnsi="仿宋" w:eastAsia="仿宋" w:cs="Times New Roman"/>
          <w:sz w:val="32"/>
          <w:szCs w:val="32"/>
          <w:lang w:val="en-US" w:eastAsia="zh-CN"/>
        </w:rPr>
      </w:pPr>
    </w:p>
    <w:p w14:paraId="1FB2D714">
      <w:pPr>
        <w:spacing w:line="600" w:lineRule="exact"/>
        <w:rPr>
          <w:rFonts w:hint="default" w:ascii="仿宋" w:hAnsi="仿宋" w:eastAsia="仿宋" w:cs="Times New Roman"/>
          <w:sz w:val="32"/>
          <w:szCs w:val="32"/>
          <w:lang w:val="en-US" w:eastAsia="zh-CN"/>
        </w:rPr>
      </w:pPr>
    </w:p>
    <w:p w14:paraId="7B64AF2B">
      <w:pPr>
        <w:spacing w:line="600" w:lineRule="exact"/>
        <w:rPr>
          <w:rFonts w:hint="default" w:ascii="仿宋" w:hAnsi="仿宋" w:eastAsia="仿宋" w:cs="Times New Roman"/>
          <w:sz w:val="32"/>
          <w:szCs w:val="32"/>
          <w:lang w:val="en-US" w:eastAsia="zh-CN"/>
        </w:rPr>
      </w:pPr>
    </w:p>
    <w:p w14:paraId="16BCC90D">
      <w:pPr>
        <w:spacing w:line="600" w:lineRule="exact"/>
        <w:rPr>
          <w:rFonts w:hint="default" w:ascii="仿宋" w:hAnsi="仿宋" w:eastAsia="仿宋" w:cs="Times New Roman"/>
          <w:sz w:val="32"/>
          <w:szCs w:val="32"/>
          <w:lang w:val="en-US" w:eastAsia="zh-CN"/>
        </w:rPr>
      </w:pPr>
    </w:p>
    <w:p w14:paraId="5BFDF301">
      <w:pPr>
        <w:spacing w:line="600" w:lineRule="exact"/>
        <w:rPr>
          <w:rFonts w:hint="default" w:ascii="仿宋" w:hAnsi="仿宋" w:eastAsia="仿宋" w:cs="Times New Roman"/>
          <w:sz w:val="32"/>
          <w:szCs w:val="32"/>
          <w:lang w:val="en-US" w:eastAsia="zh-CN"/>
        </w:rPr>
      </w:pPr>
    </w:p>
    <w:p w14:paraId="71AAFAA8">
      <w:pPr>
        <w:spacing w:line="600" w:lineRule="exact"/>
        <w:rPr>
          <w:rFonts w:hint="default" w:ascii="仿宋" w:hAnsi="仿宋" w:eastAsia="仿宋" w:cs="Times New Roman"/>
          <w:sz w:val="32"/>
          <w:szCs w:val="32"/>
          <w:lang w:val="en-US" w:eastAsia="zh-CN"/>
        </w:rPr>
      </w:pPr>
    </w:p>
    <w:p w14:paraId="78695F27">
      <w:pPr>
        <w:spacing w:line="600" w:lineRule="exact"/>
        <w:ind w:left="0" w:leftChars="0" w:firstLine="0" w:firstLineChars="0"/>
        <w:rPr>
          <w:rFonts w:hint="eastAsia" w:ascii="仿宋_GB2312" w:hAnsi="仿宋_GB2312" w:eastAsia="仿宋_GB2312" w:cs="仿宋_GB2312"/>
          <w:sz w:val="32"/>
          <w:szCs w:val="32"/>
          <w:lang w:val="en-US" w:eastAsia="zh-CN"/>
        </w:rPr>
      </w:pPr>
    </w:p>
    <w:p w14:paraId="7F9D8C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中共峨边彝族自治县委党校</w:t>
      </w:r>
      <w:r>
        <w:rPr>
          <w:rFonts w:hint="eastAsia" w:ascii="仿宋_GB2312" w:hAnsi="仿宋_GB2312" w:eastAsia="仿宋_GB2312" w:cs="仿宋_GB2312"/>
          <w:sz w:val="32"/>
          <w:szCs w:val="32"/>
          <w:lang w:val="en-US" w:eastAsia="zh-CN"/>
        </w:rPr>
        <w:t xml:space="preserve">预算公开报表  </w:t>
      </w:r>
    </w:p>
    <w:p w14:paraId="4C37267D">
      <w:pPr>
        <w:spacing w:line="600" w:lineRule="exact"/>
        <w:ind w:left="0" w:leftChars="0" w:firstLine="0" w:firstLineChars="0"/>
        <w:rPr>
          <w:rFonts w:hint="eastAsia" w:ascii="仿宋_GB2312" w:hAnsi="仿宋_GB2312" w:eastAsia="仿宋_GB2312" w:cs="仿宋_GB2312"/>
          <w:sz w:val="32"/>
          <w:szCs w:val="32"/>
          <w:lang w:val="en-US" w:eastAsia="zh-CN"/>
        </w:rPr>
      </w:pPr>
    </w:p>
    <w:p w14:paraId="71147730">
      <w:pPr>
        <w:numPr>
          <w:ilvl w:val="0"/>
          <w:numId w:val="0"/>
        </w:numPr>
        <w:spacing w:line="600" w:lineRule="exact"/>
        <w:rPr>
          <w:rFonts w:hint="eastAsia" w:ascii="仿宋" w:hAnsi="仿宋" w:eastAsia="仿宋" w:cs="Times New Roman"/>
          <w:sz w:val="32"/>
          <w:szCs w:val="32"/>
          <w:lang w:val="en-US" w:eastAsia="zh-CN"/>
        </w:rPr>
      </w:pPr>
    </w:p>
    <w:p w14:paraId="5970840F">
      <w:pPr>
        <w:numPr>
          <w:ilvl w:val="0"/>
          <w:numId w:val="0"/>
        </w:numPr>
        <w:ind w:leftChars="0"/>
        <w:jc w:val="both"/>
        <w:rPr>
          <w:rFonts w:hint="eastAsia"/>
          <w:b/>
          <w:bCs/>
          <w:sz w:val="52"/>
          <w:szCs w:val="52"/>
          <w:lang w:val="en-US" w:eastAsia="zh-CN"/>
        </w:rPr>
      </w:pPr>
    </w:p>
    <w:p w14:paraId="2DD2385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中共峨边彝族自治县委党校</w:t>
      </w:r>
    </w:p>
    <w:p w14:paraId="17A29F8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012E4D79">
      <w:pPr>
        <w:numPr>
          <w:ilvl w:val="0"/>
          <w:numId w:val="0"/>
        </w:numPr>
        <w:jc w:val="center"/>
        <w:rPr>
          <w:rFonts w:hint="default"/>
          <w:b/>
          <w:bCs/>
          <w:sz w:val="52"/>
          <w:szCs w:val="52"/>
          <w:lang w:val="en-US" w:eastAsia="zh-CN"/>
        </w:rPr>
      </w:pPr>
    </w:p>
    <w:p w14:paraId="3132A750">
      <w:pPr>
        <w:numPr>
          <w:ilvl w:val="0"/>
          <w:numId w:val="0"/>
        </w:numPr>
        <w:spacing w:line="600" w:lineRule="exact"/>
        <w:rPr>
          <w:rFonts w:hint="eastAsia" w:ascii="仿宋" w:hAnsi="仿宋" w:eastAsia="仿宋" w:cs="Times New Roman"/>
          <w:sz w:val="32"/>
          <w:szCs w:val="32"/>
          <w:lang w:val="en-US" w:eastAsia="zh-CN"/>
        </w:rPr>
      </w:pPr>
    </w:p>
    <w:p w14:paraId="5A5E3F77">
      <w:pPr>
        <w:numPr>
          <w:ilvl w:val="0"/>
          <w:numId w:val="0"/>
        </w:numPr>
        <w:spacing w:line="600" w:lineRule="exact"/>
        <w:rPr>
          <w:rFonts w:hint="eastAsia" w:ascii="仿宋" w:hAnsi="仿宋" w:eastAsia="仿宋" w:cs="Times New Roman"/>
          <w:sz w:val="32"/>
          <w:szCs w:val="32"/>
          <w:lang w:val="en-US" w:eastAsia="zh-CN"/>
        </w:rPr>
      </w:pPr>
    </w:p>
    <w:p w14:paraId="1948C18F">
      <w:pPr>
        <w:numPr>
          <w:ilvl w:val="0"/>
          <w:numId w:val="0"/>
        </w:numPr>
        <w:spacing w:line="600" w:lineRule="exact"/>
        <w:rPr>
          <w:rFonts w:hint="eastAsia" w:ascii="仿宋" w:hAnsi="仿宋" w:eastAsia="仿宋" w:cs="Times New Roman"/>
          <w:sz w:val="32"/>
          <w:szCs w:val="32"/>
          <w:lang w:val="en-US" w:eastAsia="zh-CN"/>
        </w:rPr>
      </w:pPr>
    </w:p>
    <w:p w14:paraId="3B6516F5">
      <w:pPr>
        <w:numPr>
          <w:ilvl w:val="0"/>
          <w:numId w:val="0"/>
        </w:numPr>
        <w:spacing w:line="600" w:lineRule="exact"/>
        <w:rPr>
          <w:rFonts w:hint="eastAsia" w:ascii="仿宋" w:hAnsi="仿宋" w:eastAsia="仿宋" w:cs="Times New Roman"/>
          <w:sz w:val="32"/>
          <w:szCs w:val="32"/>
          <w:lang w:val="en-US" w:eastAsia="zh-CN"/>
        </w:rPr>
      </w:pPr>
    </w:p>
    <w:p w14:paraId="3658187E">
      <w:pPr>
        <w:numPr>
          <w:ilvl w:val="0"/>
          <w:numId w:val="0"/>
        </w:numPr>
        <w:jc w:val="center"/>
        <w:rPr>
          <w:rFonts w:hint="default"/>
          <w:b/>
          <w:bCs/>
          <w:sz w:val="52"/>
          <w:szCs w:val="52"/>
          <w:lang w:val="en-US" w:eastAsia="zh-CN"/>
        </w:rPr>
      </w:pPr>
    </w:p>
    <w:p w14:paraId="3BD5C548">
      <w:pPr>
        <w:numPr>
          <w:ilvl w:val="0"/>
          <w:numId w:val="0"/>
        </w:numPr>
        <w:jc w:val="center"/>
        <w:rPr>
          <w:rFonts w:hint="default"/>
          <w:b/>
          <w:bCs/>
          <w:sz w:val="52"/>
          <w:szCs w:val="52"/>
          <w:lang w:val="en-US" w:eastAsia="zh-CN"/>
        </w:rPr>
      </w:pPr>
    </w:p>
    <w:p w14:paraId="5309A8C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1D9604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sz w:val="32"/>
          <w:szCs w:val="32"/>
          <w:lang w:val="en-US" w:eastAsia="zh-CN"/>
        </w:rPr>
        <w:t>所有收入和支出均纳入部门预算管理。收入包括：一般公共预算拨款收入、</w:t>
      </w:r>
      <w:r>
        <w:rPr>
          <w:rFonts w:hint="eastAsia" w:ascii="Times New Roman" w:hAnsi="Times New Roman" w:eastAsia="仿宋_GB2312" w:cs="仿宋_GB2312"/>
          <w:sz w:val="32"/>
          <w:szCs w:val="32"/>
          <w:lang w:eastAsia="zh-CN"/>
        </w:rPr>
        <w:t>上年结转收入</w:t>
      </w:r>
      <w:r>
        <w:rPr>
          <w:rFonts w:hint="eastAsia" w:ascii="Times New Roman" w:hAnsi="Times New Roman" w:eastAsia="仿宋_GB2312" w:cs="仿宋_GB2312"/>
          <w:sz w:val="32"/>
          <w:szCs w:val="32"/>
          <w:lang w:val="en-US" w:eastAsia="zh-CN"/>
        </w:rPr>
        <w:t>；支出包括：教育支出、社会保障和就业支出、卫生健康支出、住房保障支出。</w:t>
      </w:r>
    </w:p>
    <w:p w14:paraId="62FCB61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kern w:val="0"/>
          <w:sz w:val="32"/>
          <w:szCs w:val="32"/>
          <w:lang w:val="en-US"/>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w:t>
      </w:r>
      <w:r>
        <w:rPr>
          <w:rFonts w:hint="eastAsia" w:ascii="Times New Roman" w:hAnsi="Times New Roman" w:eastAsia="仿宋_GB2312" w:cs="仿宋_GB2312"/>
          <w:color w:val="auto"/>
          <w:kern w:val="0"/>
          <w:sz w:val="32"/>
          <w:szCs w:val="32"/>
        </w:rPr>
        <w:t>支总预算</w:t>
      </w:r>
      <w:r>
        <w:rPr>
          <w:rFonts w:hint="eastAsia" w:ascii="Times New Roman" w:hAnsi="Times New Roman" w:eastAsia="仿宋_GB2312" w:cs="仿宋_GB2312"/>
          <w:color w:val="auto"/>
          <w:kern w:val="0"/>
          <w:sz w:val="32"/>
          <w:szCs w:val="32"/>
          <w:lang w:val="en-US" w:eastAsia="zh-CN"/>
        </w:rPr>
        <w:t>583.38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327.89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2025年底申请到了</w:t>
      </w:r>
      <w:r>
        <w:rPr>
          <w:rFonts w:hint="eastAsia" w:ascii="Times New Roman" w:hAnsi="Times New Roman" w:eastAsia="仿宋_GB2312" w:cs="仿宋_GB2312"/>
          <w:color w:val="auto"/>
          <w:kern w:val="0"/>
          <w:sz w:val="32"/>
          <w:szCs w:val="32"/>
        </w:rPr>
        <w:t>2025年度干部教育培训机构质量提升省级财政专项资金</w:t>
      </w:r>
      <w:r>
        <w:rPr>
          <w:rFonts w:hint="eastAsia" w:ascii="Times New Roman" w:hAnsi="Times New Roman" w:eastAsia="仿宋_GB2312" w:cs="仿宋_GB2312"/>
          <w:color w:val="auto"/>
          <w:kern w:val="0"/>
          <w:sz w:val="32"/>
          <w:szCs w:val="32"/>
          <w:lang w:val="en-US" w:eastAsia="zh-CN"/>
        </w:rPr>
        <w:t>300万元，结转到了2026年使用。</w:t>
      </w:r>
    </w:p>
    <w:p w14:paraId="084CD0A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A0DDD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583.38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300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51</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283.38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49</w:t>
      </w:r>
      <w:r>
        <w:rPr>
          <w:rFonts w:hint="eastAsia" w:ascii="Times New Roman" w:hAnsi="Times New Roman" w:eastAsia="仿宋_GB2312" w:cs="仿宋_GB2312"/>
          <w:color w:val="auto"/>
          <w:kern w:val="0"/>
          <w:sz w:val="32"/>
          <w:szCs w:val="32"/>
        </w:rPr>
        <w:t>%。</w:t>
      </w:r>
    </w:p>
    <w:p w14:paraId="3610516A">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A622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583.38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253.38</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43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330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6691A04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B3A922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583.38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255.49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327.89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2025年底申请到了</w:t>
      </w:r>
      <w:r>
        <w:rPr>
          <w:rFonts w:hint="eastAsia" w:ascii="Times New Roman" w:hAnsi="Times New Roman" w:eastAsia="仿宋_GB2312" w:cs="仿宋_GB2312"/>
          <w:color w:val="auto"/>
          <w:kern w:val="0"/>
          <w:sz w:val="32"/>
          <w:szCs w:val="32"/>
        </w:rPr>
        <w:t>2025年度干部教育培训机构质量提升省级财政专项资金</w:t>
      </w:r>
      <w:r>
        <w:rPr>
          <w:rFonts w:hint="eastAsia" w:ascii="Times New Roman" w:hAnsi="Times New Roman" w:eastAsia="仿宋_GB2312" w:cs="仿宋_GB2312"/>
          <w:color w:val="auto"/>
          <w:kern w:val="0"/>
          <w:sz w:val="32"/>
          <w:szCs w:val="32"/>
          <w:lang w:val="en-US" w:eastAsia="zh-CN"/>
        </w:rPr>
        <w:t>300万元，结转到了2026年使用。</w:t>
      </w:r>
    </w:p>
    <w:p w14:paraId="6F7CB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rPr>
        <w:t>收入包括：本年一般公共预算拨款</w:t>
      </w:r>
      <w:r>
        <w:rPr>
          <w:rFonts w:hint="eastAsia" w:ascii="Times New Roman" w:hAnsi="Times New Roman" w:eastAsia="仿宋_GB2312" w:cs="仿宋_GB2312"/>
          <w:color w:val="auto"/>
          <w:kern w:val="0"/>
          <w:sz w:val="32"/>
          <w:szCs w:val="32"/>
        </w:rPr>
        <w:t>收入</w:t>
      </w:r>
      <w:r>
        <w:rPr>
          <w:rFonts w:hint="eastAsia" w:ascii="Times New Roman" w:hAnsi="Times New Roman" w:eastAsia="仿宋_GB2312" w:cs="仿宋_GB2312"/>
          <w:color w:val="auto"/>
          <w:kern w:val="0"/>
          <w:sz w:val="32"/>
          <w:szCs w:val="32"/>
          <w:lang w:val="en-US" w:eastAsia="zh-CN"/>
        </w:rPr>
        <w:t>283.38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上年结转</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300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519.57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37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7.1</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19.71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8616F4B">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0A54E35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977BEC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283.38</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27.89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2025年7月我校新招录2名公务员、2名事业人员，2026年我校增加了4名人员的年初预算。</w:t>
      </w:r>
    </w:p>
    <w:p w14:paraId="03ED49C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D292C2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auto"/>
          <w:kern w:val="0"/>
          <w:sz w:val="32"/>
          <w:szCs w:val="32"/>
          <w:lang w:val="en-US" w:eastAsia="zh-CN"/>
        </w:rPr>
        <w:t>219.57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37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7.1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19.71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p>
    <w:p w14:paraId="7105785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5760EB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进修及培训</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干部教育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219.57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，主要用于：机关及参公管理事业单位正常运转的基本支出，包括基本工资、津贴补贴等人员经费以及办公费、水电费等日常公用经费。</w:t>
      </w:r>
    </w:p>
    <w:p w14:paraId="25D4052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eastAsia="zh-CN"/>
        </w:rPr>
        <w:t>社会保障和就业支出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w:t>
      </w:r>
      <w:r>
        <w:rPr>
          <w:rFonts w:hint="eastAsia" w:ascii="Times New Roman" w:hAnsi="Times New Roman" w:eastAsia="仿宋_GB2312" w:cs="仿宋_GB2312"/>
          <w:color w:val="auto"/>
          <w:kern w:val="0"/>
          <w:sz w:val="32"/>
          <w:szCs w:val="32"/>
        </w:rPr>
        <w:t>数为</w:t>
      </w:r>
      <w:r>
        <w:rPr>
          <w:rFonts w:hint="eastAsia" w:ascii="Times New Roman" w:hAnsi="Times New Roman" w:eastAsia="仿宋_GB2312" w:cs="仿宋_GB2312"/>
          <w:color w:val="auto"/>
          <w:kern w:val="0"/>
          <w:sz w:val="32"/>
          <w:szCs w:val="32"/>
          <w:lang w:val="en-US" w:eastAsia="zh-CN"/>
        </w:rPr>
        <w:t>23.63</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3524B5F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11.81</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26CC96A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4.</w:t>
      </w:r>
      <w:r>
        <w:rPr>
          <w:rFonts w:hint="eastAsia" w:ascii="Times New Roman" w:hAnsi="Times New Roman" w:eastAsia="仿宋_GB2312" w:cs="仿宋_GB2312"/>
          <w:color w:val="000000"/>
          <w:kern w:val="0"/>
          <w:sz w:val="32"/>
          <w:szCs w:val="32"/>
          <w:lang w:val="en-US" w:eastAsia="zh-CN"/>
        </w:rPr>
        <w:t>社会保障和就业支出（类）其他社会保障和就业支出（款）其他社会保障和就业支出（项）：2026年预算数为1.56万元，主要用于：部门按规定由单位缴纳的职工工伤保险和失业保险支出。</w:t>
      </w: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color w:val="000000"/>
          <w:kern w:val="0"/>
          <w:sz w:val="32"/>
          <w:szCs w:val="32"/>
        </w:rPr>
        <w:br w:type="textWrapping"/>
      </w: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卫生健康支出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7.1</w:t>
      </w:r>
      <w:r>
        <w:rPr>
          <w:rFonts w:hint="eastAsia" w:ascii="Times New Roman" w:hAnsi="Times New Roman" w:eastAsia="仿宋_GB2312" w:cs="仿宋_GB2312"/>
          <w:color w:val="000000"/>
          <w:kern w:val="0"/>
          <w:sz w:val="32"/>
          <w:szCs w:val="32"/>
        </w:rPr>
        <w:t>万元，主要用于：机关及参公管理事业单位基本医疗保险缴费支出。 </w:t>
      </w:r>
      <w:r>
        <w:rPr>
          <w:rFonts w:hint="eastAsia" w:ascii="Times New Roman" w:hAnsi="Times New Roman" w:eastAsia="仿宋_GB2312" w:cs="仿宋_GB2312"/>
          <w:color w:val="000000"/>
          <w:kern w:val="0"/>
          <w:sz w:val="32"/>
          <w:szCs w:val="32"/>
        </w:rPr>
        <w:br w:type="textWrapping"/>
      </w:r>
      <w:r>
        <w:rPr>
          <w:rFonts w:hint="eastAsia" w:ascii="Times New Roman" w:hAnsi="Times New Roman" w:eastAsia="仿宋_GB2312" w:cs="仿宋_GB2312"/>
          <w:color w:val="000000"/>
          <w:kern w:val="0"/>
          <w:sz w:val="32"/>
          <w:szCs w:val="32"/>
        </w:rPr>
        <w:t>　　</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19.71</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70E911A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D53F180">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253.38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，其中：</w:t>
      </w:r>
    </w:p>
    <w:p w14:paraId="2D2F7CA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人员经</w:t>
      </w:r>
      <w:r>
        <w:rPr>
          <w:rFonts w:hint="eastAsia" w:ascii="Times New Roman" w:hAnsi="Times New Roman" w:eastAsia="仿宋_GB2312" w:cs="仿宋_GB2312"/>
          <w:color w:val="auto"/>
          <w:kern w:val="0"/>
          <w:sz w:val="32"/>
          <w:szCs w:val="32"/>
        </w:rPr>
        <w:t>费</w:t>
      </w:r>
      <w:r>
        <w:rPr>
          <w:rFonts w:hint="eastAsia" w:ascii="Times New Roman" w:hAnsi="Times New Roman" w:eastAsia="仿宋_GB2312" w:cs="仿宋_GB2312"/>
          <w:color w:val="auto"/>
          <w:kern w:val="0"/>
          <w:sz w:val="32"/>
          <w:szCs w:val="32"/>
          <w:lang w:val="en-US" w:eastAsia="zh-CN"/>
        </w:rPr>
        <w:t>219.35</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p>
    <w:p w14:paraId="3FAA16B5">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34.03</w:t>
      </w:r>
      <w:r>
        <w:rPr>
          <w:rFonts w:hint="eastAsia" w:ascii="Times New Roman" w:hAnsi="Times New Roman" w:eastAsia="仿宋_GB2312" w:cs="仿宋_GB2312"/>
          <w:color w:val="auto"/>
          <w:kern w:val="0"/>
          <w:sz w:val="32"/>
          <w:szCs w:val="32"/>
        </w:rPr>
        <w:t>万元，主要包括：办公费、电费、邮电费、差旅费、工会经费、福利费、其他交通费、其他商品和服务支出。</w:t>
      </w:r>
      <w:r>
        <w:rPr>
          <w:rFonts w:hint="eastAsia" w:ascii="Times New Roman" w:hAnsi="Times New Roman" w:eastAsia="仿宋_GB2312" w:cs="仿宋_GB2312"/>
          <w:color w:val="auto"/>
          <w:kern w:val="0"/>
          <w:sz w:val="32"/>
          <w:szCs w:val="32"/>
          <w:lang w:val="en-US" w:eastAsia="zh-CN"/>
        </w:rPr>
        <w:t xml:space="preserve">                 </w:t>
      </w:r>
    </w:p>
    <w:p w14:paraId="3FA62469">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2756FE2">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5930C71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C4AD47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6A2B8ED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7037693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B9DBDE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0D96D65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w:t>
      </w:r>
      <w:r>
        <w:rPr>
          <w:rFonts w:hint="eastAsia" w:ascii="Times New Roman" w:hAnsi="Times New Roman" w:eastAsia="仿宋_GB2312" w:cs="仿宋_GB2312"/>
          <w:color w:val="auto"/>
          <w:kern w:val="0"/>
          <w:sz w:val="32"/>
          <w:szCs w:val="32"/>
        </w:rPr>
        <w:t>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w:t>
      </w:r>
      <w:r>
        <w:rPr>
          <w:rFonts w:hint="eastAsia" w:ascii="Times New Roman" w:hAnsi="Times New Roman" w:eastAsia="仿宋_GB2312" w:cs="仿宋_GB2312"/>
          <w:color w:val="000000"/>
          <w:kern w:val="0"/>
          <w:sz w:val="32"/>
          <w:szCs w:val="32"/>
        </w:rPr>
        <w:t>要原因是按照中央八项规定及厉行节约、反对浪费的要求，简化接待程序，严格控制用餐及住宿标准，减少公务接待开支。</w:t>
      </w:r>
    </w:p>
    <w:p w14:paraId="37902F7E">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eastAsia="zh-CN"/>
        </w:rPr>
        <w:t>乐山市委党校及兄弟党校</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eastAsia="zh-CN"/>
        </w:rPr>
        <w:t>外聘教师</w:t>
      </w:r>
      <w:r>
        <w:rPr>
          <w:rFonts w:hint="eastAsia" w:ascii="Times New Roman" w:hAnsi="Times New Roman" w:eastAsia="仿宋_GB2312" w:cs="仿宋_GB2312"/>
          <w:color w:val="000000"/>
          <w:kern w:val="0"/>
          <w:sz w:val="32"/>
          <w:szCs w:val="32"/>
        </w:rPr>
        <w:t>来我单位交流学习等。</w:t>
      </w:r>
    </w:p>
    <w:p w14:paraId="42D478C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3.公务用车购置及</w:t>
      </w:r>
      <w:r>
        <w:rPr>
          <w:rFonts w:hint="eastAsia" w:ascii="Times New Roman" w:hAnsi="Times New Roman" w:eastAsia="仿宋_GB2312" w:cs="仿宋_GB2312"/>
          <w:color w:val="auto"/>
          <w:kern w:val="0"/>
          <w:sz w:val="32"/>
          <w:szCs w:val="32"/>
        </w:rPr>
        <w:t>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我校无</w:t>
      </w:r>
      <w:r>
        <w:rPr>
          <w:rFonts w:hint="eastAsia" w:ascii="Times New Roman" w:hAnsi="Times New Roman" w:eastAsia="仿宋_GB2312" w:cs="仿宋_GB2312"/>
          <w:color w:val="auto"/>
          <w:kern w:val="0"/>
          <w:sz w:val="32"/>
          <w:szCs w:val="32"/>
        </w:rPr>
        <w:t>公务用车购置及运行维护费</w:t>
      </w:r>
      <w:r>
        <w:rPr>
          <w:rFonts w:hint="eastAsia" w:ascii="Times New Roman" w:hAnsi="Times New Roman" w:eastAsia="仿宋_GB2312" w:cs="仿宋_GB2312"/>
          <w:color w:val="auto"/>
          <w:kern w:val="0"/>
          <w:sz w:val="32"/>
          <w:szCs w:val="32"/>
          <w:lang w:eastAsia="zh-CN"/>
        </w:rPr>
        <w:t>预算</w:t>
      </w:r>
      <w:r>
        <w:rPr>
          <w:rFonts w:hint="eastAsia" w:ascii="Times New Roman" w:hAnsi="Times New Roman" w:eastAsia="仿宋_GB2312" w:cs="仿宋_GB2312"/>
          <w:color w:val="auto"/>
          <w:kern w:val="0"/>
          <w:sz w:val="32"/>
          <w:szCs w:val="32"/>
        </w:rPr>
        <w:t>。</w:t>
      </w:r>
    </w:p>
    <w:p w14:paraId="741F223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22E2A2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23E18D6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w:t>
      </w:r>
      <w:r>
        <w:rPr>
          <w:rFonts w:hint="eastAsia" w:ascii="Times New Roman" w:hAnsi="Times New Roman" w:eastAsia="仿宋_GB2312" w:cs="仿宋_GB2312"/>
          <w:color w:val="000000"/>
          <w:kern w:val="0"/>
          <w:sz w:val="32"/>
          <w:szCs w:val="32"/>
        </w:rPr>
        <w:t>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497C92C">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E5B4D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19DF018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eastAsia="zh-CN"/>
        </w:rPr>
        <w:t>中共峨边彝族自治县委党校运行经费财政拨款预算为</w:t>
      </w:r>
      <w:r>
        <w:rPr>
          <w:rFonts w:hint="eastAsia" w:ascii="Times New Roman" w:hAnsi="Times New Roman" w:eastAsia="仿宋_GB2312" w:cs="仿宋_GB2312"/>
          <w:color w:val="auto"/>
          <w:kern w:val="0"/>
          <w:sz w:val="32"/>
          <w:szCs w:val="32"/>
          <w:lang w:val="en-US" w:eastAsia="zh-CN"/>
        </w:rPr>
        <w:t>34.03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5.94</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2025年7月我校新招录2名公务员、2名事业人员，2026年我校增加了4名人员的运行经费年初预算。</w:t>
      </w:r>
    </w:p>
    <w:p w14:paraId="6853276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5090BF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000000"/>
          <w:kern w:val="0"/>
          <w:sz w:val="32"/>
          <w:szCs w:val="32"/>
          <w:lang w:eastAsia="zh-CN"/>
        </w:rPr>
        <w:t>2026年无政府采购项目，未安排政府采购预算。</w:t>
      </w:r>
    </w:p>
    <w:p w14:paraId="0BA295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77069A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546173F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55E81A0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w:t>
      </w:r>
      <w:r>
        <w:rPr>
          <w:rFonts w:hint="eastAsia" w:ascii="Times New Roman" w:hAnsi="Times New Roman" w:eastAsia="楷体_GB2312" w:cs="Times New Roman"/>
          <w:b w:val="0"/>
          <w:bCs/>
          <w:color w:val="auto"/>
          <w:sz w:val="32"/>
          <w:szCs w:val="32"/>
        </w:rPr>
        <w:t>效目标设置情况。</w:t>
      </w:r>
    </w:p>
    <w:p w14:paraId="2DE4205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中共峨边彝族自治县委党校</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5D34118">
      <w:pPr>
        <w:pStyle w:val="2"/>
        <w:numPr>
          <w:ilvl w:val="0"/>
          <w:numId w:val="0"/>
        </w:numPr>
        <w:bidi w:val="0"/>
        <w:jc w:val="both"/>
        <w:rPr>
          <w:rFonts w:hint="eastAsia"/>
          <w:lang w:val="en-US" w:eastAsia="zh-CN"/>
        </w:rPr>
      </w:pPr>
    </w:p>
    <w:p w14:paraId="1FC00FF7">
      <w:pPr>
        <w:rPr>
          <w:rFonts w:hint="eastAsia"/>
          <w:lang w:val="en-US" w:eastAsia="zh-CN"/>
        </w:rPr>
      </w:pPr>
    </w:p>
    <w:p w14:paraId="75FC8253">
      <w:pPr>
        <w:rPr>
          <w:rFonts w:hint="eastAsia"/>
          <w:lang w:val="en-US" w:eastAsia="zh-CN"/>
        </w:rPr>
      </w:pPr>
    </w:p>
    <w:p w14:paraId="3FEA199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6CF13B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A3FB5F2">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78D9139">
      <w:pPr>
        <w:widowControl/>
        <w:numPr>
          <w:ilvl w:val="0"/>
          <w:numId w:val="0"/>
        </w:numPr>
        <w:shd w:val="clear" w:color="auto" w:fill="FFFFFF"/>
        <w:jc w:val="left"/>
        <w:rPr>
          <w:rFonts w:hint="eastAsia" w:ascii="仿宋" w:hAnsi="宋体" w:eastAsia="仿宋" w:cs="宋体"/>
          <w:color w:val="000000"/>
          <w:kern w:val="0"/>
          <w:sz w:val="32"/>
          <w:szCs w:val="32"/>
        </w:rPr>
      </w:pPr>
    </w:p>
    <w:p w14:paraId="528971DE">
      <w:pPr>
        <w:widowControl/>
        <w:numPr>
          <w:ilvl w:val="0"/>
          <w:numId w:val="0"/>
        </w:numPr>
        <w:shd w:val="clear" w:color="auto" w:fill="FFFFFF"/>
        <w:jc w:val="left"/>
        <w:rPr>
          <w:rFonts w:hint="eastAsia" w:ascii="仿宋" w:hAnsi="宋体" w:eastAsia="仿宋" w:cs="宋体"/>
          <w:color w:val="000000"/>
          <w:kern w:val="0"/>
          <w:sz w:val="32"/>
          <w:szCs w:val="32"/>
        </w:rPr>
      </w:pPr>
    </w:p>
    <w:p w14:paraId="36B01D50">
      <w:pPr>
        <w:widowControl/>
        <w:numPr>
          <w:ilvl w:val="0"/>
          <w:numId w:val="0"/>
        </w:numPr>
        <w:shd w:val="clear" w:color="auto" w:fill="FFFFFF"/>
        <w:jc w:val="left"/>
        <w:rPr>
          <w:rFonts w:hint="eastAsia" w:ascii="仿宋" w:hAnsi="宋体" w:eastAsia="仿宋" w:cs="宋体"/>
          <w:color w:val="000000"/>
          <w:kern w:val="0"/>
          <w:sz w:val="32"/>
          <w:szCs w:val="32"/>
        </w:rPr>
      </w:pPr>
    </w:p>
    <w:p w14:paraId="2E02DCBB">
      <w:pPr>
        <w:widowControl/>
        <w:numPr>
          <w:ilvl w:val="0"/>
          <w:numId w:val="0"/>
        </w:numPr>
        <w:shd w:val="clear" w:color="auto" w:fill="FFFFFF"/>
        <w:jc w:val="left"/>
        <w:rPr>
          <w:rFonts w:hint="eastAsia" w:ascii="仿宋" w:hAnsi="宋体" w:eastAsia="仿宋" w:cs="宋体"/>
          <w:color w:val="000000"/>
          <w:kern w:val="0"/>
          <w:sz w:val="32"/>
          <w:szCs w:val="32"/>
        </w:rPr>
      </w:pPr>
    </w:p>
    <w:p w14:paraId="76FCCF26">
      <w:pPr>
        <w:widowControl/>
        <w:numPr>
          <w:ilvl w:val="0"/>
          <w:numId w:val="0"/>
        </w:numPr>
        <w:shd w:val="clear" w:color="auto" w:fill="FFFFFF"/>
        <w:jc w:val="left"/>
        <w:rPr>
          <w:rFonts w:hint="eastAsia" w:ascii="仿宋" w:hAnsi="宋体" w:eastAsia="仿宋" w:cs="宋体"/>
          <w:color w:val="000000"/>
          <w:kern w:val="0"/>
          <w:sz w:val="32"/>
          <w:szCs w:val="32"/>
        </w:rPr>
      </w:pPr>
    </w:p>
    <w:p w14:paraId="24495DC6">
      <w:pPr>
        <w:widowControl/>
        <w:numPr>
          <w:ilvl w:val="0"/>
          <w:numId w:val="0"/>
        </w:numPr>
        <w:shd w:val="clear" w:color="auto" w:fill="FFFFFF"/>
        <w:jc w:val="left"/>
        <w:rPr>
          <w:rFonts w:hint="eastAsia" w:ascii="仿宋" w:hAnsi="宋体" w:eastAsia="仿宋" w:cs="宋体"/>
          <w:color w:val="000000"/>
          <w:kern w:val="0"/>
          <w:sz w:val="32"/>
          <w:szCs w:val="32"/>
        </w:rPr>
      </w:pPr>
    </w:p>
    <w:p w14:paraId="061A2050">
      <w:pPr>
        <w:widowControl/>
        <w:numPr>
          <w:ilvl w:val="0"/>
          <w:numId w:val="0"/>
        </w:numPr>
        <w:shd w:val="clear" w:color="auto" w:fill="FFFFFF"/>
        <w:jc w:val="left"/>
        <w:rPr>
          <w:rFonts w:hint="eastAsia" w:ascii="仿宋" w:hAnsi="宋体" w:eastAsia="仿宋" w:cs="宋体"/>
          <w:color w:val="000000"/>
          <w:kern w:val="0"/>
          <w:sz w:val="32"/>
          <w:szCs w:val="32"/>
        </w:rPr>
      </w:pPr>
    </w:p>
    <w:p w14:paraId="5B253307">
      <w:pPr>
        <w:widowControl/>
        <w:numPr>
          <w:ilvl w:val="0"/>
          <w:numId w:val="0"/>
        </w:numPr>
        <w:shd w:val="clear" w:color="auto" w:fill="FFFFFF"/>
        <w:jc w:val="left"/>
        <w:rPr>
          <w:rFonts w:hint="eastAsia" w:ascii="仿宋" w:hAnsi="宋体" w:eastAsia="仿宋" w:cs="宋体"/>
          <w:color w:val="000000"/>
          <w:kern w:val="0"/>
          <w:sz w:val="32"/>
          <w:szCs w:val="32"/>
        </w:rPr>
      </w:pPr>
    </w:p>
    <w:p w14:paraId="3EC59CEE">
      <w:pPr>
        <w:widowControl/>
        <w:numPr>
          <w:ilvl w:val="0"/>
          <w:numId w:val="0"/>
        </w:numPr>
        <w:shd w:val="clear" w:color="auto" w:fill="FFFFFF"/>
        <w:jc w:val="left"/>
        <w:rPr>
          <w:rFonts w:hint="eastAsia" w:ascii="仿宋" w:hAnsi="宋体" w:eastAsia="仿宋" w:cs="宋体"/>
          <w:color w:val="000000"/>
          <w:kern w:val="0"/>
          <w:sz w:val="32"/>
          <w:szCs w:val="32"/>
        </w:rPr>
      </w:pPr>
    </w:p>
    <w:p w14:paraId="43D1FF89">
      <w:pPr>
        <w:widowControl/>
        <w:numPr>
          <w:ilvl w:val="0"/>
          <w:numId w:val="0"/>
        </w:numPr>
        <w:shd w:val="clear" w:color="auto" w:fill="FFFFFF"/>
        <w:jc w:val="left"/>
        <w:rPr>
          <w:rFonts w:hint="eastAsia" w:ascii="仿宋" w:hAnsi="宋体" w:eastAsia="仿宋" w:cs="宋体"/>
          <w:color w:val="000000"/>
          <w:kern w:val="0"/>
          <w:sz w:val="32"/>
          <w:szCs w:val="32"/>
        </w:rPr>
      </w:pPr>
    </w:p>
    <w:p w14:paraId="674D0994">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FF0066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0919CA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2D0DB2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1A14A5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w:t>
      </w:r>
      <w:bookmarkStart w:id="0" w:name="_GoBack"/>
      <w:r>
        <w:rPr>
          <w:rFonts w:hint="eastAsia" w:ascii="仿宋_GB2312" w:hAnsi="仿宋_GB2312" w:eastAsia="仿宋_GB2312" w:cs="仿宋_GB2312"/>
        </w:rPr>
        <w:t>一般公共预算拨款</w:t>
      </w:r>
      <w:bookmarkEnd w:id="0"/>
      <w:r>
        <w:rPr>
          <w:rFonts w:hint="eastAsia" w:ascii="仿宋_GB2312" w:hAnsi="仿宋_GB2312" w:eastAsia="仿宋_GB2312" w:cs="仿宋_GB2312"/>
        </w:rPr>
        <w:t>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783D0B7F">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3B70A7B">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D0D399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71AABED">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A1B1B4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091A7CC">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596CCD3">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2D6E4DA">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B3C7978">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262BCEE">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CDBCAC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8E0EB71">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16ACFB5">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361EBF1">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683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0748B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D0748B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zdkYmMyZTgzNmY1MGMwODM0MGE3ZWQzNDFjMDM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D4629"/>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AD59A4"/>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8C4BA0"/>
    <w:rsid w:val="1BCA6043"/>
    <w:rsid w:val="1BF33119"/>
    <w:rsid w:val="1CAF32EA"/>
    <w:rsid w:val="1CB64F71"/>
    <w:rsid w:val="1CBD69AA"/>
    <w:rsid w:val="1CFB3E9E"/>
    <w:rsid w:val="1D3356ED"/>
    <w:rsid w:val="1D5B07B8"/>
    <w:rsid w:val="1D6135A7"/>
    <w:rsid w:val="1DC21C33"/>
    <w:rsid w:val="1DC52255"/>
    <w:rsid w:val="1DDA5D4F"/>
    <w:rsid w:val="1DDB2F47"/>
    <w:rsid w:val="1DFB51A6"/>
    <w:rsid w:val="1E3D7C87"/>
    <w:rsid w:val="1E636C9D"/>
    <w:rsid w:val="1E707FD4"/>
    <w:rsid w:val="1E877297"/>
    <w:rsid w:val="1EB05D0A"/>
    <w:rsid w:val="1EF0431B"/>
    <w:rsid w:val="1EFE7B28"/>
    <w:rsid w:val="1F3565D5"/>
    <w:rsid w:val="1F9A468B"/>
    <w:rsid w:val="1FFA6A2F"/>
    <w:rsid w:val="20023401"/>
    <w:rsid w:val="20143409"/>
    <w:rsid w:val="207A09B0"/>
    <w:rsid w:val="20F902C6"/>
    <w:rsid w:val="21320321"/>
    <w:rsid w:val="2138528B"/>
    <w:rsid w:val="217544DB"/>
    <w:rsid w:val="21971D65"/>
    <w:rsid w:val="21B957AE"/>
    <w:rsid w:val="21BC2EA4"/>
    <w:rsid w:val="22121464"/>
    <w:rsid w:val="22653E5A"/>
    <w:rsid w:val="22673757"/>
    <w:rsid w:val="22AD5E3A"/>
    <w:rsid w:val="22D938CB"/>
    <w:rsid w:val="230F1CF5"/>
    <w:rsid w:val="23255E32"/>
    <w:rsid w:val="2345745A"/>
    <w:rsid w:val="235E0BC8"/>
    <w:rsid w:val="23D47812"/>
    <w:rsid w:val="23DE1611"/>
    <w:rsid w:val="24150A7F"/>
    <w:rsid w:val="24213EC8"/>
    <w:rsid w:val="24307A0E"/>
    <w:rsid w:val="245034D6"/>
    <w:rsid w:val="246A6DCB"/>
    <w:rsid w:val="247453B8"/>
    <w:rsid w:val="25212915"/>
    <w:rsid w:val="25FA3D0D"/>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41DE8"/>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76858"/>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7B7AB2"/>
    <w:rsid w:val="3C9F7525"/>
    <w:rsid w:val="3CAD14EB"/>
    <w:rsid w:val="3CE10D53"/>
    <w:rsid w:val="3D7E788D"/>
    <w:rsid w:val="3DE5239C"/>
    <w:rsid w:val="3DF73841"/>
    <w:rsid w:val="3DFF6B24"/>
    <w:rsid w:val="3E337D9D"/>
    <w:rsid w:val="3E4A3184"/>
    <w:rsid w:val="3EA15BEA"/>
    <w:rsid w:val="3EEC3285"/>
    <w:rsid w:val="3F2E627E"/>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8E03EE"/>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A94534"/>
    <w:rsid w:val="4ACB5C6C"/>
    <w:rsid w:val="4ADC2291"/>
    <w:rsid w:val="4AF71BAA"/>
    <w:rsid w:val="4AFE168C"/>
    <w:rsid w:val="4B4C6658"/>
    <w:rsid w:val="4B59218C"/>
    <w:rsid w:val="4B6926B5"/>
    <w:rsid w:val="4B7A69E2"/>
    <w:rsid w:val="4B9C252E"/>
    <w:rsid w:val="4BBE5D06"/>
    <w:rsid w:val="4BCA09FA"/>
    <w:rsid w:val="4BE907F8"/>
    <w:rsid w:val="4BEB54D0"/>
    <w:rsid w:val="4C435437"/>
    <w:rsid w:val="4C570DA7"/>
    <w:rsid w:val="4C925D72"/>
    <w:rsid w:val="4CD5653B"/>
    <w:rsid w:val="4CD81862"/>
    <w:rsid w:val="4D28470C"/>
    <w:rsid w:val="4D341ABA"/>
    <w:rsid w:val="4D403D6B"/>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CC6E29"/>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971724"/>
    <w:rsid w:val="69A56796"/>
    <w:rsid w:val="69A67CDD"/>
    <w:rsid w:val="69AA25B9"/>
    <w:rsid w:val="6A5C2965"/>
    <w:rsid w:val="6ABE3F1A"/>
    <w:rsid w:val="6AEF5784"/>
    <w:rsid w:val="6AEF6426"/>
    <w:rsid w:val="6B256BBD"/>
    <w:rsid w:val="6C17358A"/>
    <w:rsid w:val="6C192DF4"/>
    <w:rsid w:val="6C2E3BAB"/>
    <w:rsid w:val="6CFD38B4"/>
    <w:rsid w:val="6D24124D"/>
    <w:rsid w:val="6D6F6480"/>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32A05"/>
    <w:rsid w:val="71F85BCF"/>
    <w:rsid w:val="71FC0F7A"/>
    <w:rsid w:val="720B57D9"/>
    <w:rsid w:val="721C18CD"/>
    <w:rsid w:val="72974BB0"/>
    <w:rsid w:val="730A62BA"/>
    <w:rsid w:val="731E4809"/>
    <w:rsid w:val="73394FCE"/>
    <w:rsid w:val="733952EA"/>
    <w:rsid w:val="735D00D3"/>
    <w:rsid w:val="73B07BE6"/>
    <w:rsid w:val="73B155E8"/>
    <w:rsid w:val="741549CC"/>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2013A7"/>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6b20617b-6226-43b2-9278-9bfe7398c726</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49CBAB3C</paraID>
      <start>80</start>
      <end>83</end>
      <status>ignored</status>
      <modifiedWord/>
      <trackRevisions>false</trackRevisions>
    </reviewItem>
    <reviewItem>
      <errorID>c7180f7a-a72a-45d6-88f1-4119dbbf8392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51D96045</paraID>
      <start>44</start>
      <end>52</end>
      <status>ignored</status>
      <modifiedWord/>
      <trackRevisions>false</trackRevisions>
    </reviewItem>
    <reviewItem>
      <errorID>d1bac55e-cdaa-4178-ab26-f4d571a15786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3A0DDDD9</paraID>
      <start>48</start>
      <end>56</end>
      <status>ignored</status>
      <modifiedWord/>
      <trackRevisions>false</trackRevisions>
    </reviewItem>
    <reviewItem>
      <errorID>572dfd32-0e9d-46d8-8553-1730b0d35066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6F7CBC87</paraID>
      <start>7</start>
      <end>15</end>
      <status>ignored</status>
      <modifiedWord/>
      <trackRevisions>false</trackRevisions>
    </reviewItem>
    <reviewItem>
      <errorID>0036682f-0f29-4aac-921c-49ebab5433f1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6F7CBC87</paraID>
      <start>30</start>
      <end>38</end>
      <status>ignored</status>
      <modifiedWord/>
      <trackRevisions>false</trackRevisions>
    </reviewItem>
    <reviewItem>
      <errorID>b0e5d239-768a-4e91-9c42-7d1cabeaf83a</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 A54E357</paraID>
      <start>3</start>
      <end>13</end>
      <status>ignored</status>
      <modifiedWord/>
      <trackRevisions>false</trackRevisions>
    </reviewItem>
    <reviewItem>
      <errorID>060fb576-a6b4-4fe7-857d-9627c2740450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31A14A53</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b8104-9562-46ad-a817-f0ad672ce2d9}">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Words>
  <Characters>67</Characters>
  <Lines>1</Lines>
  <Paragraphs>1</Paragraphs>
  <TotalTime>7</TotalTime>
  <ScaleCrop>false</ScaleCrop>
  <LinksUpToDate>false</LinksUpToDate>
  <CharactersWithSpaces>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2026-03-25T06:07:25Z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B1F520483D664A9DAF1308548E143164</vt:lpwstr>
  </property>
  <property fmtid="{D5CDD505-2E9C-101B-9397-08002B2CF9AE}" pid="4" name="KSOTemplateDocerSaveRecord">
    <vt:lpwstr>eyJoZGlkIjoiNzI2ZGI0OGUzMDAzMzk0YmE1OTYyMDVlZGMwMmYyODYiLCJ1c2VySWQiOiIxMTM5NjM2MTk5In0=</vt:lpwstr>
  </property>
</Properties>
</file>