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7104E">
      <w:pPr>
        <w:spacing w:line="580" w:lineRule="exact"/>
        <w:contextualSpacing/>
        <w:rPr>
          <w:rFonts w:hint="eastAsia" w:ascii="方正黑体_GBK" w:hAnsi="宋体" w:eastAsia="方正黑体_GBK"/>
          <w:sz w:val="33"/>
          <w:szCs w:val="33"/>
          <w:lang w:val="zh-CN" w:eastAsia="zh-CN"/>
        </w:rPr>
      </w:pPr>
      <w:r>
        <w:rPr>
          <w:rFonts w:hint="eastAsia" w:ascii="方正黑体_GBK" w:hAnsi="宋体" w:eastAsia="方正黑体_GBK"/>
          <w:sz w:val="33"/>
          <w:szCs w:val="33"/>
          <w:lang w:val="zh-CN"/>
        </w:rPr>
        <w:t>附件</w:t>
      </w:r>
      <w:r>
        <w:rPr>
          <w:rFonts w:hint="eastAsia" w:eastAsia="方正黑体_GBK"/>
          <w:sz w:val="33"/>
          <w:szCs w:val="33"/>
          <w:lang w:val="en-US" w:eastAsia="zh-CN"/>
        </w:rPr>
        <w:t>2</w:t>
      </w:r>
    </w:p>
    <w:p w14:paraId="7CA4B4A3">
      <w:pPr>
        <w:widowControl/>
        <w:spacing w:line="580" w:lineRule="exact"/>
        <w:ind w:firstLine="883" w:firstLineChars="200"/>
        <w:contextualSpacing/>
        <w:jc w:val="center"/>
        <w:rPr>
          <w:rFonts w:ascii="宋体"/>
          <w:b/>
          <w:sz w:val="44"/>
          <w:szCs w:val="44"/>
          <w:shd w:val="clear" w:color="auto" w:fill="FFFFFF"/>
        </w:rPr>
      </w:pPr>
    </w:p>
    <w:p w14:paraId="2AF71AB2">
      <w:pPr>
        <w:widowControl/>
        <w:numPr>
          <w:ilvl w:val="0"/>
          <w:numId w:val="0"/>
        </w:numPr>
        <w:spacing w:line="580" w:lineRule="exact"/>
        <w:contextualSpacing/>
        <w:jc w:val="cente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t>峨边彝族自治县委党校部门整体支出</w:t>
      </w:r>
    </w:p>
    <w:p w14:paraId="5EA1CF14">
      <w:pPr>
        <w:widowControl/>
        <w:numPr>
          <w:ilvl w:val="0"/>
          <w:numId w:val="0"/>
        </w:numPr>
        <w:spacing w:line="580" w:lineRule="exact"/>
        <w:contextualSpacing/>
        <w:jc w:val="cente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t>预算绩效自评报告</w:t>
      </w:r>
    </w:p>
    <w:p w14:paraId="0198E689">
      <w:pPr>
        <w:widowControl/>
        <w:adjustRightInd w:val="0"/>
        <w:snapToGrid w:val="0"/>
        <w:spacing w:line="580" w:lineRule="exact"/>
        <w:ind w:firstLine="660" w:firstLineChars="200"/>
        <w:contextualSpacing/>
        <w:jc w:val="center"/>
        <w:rPr>
          <w:rFonts w:ascii="方正仿宋_GBK" w:hAnsi="宋体" w:eastAsia="方正仿宋_GBK" w:cs="宋体"/>
          <w:color w:val="000000"/>
          <w:kern w:val="0"/>
          <w:sz w:val="33"/>
          <w:szCs w:val="33"/>
          <w:shd w:val="clear" w:color="auto" w:fill="FFFFFF"/>
        </w:rPr>
      </w:pPr>
    </w:p>
    <w:p w14:paraId="5BED0E44">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00F927A2">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14:paraId="270ED040">
      <w:pPr>
        <w:widowControl/>
        <w:adjustRightInd w:val="0"/>
        <w:snapToGrid w:val="0"/>
        <w:spacing w:line="580" w:lineRule="exact"/>
        <w:ind w:firstLine="960" w:firstLineChars="300"/>
        <w:contextualSpacing/>
        <w:jc w:val="left"/>
        <w:rPr>
          <w:rFonts w:hint="eastAsia" w:ascii="楷体_GB2312" w:hAnsi="宋体" w:eastAsia="楷体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县委党校属于参照公务员管理的预算单位，内设 4 个股室。无下属二级机构。</w:t>
      </w:r>
    </w:p>
    <w:p w14:paraId="40C760AE">
      <w:pPr>
        <w:widowControl/>
        <w:numPr>
          <w:ilvl w:val="0"/>
          <w:numId w:val="1"/>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机构职能和人员概况。</w:t>
      </w:r>
    </w:p>
    <w:p w14:paraId="52261B3B">
      <w:pPr>
        <w:widowControl/>
        <w:adjustRightInd w:val="0"/>
        <w:snapToGrid w:val="0"/>
        <w:spacing w:line="580" w:lineRule="exact"/>
        <w:ind w:firstLine="960" w:firstLineChars="300"/>
        <w:contextualSpacing/>
        <w:jc w:val="left"/>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eastAsia="zh-CN"/>
        </w:rPr>
        <w:t>机构职能：</w:t>
      </w:r>
      <w:r>
        <w:rPr>
          <w:rFonts w:hint="eastAsia" w:ascii="仿宋_GB2312" w:hAnsi="宋体" w:eastAsia="仿宋_GB2312" w:cs="宋体"/>
          <w:color w:val="000000"/>
          <w:kern w:val="0"/>
          <w:szCs w:val="32"/>
          <w:shd w:val="clear" w:color="auto" w:fill="FFFFFF"/>
          <w:lang w:val="zh-CN"/>
        </w:rPr>
        <w:t>1.根据县委对干部队伍建设的要求，有计划地培养县管党政领 导干部，培训中青年后备干部和理论骨干、村级干部；有计划地搞 好党员干部学历教育工作；协同组织、人事部门对学员在党校学习 期间的表现进行考核鉴定。2.研究、宣传马列主义、毛泽东思想、邓小平理论，围绕党的 中心任务和县委的部署，对全县重大现实问题开展理论研究，将研究成果指教为教学服务，并为县委决策提供参考。3.负责对全县乡镇党校进行业务指导。4.承办县委交办的其他事项。</w:t>
      </w:r>
    </w:p>
    <w:p w14:paraId="788AF7FA">
      <w:pPr>
        <w:widowControl/>
        <w:adjustRightInd w:val="0"/>
        <w:snapToGrid w:val="0"/>
        <w:spacing w:line="580" w:lineRule="exact"/>
        <w:contextualSpacing/>
        <w:jc w:val="left"/>
        <w:rPr>
          <w:lang w:val="zh-CN"/>
        </w:rPr>
      </w:pPr>
      <w:r>
        <w:rPr>
          <w:rFonts w:hint="eastAsia" w:ascii="仿宋_GB2312" w:hAnsi="宋体" w:eastAsia="仿宋_GB2312" w:cs="宋体"/>
          <w:color w:val="000000"/>
          <w:kern w:val="0"/>
          <w:szCs w:val="32"/>
          <w:shd w:val="clear" w:color="auto" w:fill="FFFFFF"/>
          <w:lang w:val="en-US" w:eastAsia="zh-CN"/>
        </w:rPr>
        <w:t xml:space="preserve">     人员概况：</w:t>
      </w:r>
      <w:r>
        <w:rPr>
          <w:rFonts w:hint="eastAsia" w:ascii="仿宋_GB2312" w:hAnsi="宋体" w:eastAsia="仿宋_GB2312" w:cs="宋体"/>
          <w:color w:val="000000"/>
          <w:kern w:val="0"/>
          <w:szCs w:val="32"/>
          <w:shd w:val="clear" w:color="auto" w:fill="FFFFFF"/>
          <w:lang w:val="zh-CN"/>
        </w:rPr>
        <w:t xml:space="preserve">县委党校总编制 </w:t>
      </w:r>
      <w:r>
        <w:rPr>
          <w:rFonts w:hint="eastAsia" w:ascii="仿宋_GB2312" w:hAnsi="宋体" w:eastAsia="仿宋_GB2312" w:cs="宋体"/>
          <w:color w:val="000000"/>
          <w:kern w:val="0"/>
          <w:szCs w:val="32"/>
          <w:shd w:val="clear" w:color="auto" w:fill="FFFFFF"/>
          <w:lang w:val="en-US" w:eastAsia="zh-CN"/>
        </w:rPr>
        <w:t>22</w:t>
      </w:r>
      <w:r>
        <w:rPr>
          <w:rFonts w:hint="eastAsia" w:ascii="仿宋_GB2312" w:hAnsi="宋体" w:eastAsia="仿宋_GB2312" w:cs="宋体"/>
          <w:color w:val="000000"/>
          <w:kern w:val="0"/>
          <w:szCs w:val="32"/>
          <w:shd w:val="clear" w:color="auto" w:fill="FFFFFF"/>
          <w:lang w:val="zh-CN"/>
        </w:rPr>
        <w:t xml:space="preserve"> 名，其中：参公事业编制 </w:t>
      </w:r>
      <w:r>
        <w:rPr>
          <w:rFonts w:hint="eastAsia" w:ascii="仿宋_GB2312" w:hAnsi="宋体" w:eastAsia="仿宋_GB2312" w:cs="宋体"/>
          <w:color w:val="000000"/>
          <w:kern w:val="0"/>
          <w:szCs w:val="32"/>
          <w:shd w:val="clear" w:color="auto" w:fill="FFFFFF"/>
          <w:lang w:val="en-US" w:eastAsia="zh-CN"/>
        </w:rPr>
        <w:t>8</w:t>
      </w:r>
      <w:r>
        <w:rPr>
          <w:rFonts w:hint="eastAsia" w:ascii="仿宋_GB2312" w:hAnsi="宋体" w:eastAsia="仿宋_GB2312" w:cs="宋体"/>
          <w:color w:val="000000"/>
          <w:kern w:val="0"/>
          <w:szCs w:val="32"/>
          <w:shd w:val="clear" w:color="auto" w:fill="FFFFFF"/>
          <w:lang w:val="zh-CN"/>
        </w:rPr>
        <w:t xml:space="preserve"> 名，事业编制 </w:t>
      </w:r>
      <w:r>
        <w:rPr>
          <w:rFonts w:hint="eastAsia" w:ascii="仿宋_GB2312" w:hAnsi="宋体" w:eastAsia="仿宋_GB2312" w:cs="宋体"/>
          <w:color w:val="000000"/>
          <w:kern w:val="0"/>
          <w:szCs w:val="32"/>
          <w:shd w:val="clear" w:color="auto" w:fill="FFFFFF"/>
          <w:lang w:val="en-US" w:eastAsia="zh-CN"/>
        </w:rPr>
        <w:t>14</w:t>
      </w:r>
      <w:r>
        <w:rPr>
          <w:rFonts w:hint="eastAsia" w:ascii="仿宋_GB2312" w:hAnsi="宋体" w:eastAsia="仿宋_GB2312" w:cs="宋体"/>
          <w:color w:val="000000"/>
          <w:kern w:val="0"/>
          <w:szCs w:val="32"/>
          <w:shd w:val="clear" w:color="auto" w:fill="FFFFFF"/>
          <w:lang w:val="zh-CN"/>
        </w:rPr>
        <w:t xml:space="preserve"> 名。在职人员总数 </w:t>
      </w:r>
      <w:r>
        <w:rPr>
          <w:rFonts w:hint="eastAsia" w:ascii="仿宋_GB2312" w:hAnsi="宋体" w:eastAsia="仿宋_GB2312" w:cs="宋体"/>
          <w:color w:val="000000"/>
          <w:kern w:val="0"/>
          <w:szCs w:val="32"/>
          <w:shd w:val="clear" w:color="auto" w:fill="FFFFFF"/>
          <w:lang w:val="en-US" w:eastAsia="zh-CN"/>
        </w:rPr>
        <w:t>10</w:t>
      </w:r>
      <w:r>
        <w:rPr>
          <w:rFonts w:hint="eastAsia" w:ascii="仿宋_GB2312" w:hAnsi="宋体" w:eastAsia="仿宋_GB2312" w:cs="宋体"/>
          <w:color w:val="000000"/>
          <w:kern w:val="0"/>
          <w:szCs w:val="32"/>
          <w:shd w:val="clear" w:color="auto" w:fill="FFFFFF"/>
          <w:lang w:val="zh-CN"/>
        </w:rPr>
        <w:t xml:space="preserve"> 名，其中：参公 </w:t>
      </w:r>
      <w:r>
        <w:rPr>
          <w:rFonts w:hint="eastAsia" w:ascii="仿宋_GB2312" w:hAnsi="宋体" w:eastAsia="仿宋_GB2312" w:cs="宋体"/>
          <w:color w:val="000000"/>
          <w:kern w:val="0"/>
          <w:szCs w:val="32"/>
          <w:shd w:val="clear" w:color="auto" w:fill="FFFFFF"/>
          <w:lang w:val="en-US" w:eastAsia="zh-CN"/>
        </w:rPr>
        <w:t>4</w:t>
      </w:r>
      <w:r>
        <w:rPr>
          <w:rFonts w:hint="eastAsia" w:ascii="仿宋_GB2312" w:hAnsi="宋体" w:eastAsia="仿宋_GB2312" w:cs="宋体"/>
          <w:color w:val="000000"/>
          <w:kern w:val="0"/>
          <w:szCs w:val="32"/>
          <w:shd w:val="clear" w:color="auto" w:fill="FFFFFF"/>
          <w:lang w:val="zh-CN"/>
        </w:rPr>
        <w:t xml:space="preserve"> 名，工勤</w:t>
      </w:r>
      <w:r>
        <w:rPr>
          <w:rFonts w:hint="eastAsia" w:ascii="仿宋_GB2312" w:hAnsi="宋体" w:eastAsia="仿宋_GB2312" w:cs="宋体"/>
          <w:color w:val="000000"/>
          <w:kern w:val="0"/>
          <w:szCs w:val="32"/>
          <w:shd w:val="clear" w:color="auto" w:fill="FFFFFF"/>
          <w:lang w:val="en-US" w:eastAsia="zh-CN"/>
        </w:rPr>
        <w:t>2</w:t>
      </w:r>
      <w:r>
        <w:rPr>
          <w:rFonts w:hint="eastAsia" w:ascii="仿宋_GB2312" w:hAnsi="宋体" w:eastAsia="仿宋_GB2312" w:cs="宋体"/>
          <w:color w:val="000000"/>
          <w:kern w:val="0"/>
          <w:szCs w:val="32"/>
          <w:shd w:val="clear" w:color="auto" w:fill="FFFFFF"/>
          <w:lang w:val="zh-CN"/>
        </w:rPr>
        <w:t>名</w:t>
      </w:r>
      <w:r>
        <w:rPr>
          <w:rFonts w:hint="eastAsia" w:ascii="仿宋_GB2312" w:hAnsi="宋体" w:eastAsia="仿宋_GB2312" w:cs="宋体"/>
          <w:color w:val="000000"/>
          <w:kern w:val="0"/>
          <w:szCs w:val="32"/>
          <w:shd w:val="clear" w:color="auto" w:fill="FFFFFF"/>
          <w:lang w:val="zh-CN" w:eastAsia="zh-CN"/>
        </w:rPr>
        <w:t>，</w:t>
      </w:r>
      <w:r>
        <w:rPr>
          <w:rFonts w:hint="eastAsia" w:ascii="仿宋_GB2312" w:hAnsi="宋体" w:eastAsia="仿宋_GB2312" w:cs="宋体"/>
          <w:color w:val="000000"/>
          <w:kern w:val="0"/>
          <w:szCs w:val="32"/>
          <w:shd w:val="clear" w:color="auto" w:fill="FFFFFF"/>
          <w:lang w:val="zh-CN"/>
        </w:rPr>
        <w:t>事业</w:t>
      </w:r>
      <w:r>
        <w:rPr>
          <w:rFonts w:hint="eastAsia" w:ascii="仿宋_GB2312" w:hAnsi="宋体" w:eastAsia="仿宋_GB2312" w:cs="宋体"/>
          <w:color w:val="000000"/>
          <w:kern w:val="0"/>
          <w:szCs w:val="32"/>
          <w:shd w:val="clear" w:color="auto" w:fill="FFFFFF"/>
          <w:lang w:val="en-US" w:eastAsia="zh-CN"/>
        </w:rPr>
        <w:t>4</w:t>
      </w:r>
      <w:r>
        <w:rPr>
          <w:rFonts w:hint="eastAsia" w:ascii="仿宋_GB2312" w:hAnsi="宋体" w:eastAsia="仿宋_GB2312" w:cs="宋体"/>
          <w:color w:val="000000"/>
          <w:kern w:val="0"/>
          <w:szCs w:val="32"/>
          <w:shd w:val="clear" w:color="auto" w:fill="FFFFFF"/>
          <w:lang w:val="zh-CN"/>
        </w:rPr>
        <w:t>名。离休 0 名。年末实有人数</w:t>
      </w:r>
      <w:r>
        <w:rPr>
          <w:rFonts w:hint="eastAsia" w:ascii="仿宋_GB2312" w:hAnsi="宋体" w:eastAsia="仿宋_GB2312" w:cs="宋体"/>
          <w:color w:val="000000"/>
          <w:kern w:val="0"/>
          <w:szCs w:val="32"/>
          <w:shd w:val="clear" w:color="auto" w:fill="FFFFFF"/>
          <w:lang w:val="en-US" w:eastAsia="zh-CN"/>
        </w:rPr>
        <w:t>10</w:t>
      </w:r>
      <w:r>
        <w:rPr>
          <w:rFonts w:hint="eastAsia" w:ascii="仿宋_GB2312" w:hAnsi="宋体" w:eastAsia="仿宋_GB2312" w:cs="宋体"/>
          <w:color w:val="000000"/>
          <w:kern w:val="0"/>
          <w:szCs w:val="32"/>
          <w:shd w:val="clear" w:color="auto" w:fill="FFFFFF"/>
          <w:lang w:val="zh-CN"/>
        </w:rPr>
        <w:t xml:space="preserve"> 人。</w:t>
      </w:r>
    </w:p>
    <w:p w14:paraId="4684CA4B">
      <w:pPr>
        <w:widowControl/>
        <w:numPr>
          <w:ilvl w:val="0"/>
          <w:numId w:val="1"/>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年度主要工作任务。</w:t>
      </w:r>
    </w:p>
    <w:p w14:paraId="7FFD286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1.干部培训工作。2024年举办基本培训17期，包括乡科级领导干部进修班、中青年干部培训班、职级公务员进修班等17期培训班，培训1075人次。除基本培训外，还</w:t>
      </w:r>
      <w:r>
        <w:rPr>
          <w:rFonts w:hint="eastAsia" w:ascii="仿宋_GB2312" w:hAnsi="仿宋_GB2312" w:eastAsia="仿宋_GB2312" w:cs="仿宋_GB2312"/>
          <w:color w:val="auto"/>
          <w:sz w:val="32"/>
          <w:szCs w:val="32"/>
          <w:lang w:val="en-US" w:eastAsia="zh-CN"/>
        </w:rPr>
        <w:t>举办6期乡村振兴视野拓展培训班，培训291人次。近两年来，聚焦乡村振兴、基层治理和高质量发展等主题，先后赴浙江大学（2024年8期371人次）、诸暨市委党校（2024年1期50人）开展乡村振兴视野拓展、企业高质量发展、政法干警等专题培训9期，共培训421人次。</w:t>
      </w:r>
    </w:p>
    <w:p w14:paraId="0A5FBDF2">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kern w:val="2"/>
          <w:sz w:val="32"/>
          <w:szCs w:val="32"/>
          <w:lang w:val="en-US" w:eastAsia="zh-CN" w:bidi="ar-SA"/>
        </w:rPr>
        <w:t>科研咨政工作。围绕林竹产业发展、彝族文化等内容，申报市委党校调研课题《峨边竹产业发展研究》、市社科联课题《中国少数民族文学纵览丛书.彝族文学》、西南民间非遗研究中心课题《乡村振兴时代美好生活视域下的彝历新年研究》3个。征文《习近平总书记关于民族地区深化改革重要论述研究》入选全市党校系统“学习贯彻党的二十届三中全会精神”理论研讨会。报送《峨边特色优势现代农业产业现状调查及对策建议》《关于峨边竹林产业发展的思考与建议》等2篇咨政文章。</w:t>
      </w:r>
    </w:p>
    <w:p w14:paraId="0AB73557">
      <w:pPr>
        <w:widowControl/>
        <w:adjustRightInd w:val="0"/>
        <w:snapToGrid w:val="0"/>
        <w:spacing w:line="580" w:lineRule="exact"/>
        <w:ind w:firstLine="640" w:firstLineChars="200"/>
        <w:contextualSpacing/>
        <w:jc w:val="left"/>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color w:val="000000" w:themeColor="text1"/>
          <w:sz w:val="32"/>
          <w:szCs w:val="32"/>
          <w:lang w:val="en-US" w:eastAsia="zh-CN"/>
        </w:rPr>
        <w:t>3.新党校项目建设情况。</w:t>
      </w:r>
      <w:r>
        <w:rPr>
          <w:rFonts w:hint="eastAsia" w:ascii="仿宋_GB2312" w:hAnsi="仿宋_GB2312" w:eastAsia="仿宋_GB2312" w:cs="仿宋_GB2312"/>
          <w:sz w:val="32"/>
          <w:szCs w:val="32"/>
          <w:lang w:val="en-US" w:eastAsia="zh-CN"/>
        </w:rPr>
        <w:t>一是加快完成</w:t>
      </w:r>
      <w:r>
        <w:rPr>
          <w:rFonts w:hint="eastAsia" w:ascii="仿宋_GB2312" w:hAnsi="仿宋_GB2312" w:eastAsia="仿宋_GB2312" w:cs="仿宋_GB2312"/>
          <w:b w:val="0"/>
          <w:bCs w:val="0"/>
          <w:sz w:val="32"/>
          <w:szCs w:val="32"/>
          <w:lang w:val="en-US" w:eastAsia="zh-CN"/>
        </w:rPr>
        <w:t>装修装饰工程。</w:t>
      </w:r>
      <w:r>
        <w:rPr>
          <w:rFonts w:hint="eastAsia" w:ascii="仿宋_GB2312" w:hAnsi="仿宋_GB2312" w:eastAsia="仿宋_GB2312" w:cs="仿宋_GB2312"/>
          <w:b w:val="0"/>
          <w:bCs w:val="0"/>
          <w:sz w:val="32"/>
          <w:szCs w:val="32"/>
          <w:lang w:eastAsia="zh-CN"/>
        </w:rPr>
        <w:t>办公楼、教室、学员宿舍室内装修已完工，报告厅正在进行室内装修工程，下一步进行栈道修建、路面沥青和饮水管道铺设等附属工程。</w:t>
      </w:r>
      <w:r>
        <w:rPr>
          <w:rFonts w:hint="eastAsia" w:ascii="仿宋_GB2312" w:hAnsi="仿宋_GB2312" w:eastAsia="仿宋_GB2312" w:cs="仿宋_GB2312"/>
          <w:b w:val="0"/>
          <w:bCs w:val="0"/>
          <w:sz w:val="32"/>
          <w:szCs w:val="32"/>
          <w:lang w:val="en-US" w:eastAsia="zh-CN"/>
        </w:rPr>
        <w:t>二是</w:t>
      </w:r>
      <w:r>
        <w:rPr>
          <w:rFonts w:hint="eastAsia" w:ascii="仿宋_GB2312" w:hAnsi="仿宋_GB2312" w:eastAsia="仿宋_GB2312" w:cs="仿宋_GB2312"/>
          <w:b w:val="0"/>
          <w:bCs w:val="0"/>
          <w:sz w:val="32"/>
          <w:szCs w:val="32"/>
          <w:lang w:eastAsia="zh-CN"/>
        </w:rPr>
        <w:t>设施设备采购。</w:t>
      </w:r>
    </w:p>
    <w:p w14:paraId="33A3211F">
      <w:pPr>
        <w:widowControl/>
        <w:numPr>
          <w:ilvl w:val="0"/>
          <w:numId w:val="0"/>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eastAsia="zh-CN"/>
        </w:rPr>
      </w:pPr>
      <w:r>
        <w:rPr>
          <w:rFonts w:hint="eastAsia" w:ascii="楷体_GB2312" w:hAnsi="宋体" w:eastAsia="楷体_GB2312" w:cs="宋体"/>
          <w:color w:val="000000"/>
          <w:kern w:val="0"/>
          <w:szCs w:val="32"/>
          <w:shd w:val="clear" w:color="auto" w:fill="FFFFFF"/>
          <w:lang w:val="zh-CN" w:eastAsia="zh-CN"/>
        </w:rPr>
        <w:t>（四）部门整体支出绩效目标。</w:t>
      </w:r>
    </w:p>
    <w:p w14:paraId="1462ADB6">
      <w:pPr>
        <w:widowControl/>
        <w:adjustRightInd w:val="0"/>
        <w:snapToGrid w:val="0"/>
        <w:spacing w:line="580" w:lineRule="exact"/>
        <w:ind w:firstLine="640" w:firstLineChars="200"/>
        <w:contextualSpacing/>
        <w:jc w:val="left"/>
        <w:rPr>
          <w:rFonts w:hint="eastAsia" w:ascii="仿宋_GB2312" w:hAnsi="仿宋_GB2312" w:eastAsia="仿宋_GB2312" w:cs="仿宋_GB2312"/>
          <w:color w:val="000000" w:themeColor="text1"/>
          <w:sz w:val="32"/>
          <w:szCs w:val="32"/>
          <w:lang w:val="zh-CN" w:eastAsia="zh-CN"/>
        </w:rPr>
      </w:pPr>
      <w:r>
        <w:rPr>
          <w:rFonts w:hint="eastAsia" w:ascii="仿宋_GB2312" w:hAnsi="仿宋_GB2312" w:eastAsia="仿宋_GB2312" w:cs="仿宋_GB2312"/>
          <w:color w:val="000000" w:themeColor="text1"/>
          <w:sz w:val="32"/>
          <w:szCs w:val="32"/>
          <w:lang w:val="en-US" w:eastAsia="zh-CN"/>
        </w:rPr>
        <w:t>1.</w:t>
      </w:r>
      <w:r>
        <w:rPr>
          <w:rFonts w:hint="eastAsia" w:ascii="仿宋_GB2312" w:hAnsi="仿宋_GB2312" w:eastAsia="仿宋_GB2312" w:cs="仿宋_GB2312"/>
          <w:color w:val="000000" w:themeColor="text1"/>
          <w:sz w:val="32"/>
          <w:szCs w:val="32"/>
          <w:lang w:val="zh-CN" w:eastAsia="zh-CN"/>
        </w:rPr>
        <w:t>保证在职及退休人员工资、奖金、基本运行经费、养老、医疗、公积金等基本支出。2.教学设备维护：为保障培训任务的完成，对办公楼等硬件设施进行维修和保养。3.科研及机关党建：主要围绕规划立项课题配套、校（院）级课题资助、学术交流活动、科研精品激励等科研项目为主题，推进县级党校的发展。4.图书购置：为提高培训质量及教学需要，充实图书馆的数据资料。5.特色课程开发及专业化教学点建设。</w:t>
      </w:r>
    </w:p>
    <w:p w14:paraId="72B74B73">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7F9BB053">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（一）部门财政资金收入情况。</w:t>
      </w:r>
    </w:p>
    <w:p w14:paraId="5DFECD0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960" w:firstLineChars="300"/>
        <w:textAlignment w:val="auto"/>
        <w:rPr>
          <w:lang w:val="zh-CN"/>
        </w:rPr>
      </w:pPr>
      <w:r>
        <w:rPr>
          <w:rFonts w:hint="eastAsia" w:ascii="仿宋_GB2312" w:hAnsi="宋体" w:eastAsia="仿宋_GB2312" w:cs="宋体"/>
          <w:color w:val="000000"/>
          <w:kern w:val="0"/>
          <w:szCs w:val="32"/>
          <w:shd w:val="clear" w:color="auto" w:fill="FFFFFF"/>
          <w:lang w:val="en-US" w:eastAsia="zh-CN"/>
        </w:rPr>
        <w:t>县委党校2024年财政拨款预算收入424.42万元，其中上级资金0万元，县级资金424.42万元。</w:t>
      </w:r>
    </w:p>
    <w:p w14:paraId="13D8B736">
      <w:pPr>
        <w:widowControl/>
        <w:numPr>
          <w:ilvl w:val="0"/>
          <w:numId w:val="2"/>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部门财政资金支出情况。</w:t>
      </w:r>
    </w:p>
    <w:p w14:paraId="3258EBE1">
      <w:pPr>
        <w:widowControl/>
        <w:numPr>
          <w:ilvl w:val="0"/>
          <w:numId w:val="0"/>
        </w:numPr>
        <w:adjustRightInd w:val="0"/>
        <w:snapToGrid w:val="0"/>
        <w:spacing w:line="580" w:lineRule="exact"/>
        <w:ind w:firstLine="960" w:firstLineChars="300"/>
        <w:contextualSpacing/>
        <w:jc w:val="left"/>
        <w:rPr>
          <w:lang w:val="zh-CN"/>
        </w:rPr>
      </w:pPr>
      <w:r>
        <w:rPr>
          <w:rFonts w:hint="eastAsia" w:ascii="仿宋_GB2312" w:hAnsi="宋体" w:eastAsia="仿宋_GB2312" w:cs="宋体"/>
          <w:color w:val="000000"/>
          <w:kern w:val="0"/>
          <w:szCs w:val="32"/>
          <w:shd w:val="clear" w:color="auto" w:fill="FFFFFF"/>
          <w:lang w:val="en-US" w:eastAsia="zh-CN"/>
        </w:rPr>
        <w:t>县委党校2024年基本支出417.20万元，项目支出7.22万元，其中项目2个，具体支出为：</w:t>
      </w:r>
      <w:r>
        <w:rPr>
          <w:rFonts w:hint="eastAsia" w:ascii="仿宋_GB2312" w:hAnsi="仿宋" w:eastAsia="仿宋_GB2312"/>
          <w:sz w:val="32"/>
          <w:szCs w:val="32"/>
          <w:lang w:val="en-US" w:eastAsia="zh-CN"/>
        </w:rPr>
        <w:t>县级智库政策研究、党校工作专项经费7.22万元</w:t>
      </w:r>
      <w:r>
        <w:rPr>
          <w:rFonts w:hint="eastAsia" w:ascii="仿宋_GB2312" w:hAnsi="宋体" w:eastAsia="仿宋_GB2312" w:cs="宋体"/>
          <w:color w:val="000000"/>
          <w:kern w:val="0"/>
          <w:szCs w:val="32"/>
          <w:shd w:val="clear" w:color="auto" w:fill="FFFFFF"/>
          <w:lang w:val="en-US" w:eastAsia="zh-CN"/>
        </w:rPr>
        <w:t>。</w:t>
      </w:r>
    </w:p>
    <w:p w14:paraId="5E30DD81">
      <w:pPr>
        <w:widowControl/>
        <w:numPr>
          <w:ilvl w:val="0"/>
          <w:numId w:val="2"/>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eastAsia="zh-CN"/>
        </w:rPr>
      </w:pPr>
      <w:r>
        <w:rPr>
          <w:rFonts w:hint="eastAsia" w:ascii="楷体_GB2312" w:hAnsi="宋体" w:eastAsia="楷体_GB2312" w:cs="宋体"/>
          <w:color w:val="000000"/>
          <w:kern w:val="0"/>
          <w:szCs w:val="32"/>
          <w:shd w:val="clear" w:color="auto" w:fill="FFFFFF"/>
          <w:lang w:val="zh-CN" w:eastAsia="zh-CN"/>
        </w:rPr>
        <w:t>部门财政资金结转结余情况。</w:t>
      </w:r>
    </w:p>
    <w:p w14:paraId="14F14342">
      <w:pPr>
        <w:widowControl/>
        <w:numPr>
          <w:ilvl w:val="0"/>
          <w:numId w:val="0"/>
        </w:numPr>
        <w:adjustRightInd w:val="0"/>
        <w:snapToGrid w:val="0"/>
        <w:spacing w:line="580" w:lineRule="exact"/>
        <w:ind w:firstLine="960" w:firstLineChars="300"/>
        <w:contextualSpacing/>
        <w:jc w:val="left"/>
        <w:rPr>
          <w:rFonts w:hint="eastAsia" w:ascii="仿宋_GB2312" w:hAnsi="宋体" w:eastAsia="仿宋_GB2312" w:cs="宋体"/>
          <w:color w:val="000000"/>
          <w:kern w:val="0"/>
          <w:szCs w:val="32"/>
          <w:shd w:val="clear" w:color="auto" w:fill="FFFFFF"/>
          <w:lang w:val="zh-CN" w:eastAsia="zh-CN"/>
        </w:rPr>
      </w:pPr>
      <w:r>
        <w:rPr>
          <w:rFonts w:hint="eastAsia" w:ascii="仿宋_GB2312" w:hAnsi="宋体" w:eastAsia="仿宋_GB2312" w:cs="宋体"/>
          <w:color w:val="000000"/>
          <w:kern w:val="0"/>
          <w:szCs w:val="32"/>
          <w:shd w:val="clear" w:color="auto" w:fill="FFFFFF"/>
          <w:lang w:val="en-US" w:eastAsia="zh-CN"/>
        </w:rPr>
        <w:t>2024年度无财政资金结转结余。</w:t>
      </w:r>
    </w:p>
    <w:p w14:paraId="746615CC">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三、部门整体绩效管理情况（根据部门整体支出绩效自评</w:t>
      </w:r>
      <w:r>
        <w:rPr>
          <w:rFonts w:hint="eastAsia" w:ascii="黑体" w:hAnsi="黑体" w:eastAsia="黑体" w:cs="宋体"/>
          <w:color w:val="000000"/>
          <w:kern w:val="0"/>
          <w:szCs w:val="32"/>
          <w:shd w:val="clear" w:color="auto" w:fill="FFFFFF"/>
          <w:lang w:eastAsia="zh-CN"/>
        </w:rPr>
        <w:t>和部门预算项目支出绩效自评情况</w:t>
      </w:r>
      <w:r>
        <w:rPr>
          <w:rFonts w:hint="eastAsia" w:ascii="黑体" w:hAnsi="黑体" w:eastAsia="黑体" w:cs="宋体"/>
          <w:color w:val="000000"/>
          <w:kern w:val="0"/>
          <w:szCs w:val="32"/>
          <w:shd w:val="clear" w:color="auto" w:fill="FFFFFF"/>
        </w:rPr>
        <w:t>进行描述）</w:t>
      </w:r>
    </w:p>
    <w:p w14:paraId="3DA08987">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r>
        <w:rPr>
          <w:rFonts w:hint="eastAsia" w:ascii="仿宋_GB2312" w:hAnsi="宋体" w:eastAsia="仿宋_GB2312" w:cs="宋体"/>
          <w:color w:val="000000"/>
          <w:kern w:val="0"/>
          <w:szCs w:val="32"/>
          <w:shd w:val="clear" w:color="auto" w:fill="FFFFFF"/>
          <w:lang w:val="zh-CN"/>
        </w:rPr>
        <w:t>围绕部门整体绩效目标完成情况和部门履职情况进行绩效分析。</w:t>
      </w:r>
    </w:p>
    <w:p w14:paraId="12A8D98D">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2024年我校基本完成整体绩效目标，完成情况如下：</w:t>
      </w:r>
    </w:p>
    <w:p w14:paraId="67D20BF3">
      <w:pPr>
        <w:widowControl/>
        <w:numPr>
          <w:ilvl w:val="0"/>
          <w:numId w:val="0"/>
        </w:numPr>
        <w:adjustRightInd w:val="0"/>
        <w:snapToGrid w:val="0"/>
        <w:spacing w:line="580" w:lineRule="exact"/>
        <w:ind w:firstLine="960" w:firstLineChars="300"/>
        <w:contextualSpacing/>
        <w:jc w:val="left"/>
        <w:rPr>
          <w:rFonts w:hint="eastAsia" w:ascii="仿宋_GB2312" w:hAnsi="宋体" w:eastAsia="仿宋_GB2312" w:cs="宋体"/>
          <w:color w:val="000000"/>
          <w:kern w:val="0"/>
          <w:szCs w:val="32"/>
          <w:shd w:val="clear" w:color="auto" w:fill="FFFFFF"/>
          <w:lang w:val="zh-CN" w:eastAsia="zh-CN"/>
        </w:rPr>
      </w:pPr>
      <w:r>
        <w:rPr>
          <w:rFonts w:hint="eastAsia" w:ascii="仿宋_GB2312" w:hAnsi="仿宋_GB2312" w:eastAsia="仿宋_GB2312" w:cs="仿宋_GB2312"/>
          <w:bCs/>
          <w:color w:val="auto"/>
          <w:sz w:val="32"/>
          <w:szCs w:val="32"/>
          <w:lang w:val="en-US" w:eastAsia="zh-CN"/>
        </w:rPr>
        <w:t>1.完全保障了</w:t>
      </w:r>
      <w:r>
        <w:rPr>
          <w:rFonts w:hint="eastAsia" w:ascii="仿宋_GB2312" w:hAnsi="宋体" w:eastAsia="仿宋_GB2312" w:cs="宋体"/>
          <w:color w:val="000000"/>
          <w:kern w:val="0"/>
          <w:szCs w:val="32"/>
          <w:shd w:val="clear" w:color="auto" w:fill="FFFFFF"/>
          <w:lang w:val="zh-CN" w:eastAsia="zh-CN"/>
        </w:rPr>
        <w:t>在职及退休人员工资、奖金、基本运行经费、养老、医疗、公积金等基本支出。</w:t>
      </w:r>
    </w:p>
    <w:p w14:paraId="503B0A7B">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lang w:val="en-US" w:eastAsia="zh-CN"/>
        </w:rPr>
        <w:t xml:space="preserve">  </w:t>
      </w:r>
      <w:r>
        <w:rPr>
          <w:rFonts w:hint="eastAsia" w:ascii="仿宋_GB2312" w:hAnsi="宋体" w:eastAsia="仿宋_GB2312" w:cs="宋体"/>
          <w:color w:val="000000"/>
          <w:kern w:val="0"/>
          <w:szCs w:val="32"/>
          <w:shd w:val="clear" w:color="auto" w:fill="FFFFFF"/>
          <w:lang w:val="en-US" w:eastAsia="zh-CN"/>
        </w:rPr>
        <w:t>2.</w:t>
      </w:r>
      <w:r>
        <w:rPr>
          <w:rFonts w:hint="eastAsia" w:ascii="仿宋_GB2312" w:hAnsi="仿宋_GB2312" w:eastAsia="仿宋_GB2312" w:cs="仿宋_GB2312"/>
          <w:sz w:val="32"/>
          <w:szCs w:val="32"/>
          <w:lang w:val="en-US" w:eastAsia="zh-CN"/>
        </w:rPr>
        <w:t>2024年举办基本培训17期，包括乡科级领导干部进修班、中青年干部培训班、职级公务员进修班等17期培训班，培训1075人次。除基本培训外，还</w:t>
      </w:r>
      <w:r>
        <w:rPr>
          <w:rFonts w:hint="eastAsia" w:ascii="仿宋_GB2312" w:hAnsi="仿宋_GB2312" w:eastAsia="仿宋_GB2312" w:cs="仿宋_GB2312"/>
          <w:color w:val="auto"/>
          <w:sz w:val="32"/>
          <w:szCs w:val="32"/>
          <w:lang w:val="en-US" w:eastAsia="zh-CN"/>
        </w:rPr>
        <w:t>举办6期乡村振兴视野拓展培训班，培训291人次。近两年来，聚焦乡村振兴、基层治理和高质量发展等主题，先后赴浙江大学（2024年8期371人次）、诸暨市委党校（2024年1期50人）开展乡村振兴视野拓展、企业高质量发展、政法干警等专题培训9期，共培训421人次。</w:t>
      </w:r>
    </w:p>
    <w:p w14:paraId="5E2AB37B">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firstLine="960" w:firstLineChars="300"/>
        <w:jc w:val="both"/>
        <w:textAlignment w:val="auto"/>
        <w:rPr>
          <w:rFonts w:hint="eastAsia" w:ascii="仿宋_GB2312" w:hAnsi="宋体" w:eastAsia="仿宋_GB2312" w:cs="宋体"/>
          <w:color w:val="000000"/>
          <w:kern w:val="0"/>
          <w:szCs w:val="32"/>
          <w:shd w:val="clear" w:color="auto" w:fill="FFFFFF"/>
          <w:lang w:val="en-US" w:eastAsia="zh-CN"/>
        </w:rPr>
      </w:pPr>
      <w:r>
        <w:rPr>
          <w:rFonts w:hint="eastAsia" w:ascii="仿宋_GB2312" w:hAnsi="仿宋_GB2312" w:eastAsia="仿宋_GB2312" w:cs="仿宋_GB2312"/>
          <w:kern w:val="2"/>
          <w:sz w:val="32"/>
          <w:szCs w:val="32"/>
          <w:lang w:val="en-US" w:eastAsia="zh-CN" w:bidi="ar-SA"/>
        </w:rPr>
        <w:t>3.申报市委党校调研课题《峨边竹产业发展研究》、市社科联课题《中国少数民族文学纵览丛书.彝族文学》、西南民间非遗研究中心课题《乡村振兴时代美好生活视域下的彝历新年研究》3个。征文《习近平总书记关于民族地区深化改革重要论述研究》入选全市党校系统“学习贯彻党的二十届三中全会精神”理论研讨会。报送《峨边特色优势现代农业产业现状调查及对策建议》《关于峨边竹林产业发展的思考与建议》等2篇咨政文章。</w:t>
      </w:r>
    </w:p>
    <w:p w14:paraId="474C5A54">
      <w:pPr>
        <w:widowControl/>
        <w:adjustRightInd w:val="0"/>
        <w:snapToGrid w:val="0"/>
        <w:spacing w:line="580" w:lineRule="exact"/>
        <w:ind w:firstLine="960" w:firstLineChars="3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4.</w:t>
      </w:r>
      <w:r>
        <w:rPr>
          <w:rFonts w:hint="eastAsia" w:ascii="仿宋_GB2312" w:hAnsi="仿宋_GB2312" w:eastAsia="仿宋_GB2312" w:cs="仿宋_GB2312"/>
          <w:color w:val="000000" w:themeColor="text1"/>
          <w:sz w:val="32"/>
          <w:szCs w:val="32"/>
          <w:lang w:val="en-US" w:eastAsia="zh-CN"/>
        </w:rPr>
        <w:t>新党校项目建设情况。</w:t>
      </w:r>
      <w:r>
        <w:rPr>
          <w:rFonts w:hint="eastAsia" w:ascii="仿宋_GB2312" w:hAnsi="仿宋_GB2312" w:eastAsia="仿宋_GB2312" w:cs="仿宋_GB2312"/>
          <w:sz w:val="32"/>
          <w:szCs w:val="32"/>
          <w:lang w:val="en-US" w:eastAsia="zh-CN"/>
        </w:rPr>
        <w:t>一是加快完成</w:t>
      </w:r>
      <w:r>
        <w:rPr>
          <w:rFonts w:hint="eastAsia" w:ascii="仿宋_GB2312" w:hAnsi="仿宋_GB2312" w:eastAsia="仿宋_GB2312" w:cs="仿宋_GB2312"/>
          <w:b w:val="0"/>
          <w:bCs w:val="0"/>
          <w:sz w:val="32"/>
          <w:szCs w:val="32"/>
          <w:lang w:val="en-US" w:eastAsia="zh-CN"/>
        </w:rPr>
        <w:t>装修装饰工程。</w:t>
      </w:r>
      <w:r>
        <w:rPr>
          <w:rFonts w:hint="eastAsia" w:ascii="仿宋_GB2312" w:hAnsi="仿宋_GB2312" w:eastAsia="仿宋_GB2312" w:cs="仿宋_GB2312"/>
          <w:b w:val="0"/>
          <w:bCs w:val="0"/>
          <w:sz w:val="32"/>
          <w:szCs w:val="32"/>
          <w:lang w:eastAsia="zh-CN"/>
        </w:rPr>
        <w:t>办</w:t>
      </w:r>
      <w:bookmarkStart w:id="0" w:name="_GoBack"/>
      <w:bookmarkEnd w:id="0"/>
      <w:r>
        <w:rPr>
          <w:rFonts w:hint="eastAsia" w:ascii="仿宋_GB2312" w:hAnsi="仿宋_GB2312" w:eastAsia="仿宋_GB2312" w:cs="仿宋_GB2312"/>
          <w:b w:val="0"/>
          <w:bCs w:val="0"/>
          <w:sz w:val="32"/>
          <w:szCs w:val="32"/>
          <w:lang w:eastAsia="zh-CN"/>
        </w:rPr>
        <w:t>公楼、教室、学员宿舍室内装修已完工，报告厅正在进行室内装修工程，下一步进行栈道修建、路面沥青和饮水管道铺设等附属工程。</w:t>
      </w:r>
      <w:r>
        <w:rPr>
          <w:rFonts w:hint="eastAsia" w:ascii="仿宋_GB2312" w:hAnsi="仿宋_GB2312" w:eastAsia="仿宋_GB2312" w:cs="仿宋_GB2312"/>
          <w:b w:val="0"/>
          <w:bCs w:val="0"/>
          <w:sz w:val="32"/>
          <w:szCs w:val="32"/>
          <w:lang w:val="en-US" w:eastAsia="zh-CN"/>
        </w:rPr>
        <w:t>二是</w:t>
      </w:r>
      <w:r>
        <w:rPr>
          <w:rFonts w:hint="eastAsia" w:ascii="仿宋_GB2312" w:hAnsi="仿宋_GB2312" w:eastAsia="仿宋_GB2312" w:cs="仿宋_GB2312"/>
          <w:b w:val="0"/>
          <w:bCs w:val="0"/>
          <w:sz w:val="32"/>
          <w:szCs w:val="32"/>
          <w:lang w:eastAsia="zh-CN"/>
        </w:rPr>
        <w:t>设施设备采购。</w:t>
      </w:r>
    </w:p>
    <w:p w14:paraId="7153C4A8">
      <w:pPr>
        <w:keepNext w:val="0"/>
        <w:keepLines w:val="0"/>
        <w:widowControl/>
        <w:suppressLineNumbers w:val="0"/>
        <w:spacing w:before="0" w:beforeAutospacing="0" w:after="0" w:afterAutospacing="0" w:line="540" w:lineRule="atLeast"/>
        <w:ind w:left="0" w:right="0" w:firstLine="642"/>
        <w:jc w:val="both"/>
        <w:rPr>
          <w:rFonts w:hint="eastAsia" w:ascii="仿宋_GB2312" w:hAnsi="宋体" w:eastAsia="仿宋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（二）特定目标类项目绩效分析。</w:t>
      </w:r>
      <w:r>
        <w:rPr>
          <w:rFonts w:hint="eastAsia" w:ascii="仿宋_GB2312" w:hAnsi="宋体" w:eastAsia="仿宋_GB2312" w:cs="宋体"/>
          <w:color w:val="000000"/>
          <w:kern w:val="0"/>
          <w:szCs w:val="32"/>
          <w:shd w:val="clear" w:color="auto" w:fill="FFFFFF"/>
          <w:lang w:val="zh-CN"/>
        </w:rPr>
        <w:t>包括项目绩效目标制定、目标实现、支出控制、及时处置、执行进度、预算完成情况、资金结余率（低效无效率）和违规记录等情况。</w:t>
      </w:r>
    </w:p>
    <w:p w14:paraId="35FAEC09">
      <w:pPr>
        <w:keepNext w:val="0"/>
        <w:keepLines w:val="0"/>
        <w:widowControl/>
        <w:suppressLineNumbers w:val="0"/>
        <w:spacing w:before="0" w:beforeAutospacing="0" w:after="0" w:afterAutospacing="0" w:line="540" w:lineRule="atLeast"/>
        <w:ind w:left="0" w:right="0" w:firstLine="642"/>
        <w:jc w:val="both"/>
        <w:rPr>
          <w:rFonts w:hint="default" w:ascii="仿宋_GB2312" w:hAnsi="Calibri" w:eastAsia="仿宋_GB2312" w:cs="仿宋_GB2312"/>
          <w:kern w:val="0"/>
          <w:sz w:val="32"/>
          <w:szCs w:val="32"/>
          <w:lang w:val="en-US" w:eastAsia="zh-CN" w:bidi="ar"/>
        </w:rPr>
      </w:pPr>
      <w:r>
        <w:rPr>
          <w:rFonts w:hint="default" w:ascii="仿宋_GB2312" w:hAnsi="Calibri" w:eastAsia="仿宋_GB2312" w:cs="仿宋_GB2312"/>
          <w:b/>
          <w:bCs/>
          <w:kern w:val="0"/>
          <w:sz w:val="32"/>
          <w:szCs w:val="32"/>
          <w:lang w:val="en-US" w:eastAsia="zh-CN" w:bidi="ar"/>
        </w:rPr>
        <w:t>1.目标制定。</w:t>
      </w:r>
      <w:r>
        <w:rPr>
          <w:rFonts w:hint="default" w:ascii="仿宋_GB2312" w:hAnsi="Calibri" w:eastAsia="仿宋_GB2312" w:cs="仿宋_GB2312"/>
          <w:kern w:val="0"/>
          <w:sz w:val="32"/>
          <w:szCs w:val="32"/>
          <w:lang w:val="en-US" w:eastAsia="zh-CN" w:bidi="ar"/>
        </w:rPr>
        <w:t>根据我</w:t>
      </w:r>
      <w:r>
        <w:rPr>
          <w:rFonts w:hint="eastAsia" w:ascii="仿宋_GB2312" w:hAnsi="Calibri" w:eastAsia="仿宋_GB2312" w:cs="仿宋_GB2312"/>
          <w:kern w:val="0"/>
          <w:sz w:val="32"/>
          <w:szCs w:val="32"/>
          <w:lang w:val="en-US" w:eastAsia="zh-CN" w:bidi="ar"/>
        </w:rPr>
        <w:t>校</w:t>
      </w:r>
      <w:r>
        <w:rPr>
          <w:rFonts w:hint="default" w:ascii="仿宋_GB2312" w:hAnsi="Calibri" w:eastAsia="仿宋_GB2312" w:cs="仿宋_GB2312"/>
          <w:kern w:val="0"/>
          <w:sz w:val="32"/>
          <w:szCs w:val="32"/>
          <w:lang w:val="en-US" w:eastAsia="zh-CN" w:bidi="ar"/>
        </w:rPr>
        <w:t>202</w:t>
      </w:r>
      <w:r>
        <w:rPr>
          <w:rFonts w:hint="eastAsia" w:ascii="仿宋_GB2312" w:hAnsi="Calibri" w:eastAsia="仿宋_GB2312" w:cs="仿宋_GB2312"/>
          <w:kern w:val="0"/>
          <w:sz w:val="32"/>
          <w:szCs w:val="32"/>
          <w:lang w:val="en-US" w:eastAsia="zh-CN" w:bidi="ar"/>
        </w:rPr>
        <w:t>4</w:t>
      </w:r>
      <w:r>
        <w:rPr>
          <w:rFonts w:hint="default" w:ascii="仿宋_GB2312" w:hAnsi="Calibri" w:eastAsia="仿宋_GB2312" w:cs="仿宋_GB2312"/>
          <w:kern w:val="0"/>
          <w:sz w:val="32"/>
          <w:szCs w:val="32"/>
          <w:lang w:val="en-US" w:eastAsia="zh-CN" w:bidi="ar"/>
        </w:rPr>
        <w:t>年部门重点工作和自身工作职责的要求，对相关绩效指标和工作目标，认真进行梳理分解，科学制定绩效目标。目标名称实现简明扼要，根据本单位工作目标任务概括提炼出主题。对完成任务的数量、质量和效果等结果性的内容，以定量指标和定性要求的方式确定。职能指标则通过效率、效益、效果等结果性的内容进行体现。</w:t>
      </w:r>
      <w:r>
        <w:rPr>
          <w:rFonts w:hint="eastAsia" w:ascii="仿宋_GB2312" w:hAnsi="Calibri" w:eastAsia="仿宋_GB2312" w:cs="仿宋_GB2312"/>
          <w:kern w:val="0"/>
          <w:sz w:val="32"/>
          <w:szCs w:val="32"/>
          <w:lang w:val="en-US" w:eastAsia="zh-CN" w:bidi="ar"/>
        </w:rPr>
        <w:t>但绩效目标编制的合理性和完整性略有欠缺</w:t>
      </w:r>
      <w:r>
        <w:rPr>
          <w:rFonts w:hint="default" w:ascii="仿宋_GB2312" w:hAnsi="Calibri" w:eastAsia="仿宋_GB2312" w:cs="仿宋_GB2312"/>
          <w:kern w:val="0"/>
          <w:sz w:val="32"/>
          <w:szCs w:val="32"/>
          <w:lang w:val="en-US" w:eastAsia="zh-CN" w:bidi="ar"/>
        </w:rPr>
        <w:t>。</w:t>
      </w:r>
    </w:p>
    <w:p w14:paraId="55480E3F">
      <w:pPr>
        <w:keepNext w:val="0"/>
        <w:keepLines w:val="0"/>
        <w:widowControl/>
        <w:suppressLineNumbers w:val="0"/>
        <w:spacing w:before="0" w:beforeAutospacing="0" w:after="0" w:afterAutospacing="0" w:line="540" w:lineRule="atLeast"/>
        <w:ind w:left="0" w:right="0" w:firstLine="642"/>
        <w:jc w:val="both"/>
        <w:rPr>
          <w:rFonts w:hint="default" w:ascii="Calibri" w:hAnsi="Calibri" w:cs="Calibri"/>
          <w:sz w:val="21"/>
          <w:szCs w:val="21"/>
        </w:rPr>
      </w:pPr>
      <w:r>
        <w:rPr>
          <w:rFonts w:hint="default" w:ascii="仿宋_GB2312" w:hAnsi="Calibri" w:eastAsia="仿宋_GB2312" w:cs="仿宋_GB2312"/>
          <w:b/>
          <w:bCs/>
          <w:kern w:val="0"/>
          <w:sz w:val="32"/>
          <w:szCs w:val="32"/>
          <w:lang w:val="en-US" w:eastAsia="zh-CN" w:bidi="ar"/>
        </w:rPr>
        <w:t>2.目标实现。</w:t>
      </w:r>
      <w:r>
        <w:rPr>
          <w:rFonts w:hint="eastAsia" w:ascii="仿宋_GB2312" w:hAnsi="Calibri" w:eastAsia="仿宋_GB2312" w:cs="仿宋_GB2312"/>
          <w:kern w:val="0"/>
          <w:sz w:val="32"/>
          <w:szCs w:val="32"/>
          <w:lang w:val="en-US" w:eastAsia="zh-CN" w:bidi="ar"/>
        </w:rPr>
        <w:t>开放大学：今年开放大学招生8名，缴纳学费书本费共计53200元，由于年底项目所有负责人从我校调入县教育局教育考试中心，因此本年收入的项目经费53200元全部缴入财政后由教育考试中心申请使用，因此我校今年此项目经费无执行数。县级智库政策研究、党校工作专项经费：</w:t>
      </w:r>
      <w:r>
        <w:rPr>
          <w:rFonts w:hint="eastAsia" w:ascii="仿宋_GB2312" w:hAnsi="仿宋_GB2312" w:eastAsia="仿宋_GB2312" w:cs="仿宋_GB2312"/>
          <w:kern w:val="2"/>
          <w:sz w:val="32"/>
          <w:szCs w:val="32"/>
          <w:lang w:val="en-US" w:eastAsia="zh-CN" w:bidi="ar-SA"/>
        </w:rPr>
        <w:t>完成了蓝皮书研究成果一项，课题立项3篇，入选市委党校理论研讨会资政文章2篇，教学设备维护3台。</w:t>
      </w:r>
      <w:r>
        <w:rPr>
          <w:rFonts w:hint="eastAsia" w:ascii="仿宋_GB2312" w:hAnsi="Calibri" w:eastAsia="仿宋_GB2312" w:cs="仿宋_GB2312"/>
          <w:kern w:val="0"/>
          <w:sz w:val="32"/>
          <w:szCs w:val="32"/>
          <w:lang w:val="en-US" w:eastAsia="zh-CN" w:bidi="ar"/>
        </w:rPr>
        <w:t>完全达到预期目标。但在预算执行期间此项目有一部分培训金额统筹进入县委组织部管理，因此项目金额中期有所调整。</w:t>
      </w:r>
      <w:r>
        <w:rPr>
          <w:rFonts w:hint="default" w:ascii="仿宋_GB2312" w:hAnsi="Calibri" w:eastAsia="仿宋_GB2312" w:cs="仿宋_GB2312"/>
          <w:kern w:val="0"/>
          <w:sz w:val="32"/>
          <w:szCs w:val="32"/>
          <w:lang w:val="en-US" w:eastAsia="zh-CN" w:bidi="ar"/>
        </w:rPr>
        <w:t>经我</w:t>
      </w:r>
      <w:r>
        <w:rPr>
          <w:rFonts w:hint="eastAsia" w:ascii="仿宋_GB2312" w:hAnsi="Calibri" w:eastAsia="仿宋_GB2312" w:cs="仿宋_GB2312"/>
          <w:kern w:val="0"/>
          <w:sz w:val="32"/>
          <w:szCs w:val="32"/>
          <w:lang w:val="en-US" w:eastAsia="zh-CN" w:bidi="ar"/>
        </w:rPr>
        <w:t>校</w:t>
      </w:r>
      <w:r>
        <w:rPr>
          <w:rFonts w:hint="default" w:ascii="仿宋_GB2312" w:hAnsi="Calibri" w:eastAsia="仿宋_GB2312" w:cs="仿宋_GB2312"/>
          <w:kern w:val="0"/>
          <w:sz w:val="32"/>
          <w:szCs w:val="32"/>
          <w:lang w:val="en-US" w:eastAsia="zh-CN" w:bidi="ar"/>
        </w:rPr>
        <w:t>将年末项目目标实现程序与年初设定值对比，存在部分项目未达到年初设定数量指标的情况。此处</w:t>
      </w:r>
      <w:r>
        <w:rPr>
          <w:rFonts w:hint="eastAsia" w:ascii="仿宋_GB2312" w:hAnsi="Calibri" w:eastAsia="仿宋_GB2312" w:cs="仿宋_GB2312"/>
          <w:kern w:val="0"/>
          <w:sz w:val="32"/>
          <w:szCs w:val="32"/>
          <w:lang w:val="en-US" w:eastAsia="zh-CN" w:bidi="ar"/>
        </w:rPr>
        <w:t>县级智库政策研究、党校工作专项经费</w:t>
      </w:r>
      <w:r>
        <w:rPr>
          <w:rFonts w:hint="default" w:ascii="仿宋_GB2312" w:hAnsi="Calibri" w:eastAsia="仿宋_GB2312" w:cs="仿宋_GB2312"/>
          <w:kern w:val="0"/>
          <w:sz w:val="32"/>
          <w:szCs w:val="32"/>
          <w:lang w:val="en-US" w:eastAsia="zh-CN" w:bidi="ar"/>
        </w:rPr>
        <w:t>得</w:t>
      </w:r>
      <w:r>
        <w:rPr>
          <w:rFonts w:hint="eastAsia" w:ascii="仿宋_GB2312" w:hAnsi="Calibri" w:eastAsia="仿宋_GB2312" w:cs="仿宋_GB2312"/>
          <w:kern w:val="0"/>
          <w:sz w:val="32"/>
          <w:szCs w:val="32"/>
          <w:lang w:val="en-US" w:eastAsia="zh-CN" w:bidi="ar"/>
        </w:rPr>
        <w:t>10.00</w:t>
      </w:r>
      <w:r>
        <w:rPr>
          <w:rFonts w:hint="default" w:ascii="仿宋_GB2312" w:hAnsi="Calibri" w:eastAsia="仿宋_GB2312" w:cs="仿宋_GB2312"/>
          <w:kern w:val="0"/>
          <w:sz w:val="32"/>
          <w:szCs w:val="32"/>
          <w:lang w:val="en-US" w:eastAsia="zh-CN" w:bidi="ar"/>
        </w:rPr>
        <w:t>分。</w:t>
      </w:r>
    </w:p>
    <w:p w14:paraId="2B18887A">
      <w:pPr>
        <w:keepNext w:val="0"/>
        <w:keepLines w:val="0"/>
        <w:widowControl/>
        <w:suppressLineNumbers w:val="0"/>
        <w:spacing w:before="0" w:beforeAutospacing="0" w:after="0" w:afterAutospacing="0" w:line="540" w:lineRule="atLeast"/>
        <w:ind w:right="0" w:firstLine="643" w:firstLineChars="200"/>
        <w:jc w:val="both"/>
        <w:rPr>
          <w:rFonts w:hint="default" w:ascii="仿宋_GB2312" w:hAnsi="Calibri" w:eastAsia="仿宋_GB2312" w:cs="仿宋_GB2312"/>
          <w:kern w:val="0"/>
          <w:sz w:val="32"/>
          <w:szCs w:val="32"/>
          <w:lang w:val="en-US" w:eastAsia="zh-CN" w:bidi="ar"/>
        </w:rPr>
      </w:pPr>
      <w:r>
        <w:rPr>
          <w:rFonts w:hint="eastAsia" w:ascii="仿宋_GB2312" w:hAnsi="Calibri" w:eastAsia="仿宋_GB2312" w:cs="仿宋_GB2312"/>
          <w:b/>
          <w:bCs/>
          <w:kern w:val="0"/>
          <w:sz w:val="32"/>
          <w:szCs w:val="32"/>
          <w:lang w:val="en-US" w:eastAsia="zh-CN" w:bidi="ar"/>
        </w:rPr>
        <w:t>3.</w:t>
      </w:r>
      <w:r>
        <w:rPr>
          <w:rFonts w:hint="default" w:ascii="仿宋_GB2312" w:hAnsi="Calibri" w:eastAsia="仿宋_GB2312" w:cs="仿宋_GB2312"/>
          <w:b/>
          <w:bCs/>
          <w:kern w:val="0"/>
          <w:sz w:val="32"/>
          <w:szCs w:val="32"/>
          <w:lang w:val="en-US" w:eastAsia="zh-CN" w:bidi="ar"/>
        </w:rPr>
        <w:t>支出控制。</w:t>
      </w:r>
      <w:r>
        <w:rPr>
          <w:rFonts w:hint="default" w:ascii="仿宋_GB2312" w:hAnsi="Calibri" w:eastAsia="仿宋_GB2312" w:cs="仿宋_GB2312"/>
          <w:kern w:val="0"/>
          <w:sz w:val="32"/>
          <w:szCs w:val="32"/>
          <w:lang w:val="en-US" w:eastAsia="zh-CN" w:bidi="ar"/>
        </w:rPr>
        <w:t>我</w:t>
      </w:r>
      <w:r>
        <w:rPr>
          <w:rFonts w:hint="eastAsia" w:ascii="仿宋_GB2312" w:hAnsi="Calibri" w:eastAsia="仿宋_GB2312" w:cs="仿宋_GB2312"/>
          <w:kern w:val="0"/>
          <w:sz w:val="32"/>
          <w:szCs w:val="32"/>
          <w:lang w:val="en-US" w:eastAsia="zh-CN" w:bidi="ar"/>
        </w:rPr>
        <w:t>校</w:t>
      </w:r>
      <w:r>
        <w:rPr>
          <w:rFonts w:hint="default" w:ascii="仿宋_GB2312" w:hAnsi="Calibri" w:eastAsia="仿宋_GB2312" w:cs="仿宋_GB2312"/>
          <w:kern w:val="0"/>
          <w:sz w:val="32"/>
          <w:szCs w:val="32"/>
          <w:lang w:val="en-US" w:eastAsia="zh-CN" w:bidi="ar"/>
        </w:rPr>
        <w:t>在做好预算编制的同时，强化预算执行、资金使用情况监督，实现对财政预算资金全方位、全过程的控制。一是加强对人员经费支出的管理。严格控制基本支出与项目支出，两项经费间不挤占。二是加强对项目经费的控制与监督。我</w:t>
      </w:r>
      <w:r>
        <w:rPr>
          <w:rFonts w:hint="eastAsia" w:ascii="仿宋_GB2312" w:hAnsi="Calibri" w:eastAsia="仿宋_GB2312" w:cs="仿宋_GB2312"/>
          <w:kern w:val="0"/>
          <w:sz w:val="32"/>
          <w:szCs w:val="32"/>
          <w:lang w:val="en-US" w:eastAsia="zh-CN" w:bidi="ar"/>
        </w:rPr>
        <w:t>校</w:t>
      </w:r>
      <w:r>
        <w:rPr>
          <w:rFonts w:hint="default" w:ascii="仿宋_GB2312" w:hAnsi="Calibri" w:eastAsia="仿宋_GB2312" w:cs="仿宋_GB2312"/>
          <w:kern w:val="0"/>
          <w:sz w:val="32"/>
          <w:szCs w:val="32"/>
          <w:lang w:val="en-US" w:eastAsia="zh-CN" w:bidi="ar"/>
        </w:rPr>
        <w:t>部分项目经费的预算编制比较粗放，使用进度缺乏详尽的计划。通过加强对项目预算经费的控制与监督，切实强化项目支出预算绩效管理。</w:t>
      </w:r>
    </w:p>
    <w:p w14:paraId="3741B2C3">
      <w:pPr>
        <w:keepNext w:val="0"/>
        <w:keepLines w:val="0"/>
        <w:widowControl/>
        <w:suppressLineNumbers w:val="0"/>
        <w:spacing w:before="0" w:beforeAutospacing="0" w:after="0" w:afterAutospacing="0" w:line="540" w:lineRule="atLeast"/>
        <w:ind w:right="0" w:firstLine="643" w:firstLineChars="200"/>
        <w:jc w:val="both"/>
        <w:rPr>
          <w:rFonts w:hint="default" w:ascii="Calibri" w:hAnsi="Calibri" w:cs="Calibri"/>
          <w:sz w:val="21"/>
          <w:szCs w:val="21"/>
        </w:rPr>
      </w:pPr>
      <w:r>
        <w:rPr>
          <w:rFonts w:hint="eastAsia" w:ascii="仿宋_GB2312" w:hAnsi="Calibri" w:eastAsia="仿宋_GB2312" w:cs="仿宋_GB2312"/>
          <w:b/>
          <w:bCs/>
          <w:kern w:val="0"/>
          <w:sz w:val="32"/>
          <w:szCs w:val="32"/>
          <w:lang w:val="en-US" w:eastAsia="zh-CN" w:bidi="ar"/>
        </w:rPr>
        <w:t>4</w:t>
      </w:r>
      <w:r>
        <w:rPr>
          <w:rFonts w:hint="default" w:ascii="仿宋_GB2312" w:hAnsi="Calibri" w:eastAsia="仿宋_GB2312" w:cs="仿宋_GB2312"/>
          <w:b/>
          <w:bCs/>
          <w:kern w:val="0"/>
          <w:sz w:val="32"/>
          <w:szCs w:val="32"/>
          <w:lang w:val="en-US" w:eastAsia="zh-CN" w:bidi="ar"/>
        </w:rPr>
        <w:t>.</w:t>
      </w:r>
      <w:r>
        <w:rPr>
          <w:rFonts w:hint="eastAsia" w:ascii="仿宋_GB2312" w:hAnsi="Calibri" w:eastAsia="仿宋_GB2312" w:cs="仿宋_GB2312"/>
          <w:b/>
          <w:bCs/>
          <w:kern w:val="0"/>
          <w:sz w:val="32"/>
          <w:szCs w:val="32"/>
          <w:lang w:val="en-US" w:eastAsia="zh-CN" w:bidi="ar"/>
        </w:rPr>
        <w:t>及时处置</w:t>
      </w:r>
      <w:r>
        <w:rPr>
          <w:rFonts w:hint="default" w:ascii="仿宋_GB2312" w:hAnsi="Calibri" w:eastAsia="仿宋_GB2312" w:cs="仿宋_GB2312"/>
          <w:b/>
          <w:bCs/>
          <w:kern w:val="0"/>
          <w:sz w:val="32"/>
          <w:szCs w:val="32"/>
          <w:lang w:val="en-US" w:eastAsia="zh-CN" w:bidi="ar"/>
        </w:rPr>
        <w:t>。</w:t>
      </w:r>
      <w:r>
        <w:rPr>
          <w:rFonts w:hint="default" w:ascii="仿宋_GB2312" w:hAnsi="Calibri" w:eastAsia="仿宋_GB2312" w:cs="仿宋_GB2312"/>
          <w:kern w:val="0"/>
          <w:sz w:val="32"/>
          <w:szCs w:val="32"/>
          <w:lang w:val="en-US" w:eastAsia="zh-CN" w:bidi="ar"/>
        </w:rPr>
        <w:t>按照《关于</w:t>
      </w:r>
      <w:r>
        <w:rPr>
          <w:rFonts w:hint="eastAsia" w:ascii="仿宋_GB2312" w:hAnsi="Calibri" w:eastAsia="仿宋_GB2312" w:cs="仿宋_GB2312"/>
          <w:kern w:val="0"/>
          <w:sz w:val="32"/>
          <w:szCs w:val="32"/>
          <w:lang w:val="en-US" w:eastAsia="zh-CN" w:bidi="ar"/>
        </w:rPr>
        <w:t>开展</w:t>
      </w:r>
      <w:r>
        <w:rPr>
          <w:rFonts w:hint="default" w:ascii="仿宋_GB2312" w:hAnsi="Calibri" w:eastAsia="仿宋_GB2312" w:cs="仿宋_GB2312"/>
          <w:kern w:val="0"/>
          <w:sz w:val="32"/>
          <w:szCs w:val="32"/>
          <w:lang w:val="en-US" w:eastAsia="zh-CN" w:bidi="ar"/>
        </w:rPr>
        <w:t>202</w:t>
      </w:r>
      <w:r>
        <w:rPr>
          <w:rFonts w:hint="eastAsia" w:ascii="仿宋_GB2312" w:hAnsi="Calibri" w:eastAsia="仿宋_GB2312" w:cs="仿宋_GB2312"/>
          <w:kern w:val="0"/>
          <w:sz w:val="32"/>
          <w:szCs w:val="32"/>
          <w:lang w:val="en-US" w:eastAsia="zh-CN" w:bidi="ar"/>
        </w:rPr>
        <w:t>4</w:t>
      </w:r>
      <w:r>
        <w:rPr>
          <w:rFonts w:hint="default" w:ascii="仿宋_GB2312" w:hAnsi="Calibri" w:eastAsia="仿宋_GB2312" w:cs="仿宋_GB2312"/>
          <w:kern w:val="0"/>
          <w:sz w:val="32"/>
          <w:szCs w:val="32"/>
          <w:lang w:val="en-US" w:eastAsia="zh-CN" w:bidi="ar"/>
        </w:rPr>
        <w:t>年度预算绩效管理工作的通知》要求，对单位202</w:t>
      </w:r>
      <w:r>
        <w:rPr>
          <w:rFonts w:hint="eastAsia" w:ascii="仿宋_GB2312" w:hAnsi="Calibri" w:eastAsia="仿宋_GB2312" w:cs="仿宋_GB2312"/>
          <w:kern w:val="0"/>
          <w:sz w:val="32"/>
          <w:szCs w:val="32"/>
          <w:lang w:val="en-US" w:eastAsia="zh-CN" w:bidi="ar"/>
        </w:rPr>
        <w:t>4</w:t>
      </w:r>
      <w:r>
        <w:rPr>
          <w:rFonts w:hint="default" w:ascii="仿宋_GB2312" w:hAnsi="Calibri" w:eastAsia="仿宋_GB2312" w:cs="仿宋_GB2312"/>
          <w:kern w:val="0"/>
          <w:sz w:val="32"/>
          <w:szCs w:val="32"/>
          <w:lang w:val="en-US" w:eastAsia="zh-CN" w:bidi="ar"/>
        </w:rPr>
        <w:t>年部门整体绩效运行情况进行了监控分析。</w:t>
      </w:r>
    </w:p>
    <w:p w14:paraId="32282189">
      <w:pPr>
        <w:keepNext w:val="0"/>
        <w:keepLines w:val="0"/>
        <w:widowControl/>
        <w:suppressLineNumbers w:val="0"/>
        <w:spacing w:before="0" w:beforeAutospacing="0" w:after="0" w:afterAutospacing="0" w:line="540" w:lineRule="atLeast"/>
        <w:ind w:left="0" w:right="0" w:firstLine="642"/>
        <w:jc w:val="both"/>
        <w:rPr>
          <w:rFonts w:hint="default" w:ascii="Calibri" w:hAnsi="Calibri" w:cs="Calibri"/>
          <w:sz w:val="21"/>
          <w:szCs w:val="21"/>
        </w:rPr>
      </w:pPr>
      <w:r>
        <w:rPr>
          <w:rFonts w:hint="eastAsia" w:ascii="仿宋_GB2312" w:hAnsi="Calibri" w:eastAsia="仿宋_GB2312" w:cs="仿宋_GB2312"/>
          <w:b/>
          <w:bCs/>
          <w:kern w:val="0"/>
          <w:sz w:val="32"/>
          <w:szCs w:val="32"/>
          <w:lang w:val="en-US" w:eastAsia="zh-CN" w:bidi="ar"/>
        </w:rPr>
        <w:t>5</w:t>
      </w:r>
      <w:r>
        <w:rPr>
          <w:rFonts w:hint="default" w:ascii="仿宋_GB2312" w:hAnsi="Calibri" w:eastAsia="仿宋_GB2312" w:cs="仿宋_GB2312"/>
          <w:b/>
          <w:bCs/>
          <w:kern w:val="0"/>
          <w:sz w:val="32"/>
          <w:szCs w:val="32"/>
          <w:lang w:val="en-US" w:eastAsia="zh-CN" w:bidi="ar"/>
        </w:rPr>
        <w:t>.执行进度。</w:t>
      </w:r>
      <w:r>
        <w:rPr>
          <w:rFonts w:hint="default" w:ascii="仿宋_GB2312" w:hAnsi="Calibri" w:eastAsia="仿宋_GB2312" w:cs="仿宋_GB2312"/>
          <w:kern w:val="0"/>
          <w:sz w:val="32"/>
          <w:szCs w:val="32"/>
          <w:lang w:val="en-US" w:eastAsia="zh-CN" w:bidi="ar"/>
        </w:rPr>
        <w:t>202</w:t>
      </w:r>
      <w:r>
        <w:rPr>
          <w:rFonts w:hint="eastAsia" w:ascii="仿宋_GB2312" w:hAnsi="Calibri" w:eastAsia="仿宋_GB2312" w:cs="仿宋_GB2312"/>
          <w:kern w:val="0"/>
          <w:sz w:val="32"/>
          <w:szCs w:val="32"/>
          <w:lang w:val="en-US" w:eastAsia="zh-CN" w:bidi="ar"/>
        </w:rPr>
        <w:t>4</w:t>
      </w:r>
      <w:r>
        <w:rPr>
          <w:rFonts w:hint="default" w:ascii="仿宋_GB2312" w:hAnsi="Calibri" w:eastAsia="仿宋_GB2312" w:cs="仿宋_GB2312"/>
          <w:kern w:val="0"/>
          <w:sz w:val="32"/>
          <w:szCs w:val="32"/>
          <w:lang w:val="en-US" w:eastAsia="zh-CN" w:bidi="ar"/>
        </w:rPr>
        <w:t>年全年预算数为</w:t>
      </w:r>
      <w:r>
        <w:rPr>
          <w:rFonts w:hint="eastAsia" w:ascii="仿宋_GB2312" w:hAnsi="Calibri" w:eastAsia="仿宋_GB2312" w:cs="仿宋_GB2312"/>
          <w:kern w:val="0"/>
          <w:sz w:val="32"/>
          <w:szCs w:val="32"/>
          <w:lang w:val="en-US" w:eastAsia="zh-CN" w:bidi="ar"/>
        </w:rPr>
        <w:t>424.42</w:t>
      </w:r>
      <w:r>
        <w:rPr>
          <w:rFonts w:hint="default" w:ascii="仿宋_GB2312" w:hAnsi="Calibri" w:eastAsia="仿宋_GB2312" w:cs="仿宋_GB2312"/>
          <w:kern w:val="0"/>
          <w:sz w:val="32"/>
          <w:szCs w:val="32"/>
          <w:lang w:val="en-US" w:eastAsia="zh-CN" w:bidi="ar"/>
        </w:rPr>
        <w:t>万元，1-6月支出进度率</w:t>
      </w:r>
      <w:r>
        <w:rPr>
          <w:rFonts w:hint="eastAsia" w:ascii="仿宋_GB2312" w:hAnsi="Calibri" w:eastAsia="仿宋_GB2312" w:cs="仿宋_GB2312"/>
          <w:kern w:val="0"/>
          <w:sz w:val="32"/>
          <w:szCs w:val="32"/>
          <w:lang w:val="en-US" w:eastAsia="zh-CN" w:bidi="ar"/>
        </w:rPr>
        <w:t>37.38</w:t>
      </w:r>
      <w:r>
        <w:rPr>
          <w:rFonts w:hint="default" w:ascii="仿宋_GB2312" w:hAnsi="Calibri" w:eastAsia="仿宋_GB2312" w:cs="仿宋_GB2312"/>
          <w:kern w:val="0"/>
          <w:sz w:val="32"/>
          <w:szCs w:val="32"/>
          <w:lang w:val="en-US" w:eastAsia="zh-CN" w:bidi="ar"/>
        </w:rPr>
        <w:t>%；1-9月支出进度率</w:t>
      </w:r>
      <w:r>
        <w:rPr>
          <w:rFonts w:hint="eastAsia" w:ascii="仿宋_GB2312" w:hAnsi="Calibri" w:eastAsia="仿宋_GB2312" w:cs="仿宋_GB2312"/>
          <w:kern w:val="0"/>
          <w:sz w:val="32"/>
          <w:szCs w:val="32"/>
          <w:lang w:val="en-US" w:eastAsia="zh-CN" w:bidi="ar"/>
        </w:rPr>
        <w:t>69</w:t>
      </w:r>
      <w:r>
        <w:rPr>
          <w:rFonts w:hint="default" w:ascii="仿宋_GB2312" w:hAnsi="Calibri" w:eastAsia="仿宋_GB2312" w:cs="仿宋_GB2312"/>
          <w:kern w:val="0"/>
          <w:sz w:val="32"/>
          <w:szCs w:val="32"/>
          <w:lang w:val="en-US" w:eastAsia="zh-CN" w:bidi="ar"/>
        </w:rPr>
        <w:t>%；1-11月支出进度率</w:t>
      </w:r>
      <w:r>
        <w:rPr>
          <w:rFonts w:hint="eastAsia" w:ascii="仿宋_GB2312" w:hAnsi="Calibri" w:eastAsia="仿宋_GB2312" w:cs="仿宋_GB2312"/>
          <w:kern w:val="0"/>
          <w:sz w:val="32"/>
          <w:szCs w:val="32"/>
          <w:lang w:val="en-US" w:eastAsia="zh-CN" w:bidi="ar"/>
        </w:rPr>
        <w:t>82.17</w:t>
      </w:r>
      <w:r>
        <w:rPr>
          <w:rFonts w:hint="default" w:ascii="仿宋_GB2312" w:hAnsi="Calibri" w:eastAsia="仿宋_GB2312" w:cs="仿宋_GB2312"/>
          <w:kern w:val="0"/>
          <w:sz w:val="32"/>
          <w:szCs w:val="32"/>
          <w:lang w:val="en-US" w:eastAsia="zh-CN" w:bidi="ar"/>
        </w:rPr>
        <w:t>%。</w:t>
      </w:r>
    </w:p>
    <w:p w14:paraId="47FB7342">
      <w:pPr>
        <w:keepNext w:val="0"/>
        <w:keepLines w:val="0"/>
        <w:widowControl/>
        <w:suppressLineNumbers w:val="0"/>
        <w:spacing w:before="0" w:beforeAutospacing="0" w:after="0" w:afterAutospacing="0" w:line="540" w:lineRule="atLeast"/>
        <w:ind w:left="0" w:right="0" w:firstLine="642"/>
        <w:jc w:val="both"/>
        <w:rPr>
          <w:rFonts w:hint="default" w:ascii="仿宋_GB2312" w:hAnsi="Calibri" w:eastAsia="仿宋_GB2312" w:cs="仿宋_GB2312"/>
          <w:kern w:val="0"/>
          <w:sz w:val="32"/>
          <w:szCs w:val="32"/>
          <w:lang w:val="en-US" w:eastAsia="zh-CN" w:bidi="ar"/>
        </w:rPr>
      </w:pPr>
      <w:r>
        <w:rPr>
          <w:rFonts w:hint="eastAsia" w:ascii="仿宋_GB2312" w:hAnsi="Calibri" w:eastAsia="仿宋_GB2312" w:cs="仿宋_GB2312"/>
          <w:b/>
          <w:bCs/>
          <w:kern w:val="0"/>
          <w:sz w:val="32"/>
          <w:szCs w:val="32"/>
          <w:lang w:val="en-US" w:eastAsia="zh-CN" w:bidi="ar"/>
        </w:rPr>
        <w:t>6</w:t>
      </w:r>
      <w:r>
        <w:rPr>
          <w:rFonts w:hint="default" w:ascii="仿宋_GB2312" w:hAnsi="Calibri" w:eastAsia="仿宋_GB2312" w:cs="仿宋_GB2312"/>
          <w:b/>
          <w:bCs/>
          <w:kern w:val="0"/>
          <w:sz w:val="32"/>
          <w:szCs w:val="32"/>
          <w:lang w:val="en-US" w:eastAsia="zh-CN" w:bidi="ar"/>
        </w:rPr>
        <w:t>.</w:t>
      </w:r>
      <w:r>
        <w:rPr>
          <w:rFonts w:hint="eastAsia" w:ascii="仿宋_GB2312" w:hAnsi="Calibri" w:eastAsia="仿宋_GB2312" w:cs="仿宋_GB2312"/>
          <w:b/>
          <w:bCs/>
          <w:kern w:val="0"/>
          <w:sz w:val="32"/>
          <w:szCs w:val="32"/>
          <w:lang w:val="en-US" w:eastAsia="zh-CN" w:bidi="ar"/>
        </w:rPr>
        <w:t>资金结余率</w:t>
      </w:r>
      <w:r>
        <w:rPr>
          <w:rFonts w:hint="default" w:ascii="仿宋_GB2312" w:hAnsi="Calibri" w:eastAsia="仿宋_GB2312" w:cs="仿宋_GB2312"/>
          <w:b/>
          <w:bCs/>
          <w:kern w:val="0"/>
          <w:sz w:val="32"/>
          <w:szCs w:val="32"/>
          <w:lang w:val="en-US" w:eastAsia="zh-CN" w:bidi="ar"/>
        </w:rPr>
        <w:t>。</w:t>
      </w:r>
      <w:r>
        <w:rPr>
          <w:rFonts w:hint="default" w:ascii="仿宋_GB2312" w:hAnsi="Calibri" w:eastAsia="仿宋_GB2312" w:cs="仿宋_GB2312"/>
          <w:kern w:val="0"/>
          <w:sz w:val="32"/>
          <w:szCs w:val="32"/>
          <w:lang w:val="en-US" w:eastAsia="zh-CN" w:bidi="ar"/>
        </w:rPr>
        <w:t>我</w:t>
      </w:r>
      <w:r>
        <w:rPr>
          <w:rFonts w:hint="eastAsia" w:ascii="仿宋_GB2312" w:hAnsi="Calibri" w:eastAsia="仿宋_GB2312" w:cs="仿宋_GB2312"/>
          <w:kern w:val="0"/>
          <w:sz w:val="32"/>
          <w:szCs w:val="32"/>
          <w:lang w:val="en-US" w:eastAsia="zh-CN" w:bidi="ar"/>
        </w:rPr>
        <w:t>校</w:t>
      </w:r>
      <w:r>
        <w:rPr>
          <w:rFonts w:hint="default" w:ascii="仿宋_GB2312" w:hAnsi="Calibri" w:eastAsia="仿宋_GB2312" w:cs="仿宋_GB2312"/>
          <w:kern w:val="0"/>
          <w:sz w:val="32"/>
          <w:szCs w:val="32"/>
          <w:lang w:val="en-US" w:eastAsia="zh-CN" w:bidi="ar"/>
        </w:rPr>
        <w:t>年初</w:t>
      </w:r>
      <w:r>
        <w:rPr>
          <w:rFonts w:hint="eastAsia" w:ascii="仿宋_GB2312" w:hAnsi="Calibri" w:eastAsia="仿宋_GB2312" w:cs="仿宋_GB2312"/>
          <w:kern w:val="0"/>
          <w:sz w:val="32"/>
          <w:szCs w:val="32"/>
          <w:lang w:val="en-US" w:eastAsia="zh-CN" w:bidi="ar"/>
        </w:rPr>
        <w:t>2</w:t>
      </w:r>
      <w:r>
        <w:rPr>
          <w:rFonts w:hint="default" w:ascii="仿宋_GB2312" w:hAnsi="Calibri" w:eastAsia="仿宋_GB2312" w:cs="仿宋_GB2312"/>
          <w:kern w:val="0"/>
          <w:sz w:val="32"/>
          <w:szCs w:val="32"/>
          <w:lang w:val="en-US" w:eastAsia="zh-CN" w:bidi="ar"/>
        </w:rPr>
        <w:t>个部门预算项目，202</w:t>
      </w:r>
      <w:r>
        <w:rPr>
          <w:rFonts w:hint="eastAsia" w:ascii="仿宋_GB2312" w:hAnsi="Calibri" w:eastAsia="仿宋_GB2312" w:cs="仿宋_GB2312"/>
          <w:kern w:val="0"/>
          <w:sz w:val="32"/>
          <w:szCs w:val="32"/>
          <w:lang w:val="en-US" w:eastAsia="zh-CN" w:bidi="ar"/>
        </w:rPr>
        <w:t>4</w:t>
      </w:r>
      <w:r>
        <w:rPr>
          <w:rFonts w:hint="default" w:ascii="仿宋_GB2312" w:hAnsi="Calibri" w:eastAsia="仿宋_GB2312" w:cs="仿宋_GB2312"/>
          <w:kern w:val="0"/>
          <w:sz w:val="32"/>
          <w:szCs w:val="32"/>
          <w:lang w:val="en-US" w:eastAsia="zh-CN" w:bidi="ar"/>
        </w:rPr>
        <w:t>年预算执行进度均较圆满</w:t>
      </w:r>
      <w:r>
        <w:rPr>
          <w:rFonts w:hint="eastAsia" w:ascii="仿宋_GB2312" w:hAnsi="Calibri" w:eastAsia="仿宋_GB2312" w:cs="仿宋_GB2312"/>
          <w:kern w:val="0"/>
          <w:sz w:val="32"/>
          <w:szCs w:val="32"/>
          <w:lang w:val="en-US" w:eastAsia="zh-CN" w:bidi="ar"/>
        </w:rPr>
        <w:t>地</w:t>
      </w:r>
      <w:r>
        <w:rPr>
          <w:rFonts w:hint="default" w:ascii="仿宋_GB2312" w:hAnsi="Calibri" w:eastAsia="仿宋_GB2312" w:cs="仿宋_GB2312"/>
          <w:kern w:val="0"/>
          <w:sz w:val="32"/>
          <w:szCs w:val="32"/>
          <w:lang w:val="en-US" w:eastAsia="zh-CN" w:bidi="ar"/>
        </w:rPr>
        <w:t>完成了任务，但也存在部分预算项目当年未执行及执行率不高情况，初始下达项目预算指标合计</w:t>
      </w:r>
      <w:r>
        <w:rPr>
          <w:rFonts w:hint="eastAsia" w:ascii="仿宋_GB2312" w:hAnsi="Calibri" w:eastAsia="仿宋_GB2312" w:cs="仿宋_GB2312"/>
          <w:kern w:val="0"/>
          <w:sz w:val="32"/>
          <w:szCs w:val="32"/>
          <w:lang w:val="en-US" w:eastAsia="zh-CN" w:bidi="ar"/>
        </w:rPr>
        <w:t>80</w:t>
      </w:r>
      <w:r>
        <w:rPr>
          <w:rFonts w:hint="default" w:ascii="仿宋_GB2312" w:hAnsi="Calibri" w:eastAsia="仿宋_GB2312" w:cs="仿宋_GB2312"/>
          <w:kern w:val="0"/>
          <w:sz w:val="32"/>
          <w:szCs w:val="32"/>
          <w:lang w:val="en-US" w:eastAsia="zh-CN" w:bidi="ar"/>
        </w:rPr>
        <w:t>万元，实际预算执行金额为</w:t>
      </w:r>
      <w:r>
        <w:rPr>
          <w:rFonts w:hint="eastAsia" w:ascii="仿宋_GB2312" w:hAnsi="Calibri" w:eastAsia="仿宋_GB2312" w:cs="仿宋_GB2312"/>
          <w:kern w:val="0"/>
          <w:sz w:val="32"/>
          <w:szCs w:val="32"/>
          <w:lang w:val="en-US" w:eastAsia="zh-CN" w:bidi="ar"/>
        </w:rPr>
        <w:t>7.22</w:t>
      </w:r>
      <w:r>
        <w:rPr>
          <w:rFonts w:hint="default" w:ascii="仿宋_GB2312" w:hAnsi="Calibri" w:eastAsia="仿宋_GB2312" w:cs="仿宋_GB2312"/>
          <w:kern w:val="0"/>
          <w:sz w:val="32"/>
          <w:szCs w:val="32"/>
          <w:lang w:val="en-US" w:eastAsia="zh-CN" w:bidi="ar"/>
        </w:rPr>
        <w:t>万元。</w:t>
      </w:r>
      <w:r>
        <w:rPr>
          <w:rFonts w:hint="eastAsia" w:ascii="仿宋_GB2312" w:hAnsi="Calibri" w:eastAsia="仿宋_GB2312" w:cs="仿宋_GB2312"/>
          <w:kern w:val="0"/>
          <w:sz w:val="32"/>
          <w:szCs w:val="32"/>
          <w:lang w:val="en-US" w:eastAsia="zh-CN" w:bidi="ar"/>
        </w:rPr>
        <w:t>主要原因是预算执行期间此项目有一部分培训金额统筹进入县委组织部管理，因此项目金额中期有所调整。</w:t>
      </w:r>
    </w:p>
    <w:p w14:paraId="56D30566">
      <w:pPr>
        <w:keepNext w:val="0"/>
        <w:keepLines w:val="0"/>
        <w:widowControl/>
        <w:suppressLineNumbers w:val="0"/>
        <w:spacing w:before="0" w:beforeAutospacing="0" w:after="0" w:afterAutospacing="0" w:line="540" w:lineRule="atLeast"/>
        <w:ind w:left="0" w:right="0" w:firstLine="642"/>
        <w:jc w:val="both"/>
        <w:rPr>
          <w:rFonts w:hint="eastAsia" w:ascii="仿宋_GB2312" w:hAnsi="Calibri" w:eastAsia="仿宋_GB2312" w:cs="仿宋_GB2312"/>
          <w:b/>
          <w:bCs/>
          <w:kern w:val="0"/>
          <w:sz w:val="32"/>
          <w:szCs w:val="32"/>
          <w:lang w:val="en-US" w:eastAsia="zh-CN" w:bidi="ar"/>
        </w:rPr>
      </w:pPr>
      <w:r>
        <w:rPr>
          <w:rFonts w:hint="eastAsia" w:ascii="仿宋_GB2312" w:hAnsi="Calibri" w:eastAsia="仿宋_GB2312" w:cs="仿宋_GB2312"/>
          <w:b/>
          <w:bCs/>
          <w:kern w:val="0"/>
          <w:sz w:val="32"/>
          <w:szCs w:val="32"/>
          <w:lang w:val="en-US" w:eastAsia="zh-CN" w:bidi="ar"/>
        </w:rPr>
        <w:t>7.预算完成情况。</w:t>
      </w:r>
      <w:r>
        <w:rPr>
          <w:rFonts w:hint="default" w:ascii="仿宋_GB2312" w:hAnsi="Calibri" w:eastAsia="仿宋_GB2312" w:cs="仿宋_GB2312"/>
          <w:kern w:val="0"/>
          <w:sz w:val="32"/>
          <w:szCs w:val="32"/>
          <w:lang w:val="en-US" w:eastAsia="zh-CN" w:bidi="ar"/>
        </w:rPr>
        <w:t>我</w:t>
      </w:r>
      <w:r>
        <w:rPr>
          <w:rFonts w:hint="eastAsia" w:ascii="仿宋_GB2312" w:hAnsi="Calibri" w:eastAsia="仿宋_GB2312" w:cs="仿宋_GB2312"/>
          <w:kern w:val="0"/>
          <w:sz w:val="32"/>
          <w:szCs w:val="32"/>
          <w:lang w:val="en-US" w:eastAsia="zh-CN" w:bidi="ar"/>
        </w:rPr>
        <w:t>校</w:t>
      </w:r>
      <w:r>
        <w:rPr>
          <w:rFonts w:hint="default" w:ascii="仿宋_GB2312" w:hAnsi="Calibri" w:eastAsia="仿宋_GB2312" w:cs="仿宋_GB2312"/>
          <w:kern w:val="0"/>
          <w:sz w:val="32"/>
          <w:szCs w:val="32"/>
          <w:lang w:val="en-US" w:eastAsia="zh-CN" w:bidi="ar"/>
        </w:rPr>
        <w:t>年初</w:t>
      </w:r>
      <w:r>
        <w:rPr>
          <w:rFonts w:hint="eastAsia" w:ascii="仿宋_GB2312" w:hAnsi="Calibri" w:eastAsia="仿宋_GB2312" w:cs="仿宋_GB2312"/>
          <w:kern w:val="0"/>
          <w:sz w:val="32"/>
          <w:szCs w:val="32"/>
          <w:lang w:val="en-US" w:eastAsia="zh-CN" w:bidi="ar"/>
        </w:rPr>
        <w:t>2</w:t>
      </w:r>
      <w:r>
        <w:rPr>
          <w:rFonts w:hint="default" w:ascii="仿宋_GB2312" w:hAnsi="Calibri" w:eastAsia="仿宋_GB2312" w:cs="仿宋_GB2312"/>
          <w:kern w:val="0"/>
          <w:sz w:val="32"/>
          <w:szCs w:val="32"/>
          <w:lang w:val="en-US" w:eastAsia="zh-CN" w:bidi="ar"/>
        </w:rPr>
        <w:t>个部门预算项目，202</w:t>
      </w:r>
      <w:r>
        <w:rPr>
          <w:rFonts w:hint="eastAsia" w:ascii="仿宋_GB2312" w:hAnsi="Calibri" w:eastAsia="仿宋_GB2312" w:cs="仿宋_GB2312"/>
          <w:kern w:val="0"/>
          <w:sz w:val="32"/>
          <w:szCs w:val="32"/>
          <w:lang w:val="en-US" w:eastAsia="zh-CN" w:bidi="ar"/>
        </w:rPr>
        <w:t>4</w:t>
      </w:r>
      <w:r>
        <w:rPr>
          <w:rFonts w:hint="default" w:ascii="仿宋_GB2312" w:hAnsi="Calibri" w:eastAsia="仿宋_GB2312" w:cs="仿宋_GB2312"/>
          <w:kern w:val="0"/>
          <w:sz w:val="32"/>
          <w:szCs w:val="32"/>
          <w:lang w:val="en-US" w:eastAsia="zh-CN" w:bidi="ar"/>
        </w:rPr>
        <w:t>年预算执行进度均较圆满</w:t>
      </w:r>
      <w:r>
        <w:rPr>
          <w:rFonts w:hint="eastAsia" w:ascii="仿宋_GB2312" w:hAnsi="Calibri" w:eastAsia="仿宋_GB2312" w:cs="仿宋_GB2312"/>
          <w:kern w:val="0"/>
          <w:sz w:val="32"/>
          <w:szCs w:val="32"/>
          <w:lang w:val="en-US" w:eastAsia="zh-CN" w:bidi="ar"/>
        </w:rPr>
        <w:t>地</w:t>
      </w:r>
      <w:r>
        <w:rPr>
          <w:rFonts w:hint="default" w:ascii="仿宋_GB2312" w:hAnsi="Calibri" w:eastAsia="仿宋_GB2312" w:cs="仿宋_GB2312"/>
          <w:kern w:val="0"/>
          <w:sz w:val="32"/>
          <w:szCs w:val="32"/>
          <w:lang w:val="en-US" w:eastAsia="zh-CN" w:bidi="ar"/>
        </w:rPr>
        <w:t>完成了任务</w:t>
      </w:r>
      <w:r>
        <w:rPr>
          <w:rFonts w:hint="eastAsia" w:ascii="仿宋_GB2312" w:hAnsi="Calibri" w:eastAsia="仿宋_GB2312" w:cs="仿宋_GB2312"/>
          <w:kern w:val="0"/>
          <w:sz w:val="32"/>
          <w:szCs w:val="32"/>
          <w:lang w:val="en-US" w:eastAsia="zh-CN" w:bidi="ar"/>
        </w:rPr>
        <w:t>。</w:t>
      </w:r>
    </w:p>
    <w:p w14:paraId="64B84B68">
      <w:pPr>
        <w:keepNext w:val="0"/>
        <w:keepLines w:val="0"/>
        <w:widowControl/>
        <w:suppressLineNumbers w:val="0"/>
        <w:spacing w:before="0" w:beforeAutospacing="0" w:after="0" w:afterAutospacing="0" w:line="540" w:lineRule="atLeast"/>
        <w:ind w:left="0" w:right="0" w:firstLine="642"/>
        <w:jc w:val="both"/>
        <w:rPr>
          <w:rFonts w:ascii="仿宋_GB2312" w:hAnsi="宋体" w:eastAsia="仿宋_GB2312" w:cs="宋体"/>
          <w:color w:val="000000"/>
          <w:kern w:val="0"/>
          <w:szCs w:val="32"/>
          <w:shd w:val="clear" w:color="auto" w:fill="FFFFFF"/>
          <w:lang w:val="zh-CN"/>
        </w:rPr>
      </w:pPr>
      <w:r>
        <w:rPr>
          <w:rFonts w:hint="eastAsia" w:ascii="仿宋_GB2312" w:hAnsi="Calibri" w:eastAsia="仿宋_GB2312" w:cs="仿宋_GB2312"/>
          <w:b/>
          <w:bCs/>
          <w:kern w:val="0"/>
          <w:sz w:val="32"/>
          <w:szCs w:val="32"/>
          <w:lang w:val="en-US" w:eastAsia="zh-CN" w:bidi="ar"/>
        </w:rPr>
        <w:t>8</w:t>
      </w:r>
      <w:r>
        <w:rPr>
          <w:rFonts w:hint="default" w:ascii="仿宋_GB2312" w:hAnsi="Calibri" w:eastAsia="仿宋_GB2312" w:cs="仿宋_GB2312"/>
          <w:b/>
          <w:bCs/>
          <w:kern w:val="0"/>
          <w:sz w:val="32"/>
          <w:szCs w:val="32"/>
          <w:lang w:val="en-US" w:eastAsia="zh-CN" w:bidi="ar"/>
        </w:rPr>
        <w:t>.违规记录。</w:t>
      </w:r>
      <w:r>
        <w:rPr>
          <w:rFonts w:hint="default" w:ascii="仿宋_GB2312" w:hAnsi="Calibri" w:eastAsia="仿宋_GB2312" w:cs="仿宋_GB2312"/>
          <w:kern w:val="0"/>
          <w:sz w:val="32"/>
          <w:szCs w:val="32"/>
          <w:lang w:val="en-US" w:eastAsia="zh-CN" w:bidi="ar"/>
        </w:rPr>
        <w:t>根据审计监督、财政检查结果等结果，我</w:t>
      </w:r>
      <w:r>
        <w:rPr>
          <w:rFonts w:hint="eastAsia" w:ascii="仿宋_GB2312" w:hAnsi="Calibri" w:eastAsia="仿宋_GB2312" w:cs="仿宋_GB2312"/>
          <w:kern w:val="0"/>
          <w:sz w:val="32"/>
          <w:szCs w:val="32"/>
          <w:lang w:val="en-US" w:eastAsia="zh-CN" w:bidi="ar"/>
        </w:rPr>
        <w:t>校</w:t>
      </w:r>
      <w:r>
        <w:rPr>
          <w:rFonts w:hint="default" w:ascii="仿宋_GB2312" w:hAnsi="Calibri" w:eastAsia="仿宋_GB2312" w:cs="仿宋_GB2312"/>
          <w:kern w:val="0"/>
          <w:sz w:val="32"/>
          <w:szCs w:val="32"/>
          <w:lang w:val="en-US" w:eastAsia="zh-CN" w:bidi="ar"/>
        </w:rPr>
        <w:t>上一年度部门预算管理合规，无部门预算管理方面违纪违规问题。</w:t>
      </w:r>
    </w:p>
    <w:p w14:paraId="6A1ECE80">
      <w:pPr>
        <w:widowControl/>
        <w:numPr>
          <w:ilvl w:val="0"/>
          <w:numId w:val="0"/>
        </w:numPr>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楷体_GB2312" w:hAnsi="宋体" w:eastAsia="楷体_GB2312" w:cs="宋体"/>
          <w:color w:val="000000"/>
          <w:kern w:val="0"/>
          <w:szCs w:val="32"/>
          <w:shd w:val="clear" w:color="auto" w:fill="FFFFFF"/>
          <w:lang w:val="zh-CN"/>
        </w:rPr>
        <w:t>（三）部门预算项目支出情况分析。</w:t>
      </w:r>
      <w:r>
        <w:rPr>
          <w:rFonts w:hint="eastAsia" w:ascii="仿宋_GB2312" w:hAnsi="宋体" w:eastAsia="仿宋_GB2312" w:cs="宋体"/>
          <w:color w:val="000000"/>
          <w:kern w:val="0"/>
          <w:szCs w:val="32"/>
          <w:shd w:val="clear" w:color="auto" w:fill="FFFFFF"/>
          <w:lang w:val="zh-CN"/>
        </w:rPr>
        <w:t>根据《部门预算项目支出绩效自评表》</w:t>
      </w:r>
      <w:r>
        <w:rPr>
          <w:rFonts w:hint="eastAsia" w:ascii="仿宋_GB2312" w:hAnsi="宋体" w:eastAsia="仿宋_GB2312" w:cs="宋体"/>
          <w:color w:val="000000"/>
          <w:kern w:val="0"/>
          <w:szCs w:val="32"/>
          <w:shd w:val="clear" w:color="auto" w:fill="FFFFFF"/>
          <w:lang w:val="en-US" w:eastAsia="zh-CN"/>
        </w:rPr>
        <w:t>自评结果逐项描述自评情况。</w:t>
      </w:r>
    </w:p>
    <w:p w14:paraId="6DA201E5">
      <w:pPr>
        <w:pStyle w:val="2"/>
        <w:rPr>
          <w:rFonts w:hint="default" w:ascii="仿宋_GB2312" w:hAnsi="Calibri" w:eastAsia="仿宋_GB2312" w:cs="仿宋_GB2312"/>
          <w:kern w:val="0"/>
          <w:sz w:val="32"/>
          <w:szCs w:val="32"/>
          <w:lang w:val="en-US" w:eastAsia="zh-CN" w:bidi="ar"/>
        </w:rPr>
      </w:pPr>
      <w:r>
        <w:rPr>
          <w:rFonts w:hint="eastAsia" w:ascii="仿宋_GB2312" w:hAnsi="宋体" w:eastAsia="仿宋_GB2312" w:cs="宋体"/>
          <w:color w:val="000000"/>
          <w:kern w:val="0"/>
          <w:szCs w:val="32"/>
          <w:shd w:val="clear" w:color="auto" w:fill="FFFFFF"/>
          <w:lang w:val="en-US" w:eastAsia="zh-CN"/>
        </w:rPr>
        <w:t xml:space="preserve">     </w:t>
      </w:r>
      <w:r>
        <w:rPr>
          <w:rFonts w:hint="eastAsia" w:ascii="仿宋_GB2312" w:hAnsi="Calibri" w:eastAsia="仿宋_GB2312" w:cs="仿宋_GB2312"/>
          <w:kern w:val="0"/>
          <w:sz w:val="32"/>
          <w:szCs w:val="32"/>
          <w:lang w:val="en-US" w:eastAsia="zh-CN" w:bidi="ar"/>
        </w:rPr>
        <w:t>开放大学：开放大学年初预算5万元，今年开放大学招生8名，缴纳学费书本费共计5.32万元，由于年底项目所有负责人从我校调入县教育局教育考试中心，因此本年收入的项目经费5.32万元全部缴入财政后由教育考试中心申请使用，因此我校今年此项目经费无执行数。自评得分为90分。</w:t>
      </w:r>
    </w:p>
    <w:p w14:paraId="66E5EF2F">
      <w:pPr>
        <w:ind w:firstLine="640" w:firstLineChars="200"/>
        <w:rPr>
          <w:rFonts w:hint="default"/>
          <w:lang w:val="en-US" w:eastAsia="zh-CN"/>
        </w:rPr>
      </w:pPr>
      <w:r>
        <w:rPr>
          <w:rFonts w:hint="eastAsia" w:ascii="仿宋_GB2312" w:hAnsi="Calibri" w:eastAsia="仿宋_GB2312" w:cs="仿宋_GB2312"/>
          <w:kern w:val="0"/>
          <w:sz w:val="32"/>
          <w:szCs w:val="32"/>
          <w:lang w:val="en-US" w:eastAsia="zh-CN" w:bidi="ar"/>
        </w:rPr>
        <w:t>县级智库政策研究、党校工作专项经费：县级智库政策研究、党校工作专项经费年初预算80万元，2024年</w:t>
      </w:r>
      <w:r>
        <w:rPr>
          <w:rFonts w:hint="eastAsia" w:ascii="仿宋_GB2312" w:hAnsi="仿宋_GB2312" w:eastAsia="仿宋_GB2312" w:cs="仿宋_GB2312"/>
          <w:kern w:val="2"/>
          <w:sz w:val="32"/>
          <w:szCs w:val="32"/>
          <w:lang w:val="en-US" w:eastAsia="zh-CN" w:bidi="ar-SA"/>
        </w:rPr>
        <w:t>完成了蓝皮书研究成果一项，课题立项3篇，入选市委党校理论研讨会资政文章2篇，教学设备维护3台。</w:t>
      </w:r>
      <w:r>
        <w:rPr>
          <w:rFonts w:hint="eastAsia" w:ascii="仿宋_GB2312" w:hAnsi="Calibri" w:eastAsia="仿宋_GB2312" w:cs="仿宋_GB2312"/>
          <w:kern w:val="0"/>
          <w:sz w:val="32"/>
          <w:szCs w:val="32"/>
          <w:lang w:val="en-US" w:eastAsia="zh-CN" w:bidi="ar"/>
        </w:rPr>
        <w:t>完全达到预期目标。但在预算执行期间此项目有一部分培训金额统筹进入县委组织部管理，因此项目金额中期有调整到7.22万元。自评得分为100分。</w:t>
      </w:r>
    </w:p>
    <w:p w14:paraId="4DDD8A1C">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（四）结果应用情况。</w:t>
      </w:r>
      <w:r>
        <w:rPr>
          <w:rFonts w:hint="eastAsia" w:ascii="仿宋_GB2312" w:hAnsi="宋体" w:eastAsia="仿宋_GB2312" w:cs="宋体"/>
          <w:color w:val="000000"/>
          <w:kern w:val="0"/>
          <w:szCs w:val="32"/>
          <w:shd w:val="clear" w:color="auto" w:fill="FFFFFF"/>
          <w:lang w:val="zh-CN"/>
        </w:rPr>
        <w:t>包括内部应用、自评公开、问题整改和应用反馈等情况。</w:t>
      </w:r>
    </w:p>
    <w:p w14:paraId="283D65BD">
      <w:pPr>
        <w:keepNext w:val="0"/>
        <w:keepLines w:val="0"/>
        <w:widowControl/>
        <w:suppressLineNumbers w:val="0"/>
        <w:spacing w:before="0" w:beforeAutospacing="0" w:after="0" w:afterAutospacing="0" w:line="540" w:lineRule="atLeast"/>
        <w:ind w:left="0" w:right="0" w:firstLine="642"/>
        <w:jc w:val="both"/>
        <w:rPr>
          <w:rFonts w:hint="default" w:ascii="仿宋_GB2312" w:hAnsi="Calibri" w:eastAsia="仿宋_GB2312" w:cs="仿宋_GB2312"/>
          <w:kern w:val="0"/>
          <w:sz w:val="32"/>
          <w:szCs w:val="32"/>
          <w:lang w:val="en-US" w:eastAsia="zh-CN" w:bidi="ar"/>
        </w:rPr>
      </w:pPr>
      <w:r>
        <w:rPr>
          <w:rFonts w:hint="eastAsia" w:ascii="仿宋_GB2312" w:hAnsi="Calibri" w:eastAsia="仿宋_GB2312" w:cs="仿宋_GB2312"/>
          <w:b/>
          <w:bCs/>
          <w:kern w:val="0"/>
          <w:sz w:val="32"/>
          <w:szCs w:val="32"/>
          <w:lang w:val="en-US" w:eastAsia="zh-CN" w:bidi="ar"/>
        </w:rPr>
        <w:t>1.内部应用。</w:t>
      </w:r>
      <w:r>
        <w:rPr>
          <w:rFonts w:hint="eastAsia" w:ascii="仿宋_GB2312" w:hAnsi="Calibri" w:eastAsia="仿宋_GB2312" w:cs="仿宋_GB2312"/>
          <w:kern w:val="0"/>
          <w:sz w:val="32"/>
          <w:szCs w:val="32"/>
          <w:lang w:val="en-US" w:eastAsia="zh-CN" w:bidi="ar"/>
        </w:rPr>
        <w:t>我校将内设的四个股室按照业务工作内容分类将绩效自评情况纳入内部考核体系。</w:t>
      </w:r>
    </w:p>
    <w:p w14:paraId="18AC51DE">
      <w:pPr>
        <w:keepNext w:val="0"/>
        <w:keepLines w:val="0"/>
        <w:widowControl/>
        <w:suppressLineNumbers w:val="0"/>
        <w:spacing w:before="0" w:beforeAutospacing="0" w:after="0" w:afterAutospacing="0" w:line="540" w:lineRule="atLeast"/>
        <w:ind w:left="0" w:right="0" w:firstLine="642"/>
        <w:jc w:val="both"/>
        <w:rPr>
          <w:rFonts w:hint="default" w:ascii="仿宋_GB2312" w:hAnsi="Calibri" w:eastAsia="仿宋_GB2312" w:cs="仿宋_GB2312"/>
          <w:kern w:val="0"/>
          <w:sz w:val="32"/>
          <w:szCs w:val="32"/>
          <w:lang w:val="en-US" w:eastAsia="zh-CN" w:bidi="ar"/>
        </w:rPr>
      </w:pPr>
      <w:r>
        <w:rPr>
          <w:rFonts w:hint="eastAsia" w:ascii="仿宋_GB2312" w:hAnsi="Calibri" w:eastAsia="仿宋_GB2312" w:cs="仿宋_GB2312"/>
          <w:b/>
          <w:bCs/>
          <w:kern w:val="0"/>
          <w:sz w:val="32"/>
          <w:szCs w:val="32"/>
          <w:lang w:val="en-US" w:eastAsia="zh-CN" w:bidi="ar"/>
        </w:rPr>
        <w:t>2</w:t>
      </w:r>
      <w:r>
        <w:rPr>
          <w:rFonts w:hint="default" w:ascii="仿宋_GB2312" w:hAnsi="Calibri" w:eastAsia="仿宋_GB2312" w:cs="仿宋_GB2312"/>
          <w:b/>
          <w:bCs/>
          <w:kern w:val="0"/>
          <w:sz w:val="32"/>
          <w:szCs w:val="32"/>
          <w:lang w:val="en-US" w:eastAsia="zh-CN" w:bidi="ar"/>
        </w:rPr>
        <w:t>.自评公开。</w:t>
      </w:r>
      <w:r>
        <w:rPr>
          <w:rFonts w:hint="default" w:ascii="仿宋_GB2312" w:hAnsi="Calibri" w:eastAsia="仿宋_GB2312" w:cs="仿宋_GB2312"/>
          <w:kern w:val="0"/>
          <w:sz w:val="32"/>
          <w:szCs w:val="32"/>
          <w:lang w:val="en-US" w:eastAsia="zh-CN" w:bidi="ar"/>
        </w:rPr>
        <w:t>我</w:t>
      </w:r>
      <w:r>
        <w:rPr>
          <w:rFonts w:hint="eastAsia" w:ascii="仿宋_GB2312" w:hAnsi="Calibri" w:eastAsia="仿宋_GB2312" w:cs="仿宋_GB2312"/>
          <w:kern w:val="0"/>
          <w:sz w:val="32"/>
          <w:szCs w:val="32"/>
          <w:lang w:val="en-US" w:eastAsia="zh-CN" w:bidi="ar"/>
        </w:rPr>
        <w:t>校</w:t>
      </w:r>
      <w:r>
        <w:rPr>
          <w:rFonts w:hint="default" w:ascii="仿宋_GB2312" w:hAnsi="Calibri" w:eastAsia="仿宋_GB2312" w:cs="仿宋_GB2312"/>
          <w:kern w:val="0"/>
          <w:sz w:val="32"/>
          <w:szCs w:val="32"/>
          <w:lang w:val="en-US" w:eastAsia="zh-CN" w:bidi="ar"/>
        </w:rPr>
        <w:t>按要求组织开展 202</w:t>
      </w:r>
      <w:r>
        <w:rPr>
          <w:rFonts w:hint="eastAsia" w:ascii="仿宋_GB2312" w:hAnsi="Calibri" w:eastAsia="仿宋_GB2312" w:cs="仿宋_GB2312"/>
          <w:kern w:val="0"/>
          <w:sz w:val="32"/>
          <w:szCs w:val="32"/>
          <w:lang w:val="en-US" w:eastAsia="zh-CN" w:bidi="ar"/>
        </w:rPr>
        <w:t>4</w:t>
      </w:r>
      <w:r>
        <w:rPr>
          <w:rFonts w:hint="default" w:ascii="仿宋_GB2312" w:hAnsi="Calibri" w:eastAsia="仿宋_GB2312" w:cs="仿宋_GB2312"/>
          <w:kern w:val="0"/>
          <w:sz w:val="32"/>
          <w:szCs w:val="32"/>
          <w:lang w:val="en-US" w:eastAsia="zh-CN" w:bidi="ar"/>
        </w:rPr>
        <w:t>年度部门整体支出绩效评价工作，按照《202</w:t>
      </w:r>
      <w:r>
        <w:rPr>
          <w:rFonts w:hint="eastAsia" w:ascii="仿宋_GB2312" w:hAnsi="Calibri" w:eastAsia="仿宋_GB2312" w:cs="仿宋_GB2312"/>
          <w:kern w:val="0"/>
          <w:sz w:val="32"/>
          <w:szCs w:val="32"/>
          <w:lang w:val="en-US" w:eastAsia="zh-CN" w:bidi="ar"/>
        </w:rPr>
        <w:t>4</w:t>
      </w:r>
      <w:r>
        <w:rPr>
          <w:rFonts w:hint="default" w:ascii="仿宋_GB2312" w:hAnsi="Calibri" w:eastAsia="仿宋_GB2312" w:cs="仿宋_GB2312"/>
          <w:kern w:val="0"/>
          <w:sz w:val="32"/>
          <w:szCs w:val="32"/>
          <w:lang w:val="en-US" w:eastAsia="zh-CN" w:bidi="ar"/>
        </w:rPr>
        <w:t>年度部门整体支出绩效评价指标体系》，从预算编制、预算执行、完成结果、信息公开、整改反馈、自评质量等方面进行了自评，部门整体支出绩效评价报告、部门整体支出绩效目标自评表、项目支出绩效自评报告、项目支出绩效目标自评表都在政府门户网站进行绩效自评结果公开。</w:t>
      </w:r>
    </w:p>
    <w:p w14:paraId="770457D4">
      <w:pPr>
        <w:keepNext w:val="0"/>
        <w:keepLines w:val="0"/>
        <w:widowControl/>
        <w:suppressLineNumbers w:val="0"/>
        <w:spacing w:before="0" w:beforeAutospacing="0" w:after="0" w:afterAutospacing="0" w:line="540" w:lineRule="atLeast"/>
        <w:ind w:left="0" w:right="0" w:firstLine="642"/>
        <w:jc w:val="both"/>
        <w:rPr>
          <w:rFonts w:hint="default" w:ascii="Calibri" w:hAnsi="Calibri" w:cs="Calibri"/>
          <w:sz w:val="21"/>
          <w:szCs w:val="21"/>
        </w:rPr>
      </w:pPr>
      <w:r>
        <w:rPr>
          <w:rFonts w:hint="default" w:ascii="仿宋_GB2312" w:hAnsi="Calibri" w:eastAsia="仿宋_GB2312" w:cs="仿宋_GB2312"/>
          <w:b/>
          <w:bCs/>
          <w:kern w:val="0"/>
          <w:sz w:val="32"/>
          <w:szCs w:val="32"/>
          <w:lang w:val="en-US" w:eastAsia="zh-CN" w:bidi="ar"/>
        </w:rPr>
        <w:t>2.</w:t>
      </w:r>
      <w:r>
        <w:rPr>
          <w:rFonts w:hint="eastAsia" w:ascii="仿宋_GB2312" w:hAnsi="Calibri" w:eastAsia="仿宋_GB2312" w:cs="仿宋_GB2312"/>
          <w:b/>
          <w:bCs/>
          <w:kern w:val="0"/>
          <w:sz w:val="32"/>
          <w:szCs w:val="32"/>
          <w:lang w:val="en-US" w:eastAsia="zh-CN" w:bidi="ar"/>
        </w:rPr>
        <w:t>问题</w:t>
      </w:r>
      <w:r>
        <w:rPr>
          <w:rFonts w:hint="default" w:ascii="仿宋_GB2312" w:hAnsi="Calibri" w:eastAsia="仿宋_GB2312" w:cs="仿宋_GB2312"/>
          <w:b/>
          <w:bCs/>
          <w:kern w:val="0"/>
          <w:sz w:val="32"/>
          <w:szCs w:val="32"/>
          <w:lang w:val="en-US" w:eastAsia="zh-CN" w:bidi="ar"/>
        </w:rPr>
        <w:t>整改。</w:t>
      </w:r>
      <w:r>
        <w:rPr>
          <w:rFonts w:hint="default" w:ascii="仿宋_GB2312" w:hAnsi="Calibri" w:eastAsia="仿宋_GB2312" w:cs="仿宋_GB2312"/>
          <w:kern w:val="0"/>
          <w:sz w:val="32"/>
          <w:szCs w:val="32"/>
          <w:lang w:val="en-US" w:eastAsia="zh-CN" w:bidi="ar"/>
        </w:rPr>
        <w:t>根据《</w:t>
      </w:r>
      <w:r>
        <w:rPr>
          <w:rFonts w:hint="eastAsia" w:ascii="仿宋_GB2312" w:hAnsi="Calibri" w:eastAsia="仿宋_GB2312" w:cs="仿宋_GB2312"/>
          <w:kern w:val="0"/>
          <w:sz w:val="32"/>
          <w:szCs w:val="32"/>
          <w:lang w:val="en-US" w:eastAsia="zh-CN" w:bidi="ar"/>
        </w:rPr>
        <w:t>峨边彝族自治县</w:t>
      </w:r>
      <w:r>
        <w:rPr>
          <w:rFonts w:hint="default" w:ascii="仿宋_GB2312" w:hAnsi="Calibri" w:eastAsia="仿宋_GB2312" w:cs="仿宋_GB2312"/>
          <w:kern w:val="0"/>
          <w:sz w:val="32"/>
          <w:szCs w:val="32"/>
          <w:lang w:val="en-US" w:eastAsia="zh-CN" w:bidi="ar"/>
        </w:rPr>
        <w:t>财政局关于开展202</w:t>
      </w:r>
      <w:r>
        <w:rPr>
          <w:rFonts w:hint="eastAsia" w:ascii="仿宋_GB2312" w:hAnsi="Calibri" w:eastAsia="仿宋_GB2312" w:cs="仿宋_GB2312"/>
          <w:kern w:val="0"/>
          <w:sz w:val="32"/>
          <w:szCs w:val="32"/>
          <w:lang w:val="en-US" w:eastAsia="zh-CN" w:bidi="ar"/>
        </w:rPr>
        <w:t>4</w:t>
      </w:r>
      <w:r>
        <w:rPr>
          <w:rFonts w:hint="default" w:ascii="仿宋_GB2312" w:hAnsi="Calibri" w:eastAsia="仿宋_GB2312" w:cs="仿宋_GB2312"/>
          <w:kern w:val="0"/>
          <w:sz w:val="32"/>
          <w:szCs w:val="32"/>
          <w:lang w:val="en-US" w:eastAsia="zh-CN" w:bidi="ar"/>
        </w:rPr>
        <w:t>年度部门整体绩效评价工作的通知》要求，我</w:t>
      </w:r>
      <w:r>
        <w:rPr>
          <w:rFonts w:hint="eastAsia" w:ascii="仿宋_GB2312" w:hAnsi="Calibri" w:eastAsia="仿宋_GB2312" w:cs="仿宋_GB2312"/>
          <w:kern w:val="0"/>
          <w:sz w:val="32"/>
          <w:szCs w:val="32"/>
          <w:lang w:val="en-US" w:eastAsia="zh-CN" w:bidi="ar"/>
        </w:rPr>
        <w:t>校</w:t>
      </w:r>
      <w:r>
        <w:rPr>
          <w:rFonts w:hint="default" w:ascii="仿宋_GB2312" w:hAnsi="Calibri" w:eastAsia="仿宋_GB2312" w:cs="仿宋_GB2312"/>
          <w:kern w:val="0"/>
          <w:sz w:val="32"/>
          <w:szCs w:val="32"/>
          <w:lang w:val="en-US" w:eastAsia="zh-CN" w:bidi="ar"/>
        </w:rPr>
        <w:t>开展了202</w:t>
      </w:r>
      <w:r>
        <w:rPr>
          <w:rFonts w:hint="eastAsia" w:ascii="仿宋_GB2312" w:hAnsi="Calibri" w:eastAsia="仿宋_GB2312" w:cs="仿宋_GB2312"/>
          <w:kern w:val="0"/>
          <w:sz w:val="32"/>
          <w:szCs w:val="32"/>
          <w:lang w:val="en-US" w:eastAsia="zh-CN" w:bidi="ar"/>
        </w:rPr>
        <w:t>4</w:t>
      </w:r>
      <w:r>
        <w:rPr>
          <w:rFonts w:hint="default" w:ascii="仿宋_GB2312" w:hAnsi="Calibri" w:eastAsia="仿宋_GB2312" w:cs="仿宋_GB2312"/>
          <w:kern w:val="0"/>
          <w:sz w:val="32"/>
          <w:szCs w:val="32"/>
          <w:lang w:val="en-US" w:eastAsia="zh-CN" w:bidi="ar"/>
        </w:rPr>
        <w:t>年度部门整体支出绩效自评后，主要存在对项目的管理不严谨，部分项目支出预算执行进度滞后</w:t>
      </w:r>
      <w:r>
        <w:rPr>
          <w:rFonts w:hint="eastAsia" w:ascii="仿宋_GB2312" w:hAnsi="Calibri" w:eastAsia="仿宋_GB2312" w:cs="仿宋_GB2312"/>
          <w:kern w:val="0"/>
          <w:sz w:val="32"/>
          <w:szCs w:val="32"/>
          <w:lang w:val="en-US" w:eastAsia="zh-CN" w:bidi="ar"/>
        </w:rPr>
        <w:t>的问题，</w:t>
      </w:r>
      <w:r>
        <w:rPr>
          <w:rFonts w:hint="default" w:ascii="仿宋_GB2312" w:hAnsi="Calibri" w:eastAsia="仿宋_GB2312" w:cs="仿宋_GB2312"/>
          <w:kern w:val="0"/>
          <w:sz w:val="32"/>
          <w:szCs w:val="32"/>
          <w:lang w:val="en-US" w:eastAsia="zh-CN" w:bidi="ar"/>
        </w:rPr>
        <w:t>我</w:t>
      </w:r>
      <w:r>
        <w:rPr>
          <w:rFonts w:hint="eastAsia" w:ascii="仿宋_GB2312" w:hAnsi="Calibri" w:eastAsia="仿宋_GB2312" w:cs="仿宋_GB2312"/>
          <w:kern w:val="0"/>
          <w:sz w:val="32"/>
          <w:szCs w:val="32"/>
          <w:lang w:val="en-US" w:eastAsia="zh-CN" w:bidi="ar"/>
        </w:rPr>
        <w:t>校</w:t>
      </w:r>
      <w:r>
        <w:rPr>
          <w:rFonts w:hint="default" w:ascii="仿宋_GB2312" w:hAnsi="Calibri" w:eastAsia="仿宋_GB2312" w:cs="仿宋_GB2312"/>
          <w:kern w:val="0"/>
          <w:sz w:val="32"/>
          <w:szCs w:val="32"/>
          <w:lang w:val="en-US" w:eastAsia="zh-CN" w:bidi="ar"/>
        </w:rPr>
        <w:t>将根据评价所提出的问题进行相应的整改，将绩效管理结果应用在完善政策、改进管理、预算挂钩等方面。</w:t>
      </w:r>
    </w:p>
    <w:p w14:paraId="6DD5E2CF">
      <w:pPr>
        <w:keepNext w:val="0"/>
        <w:keepLines w:val="0"/>
        <w:widowControl/>
        <w:suppressLineNumbers w:val="0"/>
        <w:spacing w:before="0" w:beforeAutospacing="0" w:after="0" w:afterAutospacing="0" w:line="540" w:lineRule="atLeast"/>
        <w:ind w:left="0" w:right="0" w:firstLine="642"/>
        <w:jc w:val="both"/>
        <w:rPr>
          <w:rFonts w:hint="default" w:ascii="Calibri" w:hAnsi="Calibri" w:cs="Calibri"/>
          <w:sz w:val="21"/>
          <w:szCs w:val="21"/>
        </w:rPr>
      </w:pPr>
      <w:r>
        <w:rPr>
          <w:rFonts w:hint="default" w:ascii="仿宋_GB2312" w:hAnsi="Calibri" w:eastAsia="仿宋_GB2312" w:cs="仿宋_GB2312"/>
          <w:b/>
          <w:bCs/>
          <w:kern w:val="0"/>
          <w:sz w:val="32"/>
          <w:szCs w:val="32"/>
          <w:lang w:val="en-US" w:eastAsia="zh-CN" w:bidi="ar"/>
        </w:rPr>
        <w:t>3.应用反馈。</w:t>
      </w:r>
      <w:r>
        <w:rPr>
          <w:rFonts w:hint="default" w:ascii="仿宋_GB2312" w:hAnsi="Calibri" w:eastAsia="仿宋_GB2312" w:cs="仿宋_GB2312"/>
          <w:kern w:val="0"/>
          <w:sz w:val="32"/>
          <w:szCs w:val="32"/>
          <w:lang w:val="en-US" w:eastAsia="zh-CN" w:bidi="ar"/>
        </w:rPr>
        <w:t>我</w:t>
      </w:r>
      <w:r>
        <w:rPr>
          <w:rFonts w:hint="eastAsia" w:ascii="仿宋_GB2312" w:hAnsi="Calibri" w:eastAsia="仿宋_GB2312" w:cs="仿宋_GB2312"/>
          <w:kern w:val="0"/>
          <w:sz w:val="32"/>
          <w:szCs w:val="32"/>
          <w:lang w:val="en-US" w:eastAsia="zh-CN" w:bidi="ar"/>
        </w:rPr>
        <w:t>校</w:t>
      </w:r>
      <w:r>
        <w:rPr>
          <w:rFonts w:hint="default" w:ascii="仿宋_GB2312" w:hAnsi="Calibri" w:eastAsia="仿宋_GB2312" w:cs="仿宋_GB2312"/>
          <w:kern w:val="0"/>
          <w:sz w:val="32"/>
          <w:szCs w:val="32"/>
          <w:lang w:val="en-US" w:eastAsia="zh-CN" w:bidi="ar"/>
        </w:rPr>
        <w:t>根据部门整体支出绩效自评结果，按时在规定时间内向财政部门反馈应用绩效结果报告</w:t>
      </w:r>
      <w:r>
        <w:rPr>
          <w:rFonts w:hint="eastAsia" w:ascii="仿宋_GB2312" w:hAnsi="Calibri" w:eastAsia="仿宋_GB2312" w:cs="仿宋_GB2312"/>
          <w:kern w:val="0"/>
          <w:sz w:val="32"/>
          <w:szCs w:val="32"/>
          <w:lang w:val="en-US" w:eastAsia="zh-CN" w:bidi="ar"/>
        </w:rPr>
        <w:t>。</w:t>
      </w:r>
      <w:r>
        <w:rPr>
          <w:rFonts w:hint="default" w:ascii="仿宋_GB2312" w:hAnsi="Calibri" w:eastAsia="仿宋_GB2312" w:cs="仿宋_GB2312"/>
          <w:kern w:val="0"/>
          <w:sz w:val="32"/>
          <w:szCs w:val="32"/>
          <w:lang w:val="en-US" w:eastAsia="zh-CN" w:bidi="ar"/>
        </w:rPr>
        <w:t>我</w:t>
      </w:r>
      <w:r>
        <w:rPr>
          <w:rFonts w:hint="eastAsia" w:ascii="仿宋_GB2312" w:hAnsi="Calibri" w:eastAsia="仿宋_GB2312" w:cs="仿宋_GB2312"/>
          <w:kern w:val="0"/>
          <w:sz w:val="32"/>
          <w:szCs w:val="32"/>
          <w:lang w:val="en-US" w:eastAsia="zh-CN" w:bidi="ar"/>
        </w:rPr>
        <w:t>校</w:t>
      </w:r>
      <w:r>
        <w:rPr>
          <w:rFonts w:hint="default" w:ascii="仿宋_GB2312" w:hAnsi="Calibri" w:eastAsia="仿宋_GB2312" w:cs="仿宋_GB2312"/>
          <w:kern w:val="0"/>
          <w:sz w:val="32"/>
          <w:szCs w:val="32"/>
          <w:lang w:val="en-US" w:eastAsia="zh-CN" w:bidi="ar"/>
        </w:rPr>
        <w:t>进一步加强制度的执行力和有效性管理，</w:t>
      </w:r>
      <w:r>
        <w:rPr>
          <w:rFonts w:hint="eastAsia" w:ascii="仿宋_GB2312" w:hAnsi="Calibri" w:eastAsia="仿宋_GB2312" w:cs="仿宋_GB2312"/>
          <w:kern w:val="0"/>
          <w:sz w:val="32"/>
          <w:szCs w:val="32"/>
          <w:lang w:val="en-US" w:eastAsia="zh-CN" w:bidi="ar"/>
        </w:rPr>
        <w:t>抓好</w:t>
      </w:r>
      <w:r>
        <w:rPr>
          <w:rFonts w:hint="default" w:ascii="仿宋_GB2312" w:hAnsi="Calibri" w:eastAsia="仿宋_GB2312" w:cs="仿宋_GB2312"/>
          <w:kern w:val="0"/>
          <w:sz w:val="32"/>
          <w:szCs w:val="32"/>
          <w:lang w:val="en-US" w:eastAsia="zh-CN" w:bidi="ar"/>
        </w:rPr>
        <w:t>内部制度建设与流程管理，规范业务操作，防范财务风险。经查阅，我</w:t>
      </w:r>
      <w:r>
        <w:rPr>
          <w:rFonts w:hint="eastAsia" w:ascii="仿宋_GB2312" w:hAnsi="Calibri" w:eastAsia="仿宋_GB2312" w:cs="仿宋_GB2312"/>
          <w:kern w:val="0"/>
          <w:sz w:val="32"/>
          <w:szCs w:val="32"/>
          <w:lang w:val="en-US" w:eastAsia="zh-CN" w:bidi="ar"/>
        </w:rPr>
        <w:t>校</w:t>
      </w:r>
      <w:r>
        <w:rPr>
          <w:rFonts w:hint="default" w:ascii="仿宋_GB2312" w:hAnsi="Calibri" w:eastAsia="仿宋_GB2312" w:cs="仿宋_GB2312"/>
          <w:kern w:val="0"/>
          <w:sz w:val="32"/>
          <w:szCs w:val="32"/>
          <w:lang w:val="en-US" w:eastAsia="zh-CN" w:bidi="ar"/>
        </w:rPr>
        <w:t>加强了内控体系建设，并建立了合同管理、收支管理、预算管理、政府采购管理、资产管理等内部控制制度。</w:t>
      </w:r>
    </w:p>
    <w:p w14:paraId="6AB9A2D6">
      <w:pPr>
        <w:pStyle w:val="2"/>
        <w:rPr>
          <w:lang w:val="zh-CN"/>
        </w:rPr>
      </w:pPr>
    </w:p>
    <w:p w14:paraId="4D5DB2FF">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lang w:eastAsia="zh-CN"/>
        </w:rPr>
        <w:t>五</w:t>
      </w:r>
      <w:r>
        <w:rPr>
          <w:rFonts w:hint="eastAsia" w:ascii="黑体" w:hAnsi="黑体" w:eastAsia="黑体" w:cs="宋体"/>
          <w:color w:val="000000"/>
          <w:kern w:val="0"/>
          <w:szCs w:val="32"/>
          <w:shd w:val="clear" w:color="auto" w:fill="FFFFFF"/>
        </w:rPr>
        <w:t>、评价结论及建议</w:t>
      </w:r>
    </w:p>
    <w:p w14:paraId="0703C791">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（一）评价结论。</w:t>
      </w:r>
    </w:p>
    <w:p w14:paraId="36584758">
      <w:pPr>
        <w:pStyle w:val="2"/>
        <w:ind w:firstLine="960" w:firstLineChars="300"/>
        <w:rPr>
          <w:lang w:val="zh-CN"/>
        </w:rPr>
      </w:pPr>
      <w:r>
        <w:rPr>
          <w:rFonts w:hint="eastAsia" w:ascii="仿宋_GB2312" w:hAnsi="仿宋_GB2312" w:eastAsia="仿宋_GB2312" w:cs="仿宋_GB2312"/>
          <w:color w:val="auto"/>
          <w:kern w:val="0"/>
          <w:sz w:val="32"/>
          <w:szCs w:val="32"/>
          <w:shd w:val="clear" w:color="auto" w:fill="FFFFFF"/>
          <w:lang w:val="zh-CN" w:eastAsia="zh-CN" w:bidi="ar-SA"/>
        </w:rPr>
        <w:t>根据《关于开展</w:t>
      </w:r>
      <w:r>
        <w:rPr>
          <w:rFonts w:hint="eastAsia" w:ascii="仿宋_GB2312" w:hAnsi="仿宋_GB2312" w:eastAsia="仿宋_GB2312" w:cs="仿宋_GB2312"/>
          <w:color w:val="auto"/>
          <w:kern w:val="0"/>
          <w:sz w:val="32"/>
          <w:szCs w:val="32"/>
          <w:shd w:val="clear" w:color="auto" w:fill="FFFFFF"/>
          <w:lang w:val="en-US" w:eastAsia="zh-CN" w:bidi="ar-SA"/>
        </w:rPr>
        <w:t>2024年绩效运行监控管理工作的通知</w:t>
      </w:r>
      <w:r>
        <w:rPr>
          <w:rFonts w:hint="eastAsia" w:ascii="仿宋_GB2312" w:hAnsi="仿宋_GB2312" w:eastAsia="仿宋_GB2312" w:cs="仿宋_GB2312"/>
          <w:color w:val="auto"/>
          <w:kern w:val="0"/>
          <w:sz w:val="32"/>
          <w:szCs w:val="32"/>
          <w:shd w:val="clear" w:color="auto" w:fill="FFFFFF"/>
          <w:lang w:val="zh-CN" w:eastAsia="zh-CN" w:bidi="ar-SA"/>
        </w:rPr>
        <w:t>》文件精神，我校认真组织开展了部门整体支出绩效评价工作，绩效评价得分：</w:t>
      </w:r>
      <w:r>
        <w:rPr>
          <w:rFonts w:hint="eastAsia" w:ascii="仿宋_GB2312" w:hAnsi="仿宋_GB2312" w:eastAsia="仿宋_GB2312" w:cs="仿宋_GB2312"/>
          <w:color w:val="auto"/>
          <w:kern w:val="0"/>
          <w:sz w:val="32"/>
          <w:szCs w:val="32"/>
          <w:shd w:val="clear" w:color="auto" w:fill="FFFFFF"/>
          <w:lang w:val="en-US" w:eastAsia="zh-CN" w:bidi="ar-SA"/>
        </w:rPr>
        <w:t>90</w:t>
      </w:r>
      <w:r>
        <w:rPr>
          <w:rFonts w:hint="eastAsia" w:ascii="仿宋_GB2312" w:hAnsi="仿宋_GB2312" w:eastAsia="仿宋_GB2312" w:cs="仿宋_GB2312"/>
          <w:color w:val="auto"/>
          <w:kern w:val="0"/>
          <w:sz w:val="32"/>
          <w:szCs w:val="32"/>
          <w:shd w:val="clear" w:color="auto" w:fill="FFFFFF"/>
          <w:lang w:val="zh-CN" w:eastAsia="zh-CN" w:bidi="ar-SA"/>
        </w:rPr>
        <w:t>分。</w:t>
      </w:r>
    </w:p>
    <w:p w14:paraId="5F7EBC28">
      <w:pPr>
        <w:widowControl/>
        <w:adjustRightInd w:val="0"/>
        <w:snapToGrid w:val="0"/>
        <w:spacing w:line="580"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楷体_GB2312" w:hAnsi="宋体" w:eastAsia="楷体_GB2312" w:cs="宋体"/>
          <w:color w:val="000000"/>
          <w:kern w:val="0"/>
          <w:szCs w:val="32"/>
          <w:shd w:val="clear" w:color="auto" w:fill="FFFFFF"/>
          <w:lang w:val="zh-CN"/>
        </w:rPr>
        <w:t>（二）存在问题。</w:t>
      </w:r>
    </w:p>
    <w:p w14:paraId="4A45509D">
      <w:pPr>
        <w:widowControl/>
        <w:adjustRightInd w:val="0"/>
        <w:snapToGrid w:val="0"/>
        <w:spacing w:line="580" w:lineRule="exact"/>
        <w:ind w:firstLine="960" w:firstLineChars="300"/>
        <w:contextualSpacing/>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1.编制项目预算的科学性和精确性不高；</w:t>
      </w:r>
    </w:p>
    <w:p w14:paraId="07B50A2F">
      <w:pPr>
        <w:widowControl/>
        <w:adjustRightInd w:val="0"/>
        <w:snapToGrid w:val="0"/>
        <w:spacing w:line="580" w:lineRule="exact"/>
        <w:ind w:firstLine="960" w:firstLineChars="300"/>
        <w:contextualSpacing/>
        <w:jc w:val="left"/>
        <w:rPr>
          <w:rFonts w:hint="eastAsia" w:ascii="仿宋_GB2312" w:hAnsi="仿宋_GB2312" w:eastAsia="仿宋_GB2312" w:cs="仿宋_GB2312"/>
          <w:kern w:val="0"/>
          <w:sz w:val="32"/>
          <w:szCs w:val="32"/>
          <w:shd w:val="clear" w:color="auto" w:fill="FFFFFF"/>
          <w:lang w:val="en-US" w:eastAsia="zh-CN" w:bidi="ar-SA"/>
        </w:rPr>
      </w:pPr>
      <w:r>
        <w:rPr>
          <w:rFonts w:hint="eastAsia" w:ascii="仿宋_GB2312" w:hAnsi="仿宋_GB2312" w:eastAsia="仿宋_GB2312" w:cs="仿宋_GB2312"/>
          <w:kern w:val="0"/>
          <w:sz w:val="32"/>
          <w:szCs w:val="32"/>
          <w:shd w:val="clear" w:color="auto" w:fill="FFFFFF"/>
          <w:lang w:val="en-US" w:eastAsia="zh-CN" w:bidi="ar-SA"/>
        </w:rPr>
        <w:t>2.</w:t>
      </w:r>
      <w:r>
        <w:rPr>
          <w:rFonts w:hint="eastAsia" w:ascii="仿宋_GB2312" w:hAnsi="仿宋_GB2312" w:eastAsia="仿宋_GB2312" w:cs="仿宋_GB2312"/>
          <w:kern w:val="0"/>
          <w:sz w:val="32"/>
          <w:szCs w:val="32"/>
          <w:shd w:val="clear" w:color="auto" w:fill="FFFFFF"/>
          <w:lang w:val="zh-CN" w:eastAsia="zh-CN" w:bidi="ar-SA"/>
        </w:rPr>
        <w:t>预算执行分析不及时，</w:t>
      </w:r>
      <w:r>
        <w:rPr>
          <w:rFonts w:hint="eastAsia" w:ascii="仿宋_GB2312" w:hAnsi="仿宋_GB2312" w:eastAsia="仿宋_GB2312" w:cs="仿宋_GB2312"/>
          <w:kern w:val="0"/>
          <w:sz w:val="32"/>
          <w:szCs w:val="32"/>
          <w:shd w:val="clear" w:color="auto" w:fill="FFFFFF"/>
          <w:lang w:val="en-US" w:eastAsia="zh-CN" w:bidi="ar-SA"/>
        </w:rPr>
        <w:t>导致个别项目的资金执行率较低。</w:t>
      </w:r>
    </w:p>
    <w:p w14:paraId="167C139C">
      <w:pPr>
        <w:widowControl/>
        <w:numPr>
          <w:ilvl w:val="0"/>
          <w:numId w:val="0"/>
        </w:numPr>
        <w:adjustRightInd w:val="0"/>
        <w:snapToGrid w:val="0"/>
        <w:spacing w:line="580" w:lineRule="exact"/>
        <w:ind w:left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（三）改进建议。</w:t>
      </w:r>
    </w:p>
    <w:p w14:paraId="5951BECF">
      <w:pPr>
        <w:widowControl/>
        <w:adjustRightInd w:val="0"/>
        <w:snapToGrid w:val="0"/>
        <w:spacing w:line="580" w:lineRule="exact"/>
        <w:ind w:firstLine="960" w:firstLineChars="300"/>
        <w:contextualSpacing/>
        <w:jc w:val="left"/>
        <w:rPr>
          <w:rFonts w:hint="eastAsia" w:ascii="仿宋_GB2312" w:hAnsi="宋体" w:eastAsia="仿宋_GB2312" w:cs="宋体"/>
          <w:color w:val="000000"/>
          <w:kern w:val="0"/>
          <w:szCs w:val="32"/>
          <w:shd w:val="clear" w:color="auto" w:fill="FFFFFF"/>
          <w:lang w:val="zh-CN" w:eastAsia="zh-CN"/>
        </w:rPr>
      </w:pPr>
      <w:r>
        <w:rPr>
          <w:rFonts w:hint="eastAsia" w:ascii="仿宋_GB2312" w:hAnsi="宋体" w:eastAsia="仿宋_GB2312" w:cs="宋体"/>
          <w:color w:val="000000"/>
          <w:kern w:val="0"/>
          <w:szCs w:val="32"/>
          <w:shd w:val="clear" w:color="auto" w:fill="FFFFFF"/>
          <w:lang w:val="en-US" w:eastAsia="zh-CN"/>
        </w:rPr>
        <w:t>1.提高项目经费</w:t>
      </w:r>
      <w:r>
        <w:rPr>
          <w:rFonts w:hint="eastAsia" w:ascii="仿宋_GB2312" w:hAnsi="宋体" w:eastAsia="仿宋_GB2312" w:cs="宋体"/>
          <w:color w:val="000000"/>
          <w:kern w:val="0"/>
          <w:szCs w:val="32"/>
          <w:shd w:val="clear" w:color="auto" w:fill="FFFFFF"/>
          <w:lang w:val="zh-CN" w:eastAsia="zh-CN"/>
        </w:rPr>
        <w:t>预算的精准度，进一步细化项目经费的预算，提高预算的前瞻性和科学性。</w:t>
      </w:r>
    </w:p>
    <w:p w14:paraId="42431ECA">
      <w:pPr>
        <w:widowControl/>
        <w:adjustRightInd w:val="0"/>
        <w:snapToGrid w:val="0"/>
        <w:spacing w:line="580" w:lineRule="exact"/>
        <w:ind w:firstLine="960" w:firstLineChars="300"/>
        <w:contextualSpacing/>
        <w:jc w:val="left"/>
        <w:rPr>
          <w:rFonts w:hint="default"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2.进一步完善监督检查制度，提高项目经费的资金执行率，保质保量完成预算。</w:t>
      </w:r>
    </w:p>
    <w:p w14:paraId="6E7D14FE">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82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09A84">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1BEB8653">
    <w:pPr>
      <w:pStyle w:val="5"/>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7FBDC">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3F39AC"/>
    <w:multiLevelType w:val="singleLevel"/>
    <w:tmpl w:val="BC3F39AC"/>
    <w:lvl w:ilvl="0" w:tentative="0">
      <w:start w:val="2"/>
      <w:numFmt w:val="chineseCounting"/>
      <w:suff w:val="nothing"/>
      <w:lvlText w:val="（%1）"/>
      <w:lvlJc w:val="left"/>
      <w:rPr>
        <w:rFonts w:hint="eastAsia"/>
      </w:rPr>
    </w:lvl>
  </w:abstractNum>
  <w:abstractNum w:abstractNumId="1">
    <w:nsid w:val="0CADCCA0"/>
    <w:multiLevelType w:val="singleLevel"/>
    <w:tmpl w:val="0CADCCA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60"/>
  <w:drawingGridVerticalSpacing w:val="435"/>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WVmMzdkYmMyZTgzNmY1MGMwODM0MGE3ZWQzNDFjMDMifQ=="/>
  </w:docVars>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A967038"/>
    <w:rsid w:val="0F702DCC"/>
    <w:rsid w:val="10B71B4A"/>
    <w:rsid w:val="13E94EDC"/>
    <w:rsid w:val="150B5BBA"/>
    <w:rsid w:val="15E6001D"/>
    <w:rsid w:val="19927F78"/>
    <w:rsid w:val="21AE59D8"/>
    <w:rsid w:val="27C75FB7"/>
    <w:rsid w:val="286F56EA"/>
    <w:rsid w:val="29FB0312"/>
    <w:rsid w:val="2D527252"/>
    <w:rsid w:val="2D7A67E5"/>
    <w:rsid w:val="329102D6"/>
    <w:rsid w:val="3A9520B3"/>
    <w:rsid w:val="3AD11901"/>
    <w:rsid w:val="3DE562B7"/>
    <w:rsid w:val="3E6507EA"/>
    <w:rsid w:val="42DC31A4"/>
    <w:rsid w:val="47550EBA"/>
    <w:rsid w:val="4A0F35DD"/>
    <w:rsid w:val="4BF42049"/>
    <w:rsid w:val="50BB3388"/>
    <w:rsid w:val="5FBA3852"/>
    <w:rsid w:val="5FE522F2"/>
    <w:rsid w:val="62FC2DEF"/>
    <w:rsid w:val="649A4F60"/>
    <w:rsid w:val="6636451A"/>
    <w:rsid w:val="6823604A"/>
    <w:rsid w:val="6BE94116"/>
    <w:rsid w:val="6EF528BB"/>
    <w:rsid w:val="6F60500A"/>
    <w:rsid w:val="70435BF3"/>
    <w:rsid w:val="712B4833"/>
    <w:rsid w:val="78916378"/>
    <w:rsid w:val="7BC20073"/>
    <w:rsid w:val="7C631402"/>
    <w:rsid w:val="7DCC0F6E"/>
    <w:rsid w:val="7E140770"/>
    <w:rsid w:val="7FFB739A"/>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qFormat="1" w:unhideWhenUsed="0" w:uiPriority="0" w:semiHidden="0"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locked/>
    <w:uiPriority w:val="0"/>
  </w:style>
  <w:style w:type="paragraph" w:styleId="3">
    <w:name w:val="Document Map"/>
    <w:basedOn w:val="1"/>
    <w:link w:val="12"/>
    <w:qFormat/>
    <w:uiPriority w:val="99"/>
    <w:rPr>
      <w:rFonts w:ascii="宋体"/>
      <w:sz w:val="18"/>
      <w:szCs w:val="18"/>
    </w:rPr>
  </w:style>
  <w:style w:type="paragraph" w:styleId="4">
    <w:name w:val="Balloon Text"/>
    <w:basedOn w:val="1"/>
    <w:link w:val="13"/>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locked/>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qFormat/>
    <w:uiPriority w:val="99"/>
    <w:rPr>
      <w:rFonts w:cs="Times New Roman"/>
    </w:rPr>
  </w:style>
  <w:style w:type="character" w:customStyle="1" w:styleId="12">
    <w:name w:val="文档结构图 Char"/>
    <w:link w:val="3"/>
    <w:qFormat/>
    <w:locked/>
    <w:uiPriority w:val="99"/>
    <w:rPr>
      <w:rFonts w:ascii="宋体" w:cs="Times New Roman"/>
      <w:kern w:val="2"/>
      <w:sz w:val="18"/>
      <w:szCs w:val="18"/>
    </w:rPr>
  </w:style>
  <w:style w:type="character" w:customStyle="1" w:styleId="13">
    <w:name w:val="批注框文本 Char"/>
    <w:link w:val="4"/>
    <w:semiHidden/>
    <w:qFormat/>
    <w:locked/>
    <w:uiPriority w:val="99"/>
    <w:rPr>
      <w:rFonts w:cs="Times New Roman"/>
      <w:sz w:val="2"/>
    </w:rPr>
  </w:style>
  <w:style w:type="character" w:customStyle="1" w:styleId="14">
    <w:name w:val="页脚 Char"/>
    <w:link w:val="5"/>
    <w:qFormat/>
    <w:locked/>
    <w:uiPriority w:val="99"/>
    <w:rPr>
      <w:rFonts w:cs="Times New Roman"/>
      <w:kern w:val="2"/>
      <w:sz w:val="18"/>
      <w:szCs w:val="18"/>
    </w:rPr>
  </w:style>
  <w:style w:type="character" w:customStyle="1" w:styleId="15">
    <w:name w:val="页眉 Char"/>
    <w:link w:val="6"/>
    <w:semiHidden/>
    <w:qFormat/>
    <w:locked/>
    <w:uiPriority w:val="99"/>
    <w:rPr>
      <w:rFonts w:cs="Times New Roman"/>
      <w:sz w:val="18"/>
      <w:szCs w:val="18"/>
    </w:rPr>
  </w:style>
  <w:style w:type="paragraph" w:customStyle="1" w:styleId="16">
    <w:name w:val="四号正文"/>
    <w:basedOn w:val="1"/>
    <w:link w:val="17"/>
    <w:qFormat/>
    <w:uiPriority w:val="99"/>
    <w:pPr>
      <w:spacing w:line="360" w:lineRule="auto"/>
    </w:pPr>
    <w:rPr>
      <w:rFonts w:ascii="??" w:hAnsi="??" w:cs="宋体"/>
      <w:color w:val="000000"/>
      <w:kern w:val="0"/>
      <w:sz w:val="28"/>
      <w:szCs w:val="21"/>
    </w:rPr>
  </w:style>
  <w:style w:type="character" w:customStyle="1" w:styleId="17">
    <w:name w:val="四号正文 Char"/>
    <w:link w:val="16"/>
    <w:qFormat/>
    <w:locked/>
    <w:uiPriority w:val="99"/>
    <w:rPr>
      <w:rFonts w:ascii="??" w:hAnsi="??" w:eastAsia="宋体" w:cs="宋体"/>
      <w:color w:val="000000"/>
      <w:sz w:val="21"/>
      <w:szCs w:val="21"/>
      <w:lang w:val="en-US" w:eastAsia="zh-CN" w:bidi="ar-SA"/>
    </w:rPr>
  </w:style>
  <w:style w:type="paragraph" w:customStyle="1" w:styleId="18">
    <w:name w:val="a"/>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f3bace8d-9ebe-4d4b-902a-0ef5cc120557</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52261B3B</paraID>
      <start>81</start>
      <end>84</end>
      <status>ignored</status>
      <modifiedWord/>
      <trackRevisions>false</trackRevisions>
    </reviewItem>
    <reviewItem>
      <errorID>0b518770-6deb-407b-a6b4-acdb9ffad4a5</errorID>
      <errorWord>.</errorWord>
      <group>L1_Format</group>
      <groupName>格式问题</groupName>
      <ability>L2_HalfPunc</ability>
      <abilityName>全半角检查</abilityName>
      <candidateList>
        <item>。</item>
      </candidateList>
      <explain>文本全半角错误。</explain>
      <paraID> A5FBDF2</paraID>
      <start>67</start>
      <end>68</end>
      <status>ignored</status>
      <modifiedWord/>
      <trackRevisions>false</trackRevisions>
    </reviewItem>
    <reviewItem>
      <errorID>1ccd13e1-712c-4e6f-af1d-788db734a896</errorID>
      <errorWord>饮水管道</errorWord>
      <group>L1_Knowledge</group>
      <groupName>知识性问题</groupName>
      <ability>L2_Term</ability>
      <abilityName>专业术语</abilityName>
      <candidateList>
        <item>雨水管道</item>
      </candidateList>
      <explain/>
      <paraID> AB73557</paraID>
      <start>73</start>
      <end>77</end>
      <status>ignored</status>
      <modifiedWord/>
      <trackRevisions>false</trackRevisions>
    </reviewItem>
    <reviewItem>
      <errorID>954ca259-2898-4c51-a370-b2cd1cefd2d1</errorID>
      <errorWord>.</errorWord>
      <group>L1_Format</group>
      <groupName>格式问题</groupName>
      <ability>L2_HalfPunc</ability>
      <abilityName>全半角检查</abilityName>
      <candidateList>
        <item>。</item>
      </candidateList>
      <explain>文本全半角错误。</explain>
      <paraID>5E2AB37B</paraID>
      <start>43</start>
      <end>44</end>
      <status>ignored</status>
      <modifiedWord/>
      <trackRevisions>false</trackRevisions>
    </reviewItem>
    <reviewItem>
      <errorID>a06fcfbe-cef9-4548-b066-d4aebf09799d</errorID>
      <errorWord>饮水管道</errorWord>
      <group>L1_Knowledge</group>
      <groupName>知识性问题</groupName>
      <ability>L2_Term</ability>
      <abilityName>专业术语</abilityName>
      <candidateList>
        <item>雨水管道</item>
      </candidateList>
      <explain/>
      <paraID>474C5A54</paraID>
      <start>73</start>
      <end>77</end>
      <status>ignored</status>
      <modifiedWord/>
      <trackRevisions>false</trackRevisions>
    </reviewItem>
  </reviewItems>
  <config/>
</contractReview>
</file>

<file path=customXml/itemProps1.xml><?xml version="1.0" encoding="utf-8"?>
<ds:datastoreItem xmlns:ds="http://schemas.openxmlformats.org/officeDocument/2006/customXml" ds:itemID="{3f88d0ca-e122-4bb6-941a-d746ee7997f6}">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7</Pages>
  <Words>3965</Words>
  <Characters>4167</Characters>
  <Lines>3</Lines>
  <Paragraphs>1</Paragraphs>
  <TotalTime>6</TotalTime>
  <ScaleCrop>false</ScaleCrop>
  <LinksUpToDate>false</LinksUpToDate>
  <CharactersWithSpaces>4199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2025-07-08T03:21:00Z</cp:lastPrinted>
  <dcterms:modified xsi:type="dcterms:W3CDTF">2025-11-25T05:42:54Z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5F18FECA6A3B4374A0A942E741EA44DB</vt:lpwstr>
  </property>
  <property fmtid="{D5CDD505-2E9C-101B-9397-08002B2CF9AE}" pid="4" name="KSOTemplateDocerSaveRecord">
    <vt:lpwstr>eyJoZGlkIjoiNzI2ZGI0OGUzMDAzMzk0YmE1OTYyMDVlZGMwMmYyODYiLCJ1c2VySWQiOiIxMTM5NjM2MTk5In0=</vt:lpwstr>
  </property>
</Properties>
</file>