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E66DB">
      <w:pPr>
        <w:pStyle w:val="9"/>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77425"/>
      <w:bookmarkStart w:id="3" w:name="_Toc15377193"/>
      <w:bookmarkStart w:id="4" w:name="_Toc15396597"/>
      <w:bookmarkStart w:id="5" w:name="_Toc15306267"/>
    </w:p>
    <w:p w14:paraId="551D3F12">
      <w:pPr>
        <w:pStyle w:val="9"/>
        <w:rPr>
          <w:rFonts w:hint="eastAsia" w:ascii="Times New Roman" w:hAnsi="Times New Roman" w:eastAsia="方正小标宋简体" w:cs="Times New Roman"/>
          <w:color w:val="auto"/>
          <w:kern w:val="2"/>
          <w:sz w:val="72"/>
          <w:szCs w:val="72"/>
          <w:highlight w:val="none"/>
          <w:lang w:val="en-US" w:eastAsia="zh-CN" w:bidi="ar-SA"/>
        </w:rPr>
      </w:pPr>
    </w:p>
    <w:p w14:paraId="71679AEC">
      <w:pPr>
        <w:pStyle w:val="9"/>
        <w:rPr>
          <w:rFonts w:hint="eastAsia" w:ascii="Times New Roman" w:hAnsi="Times New Roman" w:eastAsia="方正小标宋简体" w:cs="Times New Roman"/>
          <w:color w:val="auto"/>
          <w:kern w:val="2"/>
          <w:sz w:val="72"/>
          <w:szCs w:val="72"/>
          <w:highlight w:val="none"/>
          <w:lang w:val="en-US" w:eastAsia="zh-CN" w:bidi="ar-SA"/>
        </w:rPr>
      </w:pPr>
    </w:p>
    <w:p w14:paraId="4980B2AA">
      <w:pPr>
        <w:pStyle w:val="9"/>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2024年度</w:t>
      </w:r>
    </w:p>
    <w:p w14:paraId="7FE6194F">
      <w:pPr>
        <w:spacing w:line="600" w:lineRule="exact"/>
        <w:jc w:val="center"/>
        <w:outlineLvl w:val="0"/>
        <w:rPr>
          <w:rFonts w:ascii="Times New Roman" w:hAnsi="Times New Roman" w:eastAsia="方正小标宋简体"/>
          <w:color w:val="auto"/>
          <w:sz w:val="72"/>
          <w:szCs w:val="72"/>
          <w:highlight w:val="none"/>
        </w:rPr>
      </w:pPr>
      <w:r>
        <w:rPr>
          <w:rFonts w:hint="eastAsia" w:ascii="方正小标宋简体" w:hAnsi="宋体" w:eastAsia="方正小标宋简体" w:cs="Times New Roman"/>
          <w:color w:val="auto"/>
          <w:kern w:val="2"/>
          <w:sz w:val="44"/>
          <w:szCs w:val="44"/>
          <w:highlight w:val="none"/>
          <w:lang w:val="en-US" w:eastAsia="zh-CN" w:bidi="ar-SA"/>
        </w:rPr>
        <w:t>中共峨边彝族自治县委党校部门决算</w:t>
      </w:r>
    </w:p>
    <w:p w14:paraId="12E68110">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bookmarkEnd w:id="0"/>
    <w:bookmarkEnd w:id="1"/>
    <w:bookmarkEnd w:id="2"/>
    <w:bookmarkEnd w:id="3"/>
    <w:bookmarkEnd w:id="4"/>
    <w:bookmarkEnd w:id="5"/>
    <w:p w14:paraId="0FE2E1C4">
      <w:pPr>
        <w:widowControl/>
        <w:jc w:val="center"/>
        <w:rPr>
          <w:rFonts w:ascii="Times New Roman" w:hAnsi="Times New Roman" w:eastAsia="黑体"/>
          <w:color w:val="auto"/>
          <w:sz w:val="48"/>
          <w:szCs w:val="48"/>
          <w:highlight w:val="none"/>
        </w:rPr>
      </w:pPr>
      <w:bookmarkStart w:id="6" w:name="_Toc15377196"/>
      <w:bookmarkStart w:id="7" w:name="_Toc15396599"/>
      <w:r>
        <w:rPr>
          <w:rFonts w:hint="eastAsia" w:ascii="Times New Roman" w:hAnsi="Times New Roman" w:eastAsia="黑体"/>
          <w:color w:val="auto"/>
          <w:sz w:val="48"/>
          <w:szCs w:val="48"/>
          <w:highlight w:val="none"/>
        </w:rPr>
        <w:t>目录</w:t>
      </w:r>
    </w:p>
    <w:p w14:paraId="789913F3">
      <w:pPr>
        <w:widowControl/>
        <w:jc w:val="center"/>
        <w:rPr>
          <w:rFonts w:ascii="Times New Roman" w:hAnsi="Times New Roman" w:eastAsia="黑体" w:cstheme="minorBidi"/>
          <w:color w:val="auto"/>
          <w:sz w:val="28"/>
          <w:szCs w:val="28"/>
          <w:highlight w:val="none"/>
        </w:rPr>
      </w:pPr>
    </w:p>
    <w:p w14:paraId="067AC5ED">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11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25 </w:t>
      </w:r>
      <w:r>
        <w:rPr>
          <w:rFonts w:hint="eastAsia" w:ascii="Times New Roman" w:hAnsi="Times New Roman" w:eastAsia="仿宋_GB2312" w:cs="仿宋_GB2312"/>
          <w:color w:val="auto"/>
          <w:sz w:val="32"/>
          <w:szCs w:val="32"/>
          <w:highlight w:val="none"/>
        </w:rPr>
        <w:t>日</w:t>
      </w:r>
    </w:p>
    <w:p w14:paraId="5BA644A1">
      <w:pPr>
        <w:rPr>
          <w:rFonts w:ascii="Times New Roman" w:hAnsi="Times New Roman"/>
          <w:color w:val="auto"/>
          <w:highlight w:val="none"/>
        </w:rPr>
      </w:pPr>
    </w:p>
    <w:p w14:paraId="6F16AEB0">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0B2857C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 w:hAnsi="仿宋" w:eastAsia="仿宋" w:cs="Times New Roman"/>
          <w:b w:val="0"/>
          <w:bCs/>
          <w:color w:val="auto"/>
          <w:kern w:val="2"/>
          <w:sz w:val="32"/>
          <w:szCs w:val="32"/>
          <w:highlight w:val="none"/>
          <w:lang w:val="en-US" w:eastAsia="zh-CN" w:bidi="ar-SA"/>
        </w:rPr>
        <w:t>.................................3</w:t>
      </w:r>
    </w:p>
    <w:p w14:paraId="11E0D454">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二、机构设置</w:t>
      </w:r>
      <w:r>
        <w:rPr>
          <w:rFonts w:hint="eastAsia" w:ascii="仿宋" w:hAnsi="仿宋" w:eastAsia="仿宋" w:cs="Times New Roman"/>
          <w:b w:val="0"/>
          <w:bCs/>
          <w:color w:val="auto"/>
          <w:kern w:val="2"/>
          <w:sz w:val="32"/>
          <w:szCs w:val="32"/>
          <w:highlight w:val="none"/>
          <w:lang w:val="en-US" w:eastAsia="zh-CN" w:bidi="ar-SA"/>
        </w:rPr>
        <w:t>.................................3</w:t>
      </w:r>
    </w:p>
    <w:p w14:paraId="0DEC23C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7F1E57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 w:hAnsi="仿宋" w:eastAsia="仿宋" w:cs="Times New Roman"/>
          <w:b w:val="0"/>
          <w:bCs/>
          <w:color w:val="auto"/>
          <w:kern w:val="2"/>
          <w:sz w:val="32"/>
          <w:szCs w:val="32"/>
          <w:highlight w:val="none"/>
          <w:lang w:val="en-US" w:eastAsia="zh-CN" w:bidi="ar-SA"/>
        </w:rPr>
        <w:t>.................4</w:t>
      </w:r>
    </w:p>
    <w:p w14:paraId="212037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二、收入决算情况说明</w:t>
      </w:r>
      <w:r>
        <w:rPr>
          <w:rFonts w:hint="eastAsia" w:ascii="仿宋" w:hAnsi="仿宋" w:eastAsia="仿宋" w:cs="Times New Roman"/>
          <w:b w:val="0"/>
          <w:bCs/>
          <w:color w:val="auto"/>
          <w:kern w:val="2"/>
          <w:sz w:val="32"/>
          <w:szCs w:val="32"/>
          <w:highlight w:val="none"/>
          <w:lang w:val="en-US" w:eastAsia="zh-CN" w:bidi="ar-SA"/>
        </w:rPr>
        <w:t>.........................4</w:t>
      </w:r>
    </w:p>
    <w:p w14:paraId="5498E69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三、支出决算情况说明</w:t>
      </w:r>
      <w:r>
        <w:rPr>
          <w:rFonts w:hint="eastAsia" w:ascii="仿宋" w:hAnsi="仿宋" w:eastAsia="仿宋" w:cs="Times New Roman"/>
          <w:b w:val="0"/>
          <w:bCs/>
          <w:color w:val="auto"/>
          <w:kern w:val="2"/>
          <w:sz w:val="32"/>
          <w:szCs w:val="32"/>
          <w:highlight w:val="none"/>
          <w:lang w:val="en-US" w:eastAsia="zh-CN" w:bidi="ar-SA"/>
        </w:rPr>
        <w:t>.........................5</w:t>
      </w:r>
    </w:p>
    <w:p w14:paraId="76DB770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 w:hAnsi="仿宋" w:eastAsia="仿宋" w:cs="Times New Roman"/>
          <w:b w:val="0"/>
          <w:bCs/>
          <w:color w:val="auto"/>
          <w:kern w:val="2"/>
          <w:sz w:val="32"/>
          <w:szCs w:val="32"/>
          <w:highlight w:val="none"/>
          <w:lang w:val="en-US" w:eastAsia="zh-CN" w:bidi="ar-SA"/>
        </w:rPr>
        <w:t>.........6</w:t>
      </w:r>
    </w:p>
    <w:p w14:paraId="36C426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 w:hAnsi="仿宋" w:eastAsia="仿宋" w:cs="Times New Roman"/>
          <w:b w:val="0"/>
          <w:bCs/>
          <w:color w:val="auto"/>
          <w:kern w:val="2"/>
          <w:sz w:val="32"/>
          <w:szCs w:val="32"/>
          <w:highlight w:val="none"/>
          <w:lang w:val="en-US" w:eastAsia="zh-CN" w:bidi="ar-SA"/>
        </w:rPr>
        <w:t>.....6</w:t>
      </w:r>
    </w:p>
    <w:p w14:paraId="2CE5832D">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 w:hAnsi="仿宋" w:eastAsia="仿宋" w:cs="Times New Roman"/>
          <w:b w:val="0"/>
          <w:bCs/>
          <w:color w:val="auto"/>
          <w:kern w:val="2"/>
          <w:sz w:val="32"/>
          <w:szCs w:val="32"/>
          <w:highlight w:val="none"/>
          <w:lang w:val="en-US" w:eastAsia="zh-CN" w:bidi="ar-SA"/>
        </w:rPr>
        <w:t>.8</w:t>
      </w:r>
    </w:p>
    <w:p w14:paraId="34FD4EA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 w:hAnsi="仿宋" w:eastAsia="仿宋" w:cs="Times New Roman"/>
          <w:b w:val="0"/>
          <w:bCs/>
          <w:color w:val="auto"/>
          <w:kern w:val="2"/>
          <w:sz w:val="32"/>
          <w:szCs w:val="32"/>
          <w:highlight w:val="none"/>
          <w:lang w:val="en-US" w:eastAsia="zh-CN" w:bidi="ar-SA"/>
        </w:rPr>
        <w:t>.....9</w:t>
      </w:r>
    </w:p>
    <w:p w14:paraId="49FEE3E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 w:hAnsi="仿宋" w:eastAsia="仿宋" w:cs="Times New Roman"/>
          <w:b w:val="0"/>
          <w:bCs/>
          <w:color w:val="auto"/>
          <w:kern w:val="2"/>
          <w:sz w:val="32"/>
          <w:szCs w:val="32"/>
          <w:highlight w:val="none"/>
          <w:lang w:val="en-US" w:eastAsia="zh-CN" w:bidi="ar-SA"/>
        </w:rPr>
        <w:t>...........10</w:t>
      </w:r>
    </w:p>
    <w:p w14:paraId="59B162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 w:hAnsi="仿宋" w:eastAsia="仿宋" w:cs="Times New Roman"/>
          <w:b w:val="0"/>
          <w:bCs/>
          <w:color w:val="auto"/>
          <w:kern w:val="2"/>
          <w:sz w:val="32"/>
          <w:szCs w:val="32"/>
          <w:highlight w:val="none"/>
          <w:lang w:val="en-US" w:eastAsia="zh-CN" w:bidi="ar-SA"/>
        </w:rPr>
        <w:t>.........11</w:t>
      </w:r>
    </w:p>
    <w:p w14:paraId="439003F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 w:hAnsi="仿宋" w:eastAsia="仿宋" w:cs="Times New Roman"/>
          <w:b w:val="0"/>
          <w:bCs/>
          <w:color w:val="auto"/>
          <w:kern w:val="2"/>
          <w:sz w:val="32"/>
          <w:szCs w:val="32"/>
          <w:highlight w:val="none"/>
          <w:lang w:val="en-US" w:eastAsia="zh-CN" w:bidi="ar-SA"/>
        </w:rPr>
        <w:t>...................11</w:t>
      </w:r>
    </w:p>
    <w:p w14:paraId="1C0E61A2">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14</w:t>
      </w:r>
    </w:p>
    <w:p w14:paraId="7F0D8105">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17</w:t>
      </w:r>
    </w:p>
    <w:p w14:paraId="59764981">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仿宋" w:hAnsi="仿宋" w:eastAsia="仿宋" w:cs="Times New Roman"/>
          <w:b w:val="0"/>
          <w:bCs/>
          <w:color w:val="auto"/>
          <w:kern w:val="2"/>
          <w:sz w:val="32"/>
          <w:szCs w:val="32"/>
          <w:highlight w:val="none"/>
          <w:lang w:val="en-US" w:eastAsia="zh-CN" w:bidi="ar-SA"/>
        </w:rPr>
        <w:t>....................................</w:t>
      </w:r>
      <w:r>
        <w:rPr>
          <w:rFonts w:hint="eastAsia" w:cs="Times New Roman"/>
          <w:b w:val="0"/>
          <w:bCs/>
          <w:color w:val="auto"/>
          <w:kern w:val="2"/>
          <w:sz w:val="32"/>
          <w:szCs w:val="32"/>
          <w:highlight w:val="none"/>
          <w:lang w:val="en-US" w:eastAsia="zh-CN" w:bidi="ar-SA"/>
        </w:rPr>
        <w:t>37</w:t>
      </w:r>
    </w:p>
    <w:p w14:paraId="54D77C3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1598767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5341F29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58808B8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19F21498">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50DB76D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448F1D9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12EE33C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50A3680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340633CB">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0BF5D82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57A7C14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7498653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2EFEFEBE">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bookmarkEnd w:id="6"/>
    <w:bookmarkEnd w:id="7"/>
    <w:p w14:paraId="5C495943">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p>
    <w:p w14:paraId="10A5819D">
      <w:pPr>
        <w:pStyle w:val="9"/>
        <w:numPr>
          <w:ilvl w:val="0"/>
          <w:numId w:val="1"/>
        </w:numPr>
        <w:adjustRightInd w:val="0"/>
        <w:snapToGrid w:val="0"/>
        <w:spacing w:before="93" w:line="600" w:lineRule="exact"/>
        <w:ind w:firstLine="600" w:firstLineChars="200"/>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21B3ECF9">
      <w:pPr>
        <w:pStyle w:val="9"/>
        <w:numPr>
          <w:ilvl w:val="0"/>
          <w:numId w:val="0"/>
        </w:numPr>
        <w:adjustRightInd w:val="0"/>
        <w:snapToGrid w:val="0"/>
        <w:spacing w:before="93" w:line="600" w:lineRule="exact"/>
        <w:ind w:firstLine="640" w:firstLineChars="200"/>
        <w:rPr>
          <w:rStyle w:val="31"/>
          <w:rFonts w:hint="eastAsia" w:ascii="Times New Roman" w:hAnsi="Times New Roman" w:eastAsia="黑体"/>
          <w:b w:val="0"/>
          <w:bCs w:val="0"/>
          <w:color w:val="auto"/>
          <w:highlight w:val="none"/>
          <w:lang w:eastAsia="zh-CN"/>
        </w:rPr>
      </w:pPr>
      <w:r>
        <w:rPr>
          <w:rFonts w:ascii="仿宋" w:hAnsi="仿宋" w:eastAsia="仿宋"/>
          <w:sz w:val="32"/>
          <w:szCs w:val="32"/>
        </w:rPr>
        <w:t>县委党校主要职能是：1.培训轮训全县科级干部、中青年后备干部、基层党员干部和少数民族干部，开展专业技术人员继续教育，负责县级有关部门和企事业单位的委托培训，围绕</w:t>
      </w:r>
      <w:r>
        <w:rPr>
          <w:rFonts w:hint="eastAsia" w:ascii="仿宋" w:hAnsi="仿宋" w:eastAsia="仿宋"/>
          <w:sz w:val="32"/>
          <w:szCs w:val="32"/>
          <w:lang w:eastAsia="zh-CN"/>
        </w:rPr>
        <w:t>县委、县政府</w:t>
      </w:r>
      <w:r>
        <w:rPr>
          <w:rFonts w:ascii="仿宋" w:hAnsi="仿宋" w:eastAsia="仿宋"/>
          <w:sz w:val="32"/>
          <w:szCs w:val="32"/>
        </w:rPr>
        <w:t>工作大局和干部培训所需开展科学研究。2.研究、宣传马列主义、毛泽东思想、</w:t>
      </w:r>
      <w:r>
        <w:rPr>
          <w:rFonts w:hint="eastAsia" w:ascii="仿宋" w:hAnsi="仿宋" w:eastAsia="仿宋"/>
          <w:sz w:val="32"/>
          <w:szCs w:val="32"/>
          <w:lang w:eastAsia="zh-CN"/>
        </w:rPr>
        <w:t>邓小平理论、“三个代表”重要思想、科学发展观</w:t>
      </w:r>
      <w:r>
        <w:rPr>
          <w:rFonts w:ascii="仿宋" w:hAnsi="仿宋" w:eastAsia="仿宋"/>
          <w:sz w:val="32"/>
          <w:szCs w:val="32"/>
        </w:rPr>
        <w:t>、习近平新时代中国特色社会主义思想等</w:t>
      </w:r>
      <w:r>
        <w:rPr>
          <w:rFonts w:hint="eastAsia" w:ascii="仿宋" w:hAnsi="仿宋" w:eastAsia="仿宋"/>
          <w:sz w:val="32"/>
          <w:szCs w:val="32"/>
          <w:lang w:eastAsia="zh-CN"/>
        </w:rPr>
        <w:t>党的理论和路线方针政策</w:t>
      </w:r>
      <w:r>
        <w:rPr>
          <w:rFonts w:ascii="仿宋" w:hAnsi="仿宋" w:eastAsia="仿宋"/>
          <w:sz w:val="32"/>
          <w:szCs w:val="32"/>
        </w:rPr>
        <w:t>。3.围绕党的中心任务和县委的决策部署，对全县重大现实问题开展理论研究，将研究成果直接为教学服务，并为县委决策咨询提供参考。4.协助县级各部门、各乡镇、县境内各企事业单位完成干部人才培训任务。5.负责对全县乡镇党校进行业务指导。6.负责对全县公务员培训，晋升职务任前培训、新录用公务员岗前培训、知识更新培训等；开展劳务输出和劳动技能培训；负责企、事业单位或部门的委托培训。7.承办县委、县政府和上级党校交办的其他事项。</w:t>
      </w:r>
    </w:p>
    <w:p w14:paraId="4643A1E5">
      <w:pPr>
        <w:pStyle w:val="6"/>
        <w:rPr>
          <w:rStyle w:val="31"/>
          <w:rFonts w:ascii="Times New Roman" w:hAnsi="Times New Roman"/>
          <w:b w:val="0"/>
          <w:bCs w:val="0"/>
          <w:color w:val="auto"/>
          <w:highlight w:val="none"/>
        </w:rPr>
      </w:pPr>
      <w:bookmarkStart w:id="8" w:name="_Toc15377200"/>
      <w:bookmarkStart w:id="9" w:name="_Toc15396601"/>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8"/>
      <w:bookmarkEnd w:id="9"/>
    </w:p>
    <w:p w14:paraId="5FB8377F">
      <w:pPr>
        <w:pStyle w:val="9"/>
        <w:adjustRightInd w:val="0"/>
        <w:snapToGrid w:val="0"/>
        <w:spacing w:before="93" w:line="600" w:lineRule="exact"/>
        <w:ind w:firstLine="640" w:firstLineChars="200"/>
        <w:rPr>
          <w:rFonts w:ascii="仿宋" w:hAnsi="仿宋" w:eastAsia="仿宋"/>
          <w:color w:val="auto"/>
          <w:sz w:val="32"/>
          <w:szCs w:val="32"/>
          <w:highlight w:val="none"/>
        </w:rPr>
      </w:pPr>
      <w:r>
        <w:rPr>
          <w:rFonts w:hint="eastAsia" w:ascii="仿宋" w:hAnsi="仿宋" w:eastAsia="仿宋"/>
          <w:sz w:val="32"/>
          <w:szCs w:val="32"/>
          <w:lang w:eastAsia="zh-CN"/>
        </w:rPr>
        <w:t>中共峨边彝族自治县委党校</w:t>
      </w:r>
      <w:r>
        <w:rPr>
          <w:rFonts w:ascii="仿宋" w:hAnsi="仿宋" w:eastAsia="仿宋"/>
          <w:sz w:val="32"/>
          <w:szCs w:val="32"/>
        </w:rPr>
        <w:t>属参照公务员法管理的事业单位，无下属二级决算单位。</w:t>
      </w:r>
    </w:p>
    <w:p w14:paraId="291CD1FD">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DAB567C">
      <w:pPr>
        <w:pStyle w:val="5"/>
        <w:jc w:val="center"/>
        <w:rPr>
          <w:rFonts w:hint="eastAsia" w:ascii="Times New Roman" w:hAnsi="Times New Roman" w:eastAsia="方正小标宋简体" w:cs="方正小标宋简体"/>
          <w:b w:val="0"/>
          <w:color w:val="auto"/>
          <w:highlight w:val="none"/>
        </w:rPr>
      </w:pPr>
      <w:bookmarkStart w:id="10" w:name="_Toc15396602"/>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0AA6113D">
      <w:pPr>
        <w:rPr>
          <w:rFonts w:ascii="Times New Roman" w:hAnsi="Times New Roman"/>
          <w:color w:val="auto"/>
          <w:highlight w:val="none"/>
        </w:rPr>
      </w:pPr>
    </w:p>
    <w:p w14:paraId="0C8F2D9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p>
    <w:p w14:paraId="0564C63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ascii="仿宋" w:hAnsi="仿宋" w:eastAsia="仿宋"/>
          <w:color w:val="000000"/>
          <w:sz w:val="32"/>
          <w:szCs w:val="32"/>
        </w:rPr>
        <w:pict>
          <v:shape id="_x0000_s1026" o:spid="_x0000_s1026" o:spt="75" type="#_x0000_t75" style="position:absolute;left:0pt;margin-left:76.85pt;margin-top:140.2pt;height:141.75pt;width:301.4pt;z-index:251659264;mso-width-relative:page;mso-height-relative:page;" o:ole="t" filled="f" o:preferrelative="t" stroked="f" coordsize="21600,21600">
            <v:path/>
            <v:fill on="f" focussize="0,0"/>
            <v:stroke on="f"/>
            <v:imagedata r:id="rId16" o:title=""/>
            <o:lock v:ext="edit" aspectratio="t"/>
          </v:shape>
          <o:OLEObject Type="Embed" ProgID="MSGraph.Chart.8" ShapeID="_x0000_s1026" DrawAspect="Content" ObjectID="_1468075725" r:id="rId15">
            <o:LockedField>false</o:LockedField>
          </o:OLEObject>
        </w:pict>
      </w: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425.24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94.59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2023年9月我校从教师进修校调入10名教师，2024年12月调出，2024年收入、支出均比2023年增加。</w:t>
      </w:r>
    </w:p>
    <w:p w14:paraId="00D718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28EA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B8FE5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7E9E7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06D501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D6AC1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11AFAD7">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ascii="Times New Roman" w:hAnsi="Times New Roman" w:eastAsia="黑体"/>
          <w:color w:val="auto"/>
          <w:sz w:val="32"/>
          <w:szCs w:val="32"/>
          <w:highlight w:val="none"/>
          <w:lang w:eastAsia="zh-CN"/>
        </w:rPr>
        <w:t>二、收入决算情况说明</w:t>
      </w:r>
      <w:bookmarkEnd w:id="14"/>
      <w:bookmarkEnd w:id="15"/>
    </w:p>
    <w:p w14:paraId="2A33EB4F">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ascii="仿宋" w:hAnsi="仿宋" w:eastAsia="仿宋"/>
          <w:color w:val="000000"/>
          <w:sz w:val="32"/>
          <w:szCs w:val="32"/>
        </w:rPr>
        <w:pict>
          <v:shape id="_x0000_s1027" o:spid="_x0000_s1027" o:spt="75" type="#_x0000_t75" style="position:absolute;left:0pt;margin-left:31.45pt;margin-top:35.2pt;height:193.05pt;width:289.85pt;z-index:251660288;mso-width-relative:page;mso-height-relative:page;" o:ole="t" filled="f" o:preferrelative="t" stroked="f" coordsize="21600,21600">
            <v:path/>
            <v:fill on="f" focussize="0,0"/>
            <v:stroke on="f"/>
            <v:imagedata r:id="rId18" o:title=""/>
            <o:lock v:ext="edit" aspectratio="t"/>
          </v:shape>
          <o:OLEObject Type="Embed" ProgID="MSGraph.Chart.8" ShapeID="_x0000_s1027" DrawAspect="Content" ObjectID="_1468075726" r:id="rId17">
            <o:LockedField>false</o:LockedField>
          </o:OLEObject>
        </w:pict>
      </w: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424.42万元，其中：一般公共预算财政拨款收入424.42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p>
    <w:p w14:paraId="5C6A1F67">
      <w:pPr>
        <w:ind w:firstLine="800" w:firstLineChars="250"/>
        <w:rPr>
          <w:rFonts w:hint="eastAsia" w:ascii="Times New Roman" w:hAnsi="Times New Roman" w:eastAsia="仿宋_GB2312" w:cs="仿宋_GB2312"/>
          <w:color w:val="auto"/>
          <w:sz w:val="32"/>
          <w:szCs w:val="32"/>
          <w:highlight w:val="none"/>
          <w:lang w:eastAsia="zh-CN"/>
        </w:rPr>
      </w:pPr>
    </w:p>
    <w:p w14:paraId="6B835A99">
      <w:pPr>
        <w:ind w:firstLine="800" w:firstLineChars="250"/>
        <w:rPr>
          <w:rFonts w:hint="eastAsia" w:ascii="Times New Roman" w:hAnsi="Times New Roman" w:eastAsia="仿宋_GB2312" w:cs="仿宋_GB2312"/>
          <w:color w:val="auto"/>
          <w:sz w:val="32"/>
          <w:szCs w:val="32"/>
          <w:highlight w:val="none"/>
          <w:lang w:eastAsia="zh-CN"/>
        </w:rPr>
      </w:pPr>
    </w:p>
    <w:p w14:paraId="58BA8B7A">
      <w:pPr>
        <w:ind w:firstLine="800" w:firstLineChars="250"/>
        <w:rPr>
          <w:rFonts w:hint="eastAsia" w:ascii="Times New Roman" w:hAnsi="Times New Roman" w:eastAsia="仿宋_GB2312" w:cs="仿宋_GB2312"/>
          <w:color w:val="auto"/>
          <w:sz w:val="32"/>
          <w:szCs w:val="32"/>
          <w:highlight w:val="none"/>
          <w:lang w:eastAsia="zh-CN"/>
        </w:rPr>
      </w:pPr>
    </w:p>
    <w:p w14:paraId="1EB21F23">
      <w:pPr>
        <w:ind w:firstLine="800" w:firstLineChars="250"/>
        <w:rPr>
          <w:rFonts w:hint="eastAsia" w:ascii="Times New Roman" w:hAnsi="Times New Roman" w:eastAsia="仿宋_GB2312" w:cs="仿宋_GB2312"/>
          <w:color w:val="auto"/>
          <w:sz w:val="32"/>
          <w:szCs w:val="32"/>
          <w:highlight w:val="none"/>
          <w:lang w:eastAsia="zh-CN"/>
        </w:rPr>
      </w:pPr>
    </w:p>
    <w:p w14:paraId="02C32F76">
      <w:pPr>
        <w:ind w:firstLine="1280" w:firstLineChars="4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6D89974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6" w:name="_Toc15377207"/>
      <w:bookmarkStart w:id="17"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16"/>
      <w:bookmarkEnd w:id="17"/>
    </w:p>
    <w:p w14:paraId="5EB2273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417.2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98.</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7.22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1.7</w:t>
      </w:r>
      <w:r>
        <w:rPr>
          <w:rFonts w:hint="eastAsia" w:ascii="仿宋_GB2312" w:hAnsi="仿宋_GB2312" w:eastAsia="仿宋_GB2312" w:cs="仿宋_GB2312"/>
          <w:color w:val="auto"/>
          <w:sz w:val="32"/>
          <w:szCs w:val="32"/>
          <w:highlight w:val="none"/>
          <w:lang w:eastAsia="zh-CN"/>
        </w:rPr>
        <w:t>%。</w:t>
      </w:r>
    </w:p>
    <w:p w14:paraId="32301C4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ascii="仿宋" w:hAnsi="仿宋" w:eastAsia="仿宋"/>
          <w:color w:val="000000"/>
          <w:sz w:val="32"/>
          <w:szCs w:val="32"/>
        </w:rPr>
        <w:pict>
          <v:shape id="_x0000_s1030" o:spid="_x0000_s1030" o:spt="75" type="#_x0000_t75" style="position:absolute;left:0pt;margin-left:23.3pt;margin-top:0.65pt;height:191.5pt;width:283.55pt;z-index:251661312;mso-width-relative:page;mso-height-relative:page;" o:ole="t" filled="f" o:preferrelative="t" stroked="f" coordsize="21600,21600">
            <v:path/>
            <v:fill on="f" focussize="0,0"/>
            <v:stroke on="f"/>
            <v:imagedata r:id="rId20" o:title=""/>
            <o:lock v:ext="edit" aspectratio="t"/>
          </v:shape>
          <o:OLEObject Type="Embed" ProgID="MSGraph.Chart.8" ShapeID="_x0000_s1030" DrawAspect="Content" ObjectID="_1468075727" r:id="rId19">
            <o:LockedField>false</o:LockedField>
          </o:OLEObject>
        </w:pict>
      </w:r>
    </w:p>
    <w:p w14:paraId="3CDAD245">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F6F5A0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E760D9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8E2EBF2">
      <w:pPr>
        <w:ind w:firstLine="800" w:firstLineChars="250"/>
        <w:rPr>
          <w:rFonts w:hint="eastAsia" w:ascii="Times New Roman" w:hAnsi="Times New Roman" w:eastAsia="仿宋_GB2312" w:cs="仿宋_GB2312"/>
          <w:color w:val="auto"/>
          <w:sz w:val="32"/>
          <w:szCs w:val="32"/>
          <w:highlight w:val="none"/>
          <w:lang w:eastAsia="zh-CN"/>
        </w:rPr>
      </w:pPr>
    </w:p>
    <w:p w14:paraId="3A72573D">
      <w:pPr>
        <w:ind w:firstLine="800" w:firstLineChars="250"/>
        <w:rPr>
          <w:rFonts w:hint="eastAsia" w:ascii="Times New Roman" w:hAnsi="Times New Roman" w:eastAsia="仿宋_GB2312" w:cs="仿宋_GB2312"/>
          <w:color w:val="auto"/>
          <w:sz w:val="32"/>
          <w:szCs w:val="32"/>
          <w:highlight w:val="none"/>
          <w:lang w:eastAsia="zh-CN"/>
        </w:rPr>
      </w:pPr>
    </w:p>
    <w:p w14:paraId="0E205D2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54A4FC28">
      <w:pPr>
        <w:ind w:firstLine="800" w:firstLineChars="250"/>
        <w:rPr>
          <w:rFonts w:hint="eastAsia" w:ascii="Times New Roman" w:hAnsi="Times New Roman" w:eastAsia="仿宋_GB2312" w:cs="仿宋_GB2312"/>
          <w:color w:val="auto"/>
          <w:sz w:val="32"/>
          <w:szCs w:val="32"/>
          <w:highlight w:val="none"/>
          <w:lang w:eastAsia="zh-CN"/>
        </w:rPr>
      </w:pPr>
    </w:p>
    <w:p w14:paraId="2375CA56">
      <w:pPr>
        <w:spacing w:line="600" w:lineRule="exact"/>
        <w:ind w:firstLine="640" w:firstLineChars="200"/>
        <w:outlineLvl w:val="1"/>
        <w:rPr>
          <w:rStyle w:val="31"/>
          <w:rFonts w:ascii="Times New Roman" w:hAnsi="Times New Roman" w:eastAsia="黑体"/>
          <w:b w:val="0"/>
          <w:color w:val="auto"/>
          <w:highlight w:val="none"/>
        </w:rPr>
      </w:pPr>
      <w:bookmarkStart w:id="18" w:name="_Toc15377208"/>
      <w:bookmarkStart w:id="19" w:name="_Toc15396606"/>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18"/>
      <w:bookmarkEnd w:id="19"/>
    </w:p>
    <w:p w14:paraId="7FC76D1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425.24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94.59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2023年9月我校从教师进修校调入10名教师，2024年12月调出，2024年收入、支出均比2023年增加。</w:t>
      </w:r>
    </w:p>
    <w:p w14:paraId="106D1F26">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r>
        <w:rPr>
          <w:rFonts w:ascii="仿宋" w:hAnsi="仿宋" w:eastAsia="仿宋"/>
          <w:color w:val="000000"/>
          <w:sz w:val="32"/>
          <w:szCs w:val="32"/>
        </w:rPr>
        <w:pict>
          <v:shape id="_x0000_s1031" o:spid="_x0000_s1031" o:spt="75" type="#_x0000_t75" style="position:absolute;left:0pt;margin-left:67.65pt;margin-top:10.6pt;height:141.75pt;width:301.4pt;z-index:251662336;mso-width-relative:page;mso-height-relative:page;" o:ole="t" filled="f" o:preferrelative="t" stroked="f" coordsize="21600,21600">
            <v:path/>
            <v:fill on="f" focussize="0,0"/>
            <v:stroke on="f"/>
            <v:imagedata r:id="rId16" o:title=""/>
            <o:lock v:ext="edit" aspectratio="t"/>
          </v:shape>
          <o:OLEObject Type="Embed" ProgID="MSGraph.Chart.8" ShapeID="_x0000_s1031" DrawAspect="Content" ObjectID="_1468075728" r:id="rId21">
            <o:LockedField>false</o:LockedField>
          </o:OLEObject>
        </w:pict>
      </w:r>
    </w:p>
    <w:p w14:paraId="5581305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6D85C9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30D7D9B1">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71CAD6E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val="en-US" w:eastAsia="zh-CN"/>
        </w:rPr>
      </w:pPr>
    </w:p>
    <w:p w14:paraId="6E7DDE4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FB5206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2C24B6">
      <w:pPr>
        <w:spacing w:line="600" w:lineRule="exact"/>
        <w:ind w:firstLine="640" w:firstLineChars="200"/>
        <w:outlineLvl w:val="1"/>
        <w:rPr>
          <w:rStyle w:val="31"/>
          <w:rFonts w:ascii="Times New Roman" w:hAnsi="Times New Roman" w:eastAsia="黑体"/>
          <w:b w:val="0"/>
          <w:color w:val="auto"/>
          <w:highlight w:val="none"/>
        </w:rPr>
      </w:pPr>
      <w:bookmarkStart w:id="20" w:name="_Toc15377209"/>
      <w:bookmarkStart w:id="21"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0"/>
      <w:bookmarkEnd w:id="21"/>
    </w:p>
    <w:p w14:paraId="08B8DC4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0A5C3AA3">
      <w:pPr>
        <w:spacing w:line="600" w:lineRule="exact"/>
        <w:ind w:firstLine="640"/>
        <w:rPr>
          <w:rFonts w:hint="eastAsia"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94.59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28.6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2023年9月我校从教师进修校调入10名教师，2024年12月调出，2024年支出均比2023年增加。</w:t>
      </w:r>
    </w:p>
    <w:p w14:paraId="1E9BCEAE">
      <w:pPr>
        <w:spacing w:line="600" w:lineRule="exact"/>
        <w:ind w:firstLine="640"/>
        <w:rPr>
          <w:rFonts w:hint="eastAsia" w:eastAsia="仿宋_GB2312" w:cs="仿宋_GB2312"/>
          <w:color w:val="auto"/>
          <w:sz w:val="32"/>
          <w:szCs w:val="32"/>
          <w:highlight w:val="none"/>
          <w:lang w:val="en-US" w:eastAsia="zh-CN"/>
        </w:rPr>
      </w:pPr>
      <w:r>
        <w:rPr>
          <w:rFonts w:ascii="仿宋" w:hAnsi="仿宋" w:eastAsia="仿宋"/>
          <w:color w:val="000000"/>
          <w:sz w:val="32"/>
          <w:szCs w:val="32"/>
        </w:rPr>
        <w:pict>
          <v:shape id="_x0000_s1032" o:spid="_x0000_s1032" o:spt="75" type="#_x0000_t75" style="position:absolute;left:0pt;margin-left:76.3pt;margin-top:17.95pt;height:141.75pt;width:301.4pt;z-index:251663360;mso-width-relative:page;mso-height-relative:page;" o:ole="t" filled="f" o:preferrelative="t" stroked="f" coordsize="21600,21600">
            <v:path/>
            <v:fill on="f" focussize="0,0"/>
            <v:stroke on="f"/>
            <v:imagedata r:id="rId16" o:title=""/>
            <o:lock v:ext="edit" aspectratio="t"/>
          </v:shape>
          <o:OLEObject Type="Embed" ProgID="MSGraph.Chart.8" ShapeID="_x0000_s1032" DrawAspect="Content" ObjectID="_1468075729" r:id="rId22">
            <o:LockedField>false</o:LockedField>
          </o:OLEObject>
        </w:pict>
      </w:r>
    </w:p>
    <w:p w14:paraId="396325FC">
      <w:pPr>
        <w:spacing w:line="600" w:lineRule="exact"/>
        <w:ind w:firstLine="640"/>
        <w:rPr>
          <w:rFonts w:hint="eastAsia" w:eastAsia="仿宋_GB2312" w:cs="仿宋_GB2312"/>
          <w:color w:val="auto"/>
          <w:sz w:val="32"/>
          <w:szCs w:val="32"/>
          <w:highlight w:val="none"/>
          <w:lang w:val="en-US" w:eastAsia="zh-CN"/>
        </w:rPr>
      </w:pPr>
    </w:p>
    <w:p w14:paraId="5BC9CAEC">
      <w:pPr>
        <w:spacing w:line="600" w:lineRule="exact"/>
        <w:ind w:firstLine="640"/>
        <w:rPr>
          <w:rFonts w:hint="eastAsia" w:eastAsia="仿宋_GB2312" w:cs="仿宋_GB2312"/>
          <w:color w:val="auto"/>
          <w:sz w:val="32"/>
          <w:szCs w:val="32"/>
          <w:highlight w:val="none"/>
          <w:lang w:val="en-US" w:eastAsia="zh-CN"/>
        </w:rPr>
      </w:pPr>
    </w:p>
    <w:p w14:paraId="02A0256F">
      <w:pPr>
        <w:spacing w:line="600" w:lineRule="exact"/>
        <w:ind w:firstLine="640"/>
        <w:rPr>
          <w:rFonts w:hint="eastAsia" w:eastAsia="仿宋_GB2312" w:cs="仿宋_GB2312"/>
          <w:color w:val="auto"/>
          <w:sz w:val="32"/>
          <w:szCs w:val="32"/>
          <w:highlight w:val="none"/>
          <w:lang w:val="en-US" w:eastAsia="zh-CN"/>
        </w:rPr>
      </w:pPr>
    </w:p>
    <w:p w14:paraId="60215FC1">
      <w:pPr>
        <w:spacing w:line="600" w:lineRule="exact"/>
        <w:ind w:firstLine="640"/>
        <w:rPr>
          <w:rFonts w:hint="eastAsia" w:eastAsia="仿宋_GB2312" w:cs="仿宋_GB2312"/>
          <w:color w:val="auto"/>
          <w:sz w:val="32"/>
          <w:szCs w:val="32"/>
          <w:highlight w:val="none"/>
          <w:lang w:val="en-US" w:eastAsia="zh-CN"/>
        </w:rPr>
      </w:pPr>
    </w:p>
    <w:p w14:paraId="38CB58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9146B1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3894A8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758AE784">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296.16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69.8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83.76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12.36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农林水支出2.27万元，</w:t>
      </w:r>
      <w:r>
        <w:rPr>
          <w:rFonts w:hint="eastAsia" w:ascii="Times New Roman" w:hAnsi="Times New Roman" w:eastAsia="仿宋_GB2312" w:cs="仿宋_GB2312"/>
          <w:color w:val="auto"/>
          <w:kern w:val="2"/>
          <w:sz w:val="32"/>
          <w:szCs w:val="32"/>
          <w:highlight w:val="none"/>
          <w:lang w:val="en-US" w:eastAsia="zh-CN" w:bidi="ar-SA"/>
        </w:rPr>
        <w:t>占0.6%；住房保障支出</w:t>
      </w:r>
      <w:r>
        <w:rPr>
          <w:rFonts w:hint="eastAsia" w:eastAsia="仿宋_GB2312" w:cs="仿宋_GB2312"/>
          <w:color w:val="auto"/>
          <w:kern w:val="2"/>
          <w:sz w:val="32"/>
          <w:szCs w:val="32"/>
          <w:highlight w:val="none"/>
          <w:lang w:val="en-US" w:eastAsia="zh-CN" w:bidi="ar-SA"/>
        </w:rPr>
        <w:t>29.86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2047929">
      <w:pPr>
        <w:pStyle w:val="8"/>
        <w:rPr>
          <w:rFonts w:hint="eastAsia" w:eastAsia="仿宋_GB2312" w:cs="仿宋_GB2312"/>
          <w:color w:val="auto"/>
          <w:kern w:val="2"/>
          <w:sz w:val="32"/>
          <w:szCs w:val="32"/>
          <w:highlight w:val="none"/>
          <w:lang w:val="en-US" w:eastAsia="zh-CN" w:bidi="ar-SA"/>
        </w:rPr>
      </w:pPr>
    </w:p>
    <w:p w14:paraId="43E12F45">
      <w:pPr>
        <w:rPr>
          <w:rFonts w:hint="eastAsia" w:eastAsia="仿宋_GB2312" w:cs="仿宋_GB2312"/>
          <w:color w:val="auto"/>
          <w:kern w:val="2"/>
          <w:sz w:val="32"/>
          <w:szCs w:val="32"/>
          <w:highlight w:val="none"/>
          <w:lang w:val="en-US" w:eastAsia="zh-CN" w:bidi="ar-SA"/>
        </w:rPr>
      </w:pPr>
      <w:r>
        <w:rPr>
          <w:rFonts w:hint="eastAsia" w:ascii="仿宋" w:hAnsi="仿宋" w:eastAsia="仿宋"/>
          <w:color w:val="000000"/>
          <w:sz w:val="32"/>
          <w:szCs w:val="32"/>
        </w:rPr>
        <w:pict>
          <v:shape id="_x0000_s1033" o:spid="_x0000_s1033" o:spt="75" type="#_x0000_t75" style="position:absolute;left:0pt;margin-left:57.95pt;margin-top:-22.15pt;height:191.5pt;width:283.55pt;z-index:251664384;mso-width-relative:page;mso-height-relative:page;" o:ole="t" filled="f" o:preferrelative="t" stroked="f" coordsize="21600,21600">
            <v:path/>
            <v:fill on="f" focussize="0,0"/>
            <v:stroke on="f"/>
            <v:imagedata r:id="rId24" o:title=""/>
            <o:lock v:ext="edit" aspectratio="t"/>
          </v:shape>
          <o:OLEObject Type="Embed" ProgID="MSGraph.Chart.8" ShapeID="_x0000_s1033" DrawAspect="Content" ObjectID="_1468075730" r:id="rId23">
            <o:LockedField>false</o:LockedField>
          </o:OLEObject>
        </w:pict>
      </w:r>
    </w:p>
    <w:p w14:paraId="78C27730">
      <w:pPr>
        <w:pStyle w:val="8"/>
        <w:rPr>
          <w:rFonts w:hint="eastAsia" w:eastAsia="仿宋_GB2312" w:cs="仿宋_GB2312"/>
          <w:color w:val="auto"/>
          <w:kern w:val="2"/>
          <w:sz w:val="32"/>
          <w:szCs w:val="32"/>
          <w:highlight w:val="none"/>
          <w:lang w:val="en-US" w:eastAsia="zh-CN" w:bidi="ar-SA"/>
        </w:rPr>
      </w:pPr>
    </w:p>
    <w:p w14:paraId="361FAEF7">
      <w:pPr>
        <w:rPr>
          <w:rFonts w:hint="eastAsia" w:eastAsia="仿宋_GB2312" w:cs="仿宋_GB2312"/>
          <w:color w:val="auto"/>
          <w:kern w:val="2"/>
          <w:sz w:val="32"/>
          <w:szCs w:val="32"/>
          <w:highlight w:val="none"/>
          <w:lang w:val="en-US" w:eastAsia="zh-CN" w:bidi="ar-SA"/>
        </w:rPr>
      </w:pPr>
    </w:p>
    <w:p w14:paraId="49A9AE9C">
      <w:pPr>
        <w:pStyle w:val="8"/>
        <w:rPr>
          <w:rFonts w:hint="eastAsia" w:eastAsia="仿宋_GB2312" w:cs="仿宋_GB2312"/>
          <w:color w:val="auto"/>
          <w:kern w:val="2"/>
          <w:sz w:val="32"/>
          <w:szCs w:val="32"/>
          <w:highlight w:val="none"/>
          <w:lang w:val="en-US" w:eastAsia="zh-CN" w:bidi="ar-SA"/>
        </w:rPr>
      </w:pPr>
    </w:p>
    <w:p w14:paraId="35A7F5A1">
      <w:pPr>
        <w:rPr>
          <w:rFonts w:hint="eastAsia"/>
          <w:lang w:val="en-US" w:eastAsia="zh-CN"/>
        </w:rPr>
      </w:pPr>
    </w:p>
    <w:p w14:paraId="046761D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D850E5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673E8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791C1B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8460"/>
      <w:bookmarkStart w:id="26" w:name="_Toc15377444"/>
      <w:bookmarkStart w:id="27"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424.42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99.8</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7E10E43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 1.教育支出（类）进修及培训（款）干部教育（项）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支出决算为296.16万元，完成预算99.8%，决算数小于预算数的主要原因是上年结转项目经费0.8万元未使用，结转下一年。</w:t>
      </w:r>
    </w:p>
    <w:p w14:paraId="643B54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2.社会保障和就业（类）行政事业单位离退休（款）机关事业单位基本养老保险缴费支出（项）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支出决算为36.83万元，完成预算100%，决算数与预算数持平。</w:t>
      </w:r>
    </w:p>
    <w:p w14:paraId="2E9D6FB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3.社会保障和就业（类）行政事业单位离退休（款）机关事业单位职业年金（项）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支出决算为17.96万元，完成预算100%，决算数与预算数持平。</w:t>
      </w:r>
    </w:p>
    <w:p w14:paraId="7076312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4.社会保障和就业（类）行政事业单位离退休（款）其他社会保障和就业支出（项）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 xml:space="preserve"> 支出决算为1.26万元，完成预算100%，决算数与预算数持平。</w:t>
      </w:r>
    </w:p>
    <w:p w14:paraId="68A54D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5.卫生健康（类）医疗保障（款）行政单位医疗（项）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支出决算为12.36万元，完成预算100%，决算数与预算数持平。</w:t>
      </w:r>
    </w:p>
    <w:p w14:paraId="719C33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6.住房保障（类）住房改革支出（款）住房公积金（项）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支出决算为29.86万元，完成预算100%，决算数与预算数持平。</w:t>
      </w:r>
    </w:p>
    <w:p w14:paraId="351EAD6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支出决算为27.72万元，完成预算100%，决算数与预算数持平。</w:t>
      </w:r>
    </w:p>
    <w:p w14:paraId="5947F6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8.农林水支出（类）巩固脱贫攻坚成果衔接乡村振兴（款）其他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支出决算为2.27万元，完成预算100%，决算数与预算数持平。</w:t>
      </w:r>
    </w:p>
    <w:p w14:paraId="576EFC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29B12E">
      <w:pPr>
        <w:tabs>
          <w:tab w:val="right" w:pos="8306"/>
        </w:tabs>
        <w:spacing w:line="600" w:lineRule="exact"/>
        <w:ind w:firstLine="640"/>
        <w:outlineLvl w:val="1"/>
        <w:rPr>
          <w:rStyle w:val="31"/>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28"/>
      <w:bookmarkEnd w:id="29"/>
      <w:r>
        <w:rPr>
          <w:rStyle w:val="31"/>
          <w:rFonts w:ascii="Times New Roman" w:hAnsi="Times New Roman" w:eastAsia="黑体"/>
          <w:b w:val="0"/>
          <w:color w:val="auto"/>
          <w:highlight w:val="none"/>
        </w:rPr>
        <w:tab/>
      </w:r>
    </w:p>
    <w:p w14:paraId="06D6CB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417.2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1CF46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377.98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元，主要包括：基本工资、津贴补贴、奖金、伙食补助费、绩效工资、机关事业单位基本养老保险缴费、职业年金缴费、其他社会保障缴费、其他工资福利支出、抚恤金、生活补助、住房公积金。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39.2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元，主要包括：办公费、水费、电费、邮电费、差旅费、公务接待费、工会经费、福利费、其他交通费。</w:t>
      </w:r>
    </w:p>
    <w:p w14:paraId="6C54B8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9809068">
      <w:pPr>
        <w:spacing w:line="600" w:lineRule="exact"/>
        <w:ind w:firstLine="640"/>
        <w:outlineLvl w:val="1"/>
        <w:rPr>
          <w:rStyle w:val="31"/>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0"/>
      <w:bookmarkEnd w:id="31"/>
    </w:p>
    <w:p w14:paraId="148E6E3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792B67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7"/>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0.12</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744304B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0E93EB2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 w:hAnsi="仿宋" w:eastAsia="仿宋"/>
          <w:color w:val="000000"/>
          <w:sz w:val="32"/>
          <w:szCs w:val="32"/>
        </w:rPr>
        <w:pict>
          <v:shape id="_x0000_s1034" o:spid="_x0000_s1034" o:spt="75" type="#_x0000_t75" style="position:absolute;left:0pt;margin-left:56.3pt;margin-top:114pt;height:191.5pt;width:283.55pt;z-index:251665408;mso-width-relative:page;mso-height-relative:page;" o:ole="t" filled="f" o:preferrelative="t" stroked="f" coordsize="21600,21600">
            <v:path/>
            <v:fill on="f" focussize="0,0"/>
            <v:stroke on="f"/>
            <v:imagedata r:id="rId26" o:title=""/>
            <o:lock v:ext="edit" aspectratio="t"/>
          </v:shape>
          <o:OLEObject Type="Embed" ProgID="MSGraph.Chart.8" ShapeID="_x0000_s1034" DrawAspect="Content" ObjectID="_1468075731" r:id="rId25">
            <o:LockedField>false</o:LockedField>
          </o:OLEObject>
        </w:pict>
      </w: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0.12</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014FF44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7DE4E4D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3319C90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6F27BBC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p>
    <w:p w14:paraId="4EE86F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92F4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9E1B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2B0C1C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4" w:name="_Toc15377218"/>
      <w:bookmarkStart w:id="35" w:name="_Toc15396610"/>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sz w:val="32"/>
          <w:szCs w:val="32"/>
          <w:lang w:eastAsia="zh-CN"/>
        </w:rPr>
        <w:t>我校未产生因公出国（境）费用。</w:t>
      </w:r>
    </w:p>
    <w:p w14:paraId="26E1E1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sz w:val="32"/>
          <w:szCs w:val="32"/>
          <w:lang w:eastAsia="zh-CN"/>
        </w:rPr>
        <w:t>主要原因是我校无公务用车。</w:t>
      </w:r>
    </w:p>
    <w:p w14:paraId="60D36B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69769D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11D480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0.12万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公务接待费支出决算比2023年度较上年度减少</w:t>
      </w:r>
      <w:r>
        <w:rPr>
          <w:rFonts w:hint="eastAsia" w:eastAsia="仿宋_GB2312" w:cs="仿宋_GB2312"/>
          <w:color w:val="auto"/>
          <w:kern w:val="2"/>
          <w:sz w:val="32"/>
          <w:szCs w:val="32"/>
          <w:highlight w:val="none"/>
          <w:lang w:val="en-US" w:eastAsia="zh-CN" w:bidi="ar-SA"/>
        </w:rPr>
        <w:t>0.49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80</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2024年我校公务接待减少</w:t>
      </w:r>
      <w:r>
        <w:rPr>
          <w:rFonts w:hint="eastAsia" w:ascii="Times New Roman" w:hAnsi="Times New Roman" w:eastAsia="仿宋_GB2312" w:cs="仿宋_GB2312"/>
          <w:color w:val="auto"/>
          <w:kern w:val="2"/>
          <w:sz w:val="32"/>
          <w:szCs w:val="32"/>
          <w:highlight w:val="none"/>
          <w:lang w:val="en-US" w:eastAsia="zh-CN" w:bidi="ar-SA"/>
        </w:rPr>
        <w:t>。其中：</w:t>
      </w:r>
    </w:p>
    <w:p w14:paraId="5730CE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0.12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ascii="仿宋_GB2312" w:eastAsia="仿宋_GB2312"/>
          <w:sz w:val="32"/>
          <w:szCs w:val="32"/>
        </w:rPr>
        <w:t>主要用于开展业务活动开支的用餐费等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lang w:val="en-US" w:eastAsia="zh-CN"/>
        </w:rPr>
        <w:t>10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0.12</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highlight w:val="none"/>
          <w:lang w:val="en-US" w:eastAsia="zh-CN"/>
        </w:rPr>
        <w:t>接待绍兴市委党校10人调研我校分类建设、现场教学点，花费金额0.12万元。</w:t>
      </w:r>
    </w:p>
    <w:p w14:paraId="05915F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1F9B94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4049534">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34"/>
      <w:bookmarkEnd w:id="35"/>
    </w:p>
    <w:p w14:paraId="5115E5D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CADAD51">
      <w:pPr>
        <w:numPr>
          <w:ilvl w:val="0"/>
          <w:numId w:val="0"/>
        </w:numPr>
        <w:spacing w:line="600" w:lineRule="exact"/>
        <w:ind w:left="630" w:leftChars="0"/>
        <w:outlineLvl w:val="1"/>
        <w:rPr>
          <w:rStyle w:val="31"/>
          <w:rFonts w:hint="eastAsia" w:ascii="Times New Roman" w:hAnsi="Times New Roman" w:eastAsia="黑体"/>
          <w:b w:val="0"/>
          <w:color w:val="auto"/>
          <w:highlight w:val="none"/>
          <w:lang w:eastAsia="zh-CN"/>
        </w:rPr>
      </w:pPr>
      <w:bookmarkStart w:id="36" w:name="_Toc15396611"/>
      <w:bookmarkStart w:id="37" w:name="_Toc15377219"/>
    </w:p>
    <w:p w14:paraId="0A50672F">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36"/>
      <w:bookmarkEnd w:id="37"/>
    </w:p>
    <w:p w14:paraId="1917E6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D98A8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3D4E90">
      <w:pPr>
        <w:numPr>
          <w:ilvl w:val="0"/>
          <w:numId w:val="0"/>
        </w:numPr>
        <w:spacing w:line="600" w:lineRule="exact"/>
        <w:ind w:left="630" w:leftChars="0"/>
        <w:outlineLvl w:val="1"/>
        <w:rPr>
          <w:rFonts w:hint="eastAsia" w:ascii="Times New Roman" w:hAnsi="Times New Roman" w:eastAsia="楷体_GB2312" w:cs="楷体_GB2312"/>
          <w:b/>
          <w:color w:val="auto"/>
          <w:sz w:val="32"/>
          <w:szCs w:val="32"/>
          <w:highlight w:val="none"/>
        </w:rPr>
      </w:pPr>
      <w:bookmarkStart w:id="38" w:name="_Toc15377221"/>
      <w:bookmarkStart w:id="39" w:name="_Toc15396612"/>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38"/>
      <w:bookmarkEnd w:id="39"/>
      <w:bookmarkStart w:id="40" w:name="_Toc15377222"/>
    </w:p>
    <w:p w14:paraId="23EA68D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（一）机关运行经费支出情况</w:t>
      </w:r>
      <w:bookmarkEnd w:id="40"/>
    </w:p>
    <w:p w14:paraId="5D53C25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中共峨边彝族自治县委党校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39.21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5.52</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sz w:val="32"/>
          <w:szCs w:val="32"/>
          <w:highlight w:val="none"/>
          <w:lang w:val="en-US" w:eastAsia="zh-CN"/>
        </w:rPr>
        <w:t>2023年9月我校从教师进修校调入10名教师，2024年12月调出，2024年机关运行支出比2023年增加。</w:t>
      </w:r>
    </w:p>
    <w:p w14:paraId="77CBDFE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p>
    <w:p w14:paraId="7621237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1"/>
    </w:p>
    <w:p w14:paraId="148066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中共峨边彝族自治县委党校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6B9C944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p>
    <w:p w14:paraId="619918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42"/>
    </w:p>
    <w:p w14:paraId="1B1621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中共峨边彝族自治县委党校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2EE44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0A4EFE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4F726A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在2024年度预算编制阶段，组织对开放大学</w:t>
      </w:r>
      <w:r>
        <w:rPr>
          <w:rFonts w:hint="eastAsia" w:eastAsia="仿宋_GB2312" w:cs="仿宋_GB2312"/>
          <w:color w:val="auto"/>
          <w:kern w:val="2"/>
          <w:sz w:val="32"/>
          <w:szCs w:val="32"/>
          <w:highlight w:val="none"/>
          <w:lang w:val="en-US" w:eastAsia="zh-CN" w:bidi="ar-SA"/>
        </w:rPr>
        <w:t>、县级智库政策研究、党校工作专项经费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14555006">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县委党校</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保证在职及退休人员工资、奖金、基本运行经费、养老、医疗、公积金等基本支出。2.教学设备维护：为保障培训任务的完成，对办公楼等硬件设施进行维修和保养。3.科研及机关党建：主要围绕规划立项课题配套、校（院）级课题资助、学术交流活动、科研精品激励等科研项目为主题，推进县级党校的发展。4.图书购置：为提高培训质量及教学需要，充实图书馆的数据资料。5.特色课程开发及专业化教学点建设。</w:t>
      </w:r>
    </w:p>
    <w:p w14:paraId="21174A18">
      <w:pPr>
        <w:ind w:firstLine="640" w:firstLineChars="200"/>
        <w:rPr>
          <w:rFonts w:hint="eastAsia" w:ascii="Times New Roman" w:hAnsi="Times New Roman" w:eastAsia="仿宋_GB2312" w:cs="仿宋_GB2312"/>
          <w:b/>
          <w:bCs/>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县级智库政策研究、党校工作</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Calibri" w:eastAsia="仿宋_GB2312" w:cs="仿宋_GB2312"/>
          <w:kern w:val="0"/>
          <w:sz w:val="32"/>
          <w:szCs w:val="32"/>
          <w:lang w:val="en-US" w:eastAsia="zh-CN" w:bidi="ar"/>
        </w:rPr>
        <w:t>县级智库政策研究、党校工作专项经费年初预算80万元，2024年</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完全达到预期目标。但在预算执行期间此项目有一部分培训金额统筹进入县委组织部管理，因此项目金额中期有调整到7.22万元。自评得分为100分</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2633D5D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D27405">
      <w:pPr>
        <w:pStyle w:val="8"/>
        <w:rPr>
          <w:rFonts w:hint="eastAsia" w:ascii="Times New Roman" w:hAnsi="Times New Roman" w:eastAsia="仿宋_GB2312" w:cs="仿宋_GB2312"/>
          <w:color w:val="auto"/>
          <w:kern w:val="2"/>
          <w:sz w:val="32"/>
          <w:szCs w:val="32"/>
          <w:highlight w:val="none"/>
          <w:lang w:val="en-US" w:eastAsia="zh-CN" w:bidi="ar-SA"/>
        </w:rPr>
      </w:pPr>
    </w:p>
    <w:p w14:paraId="6EC33855">
      <w:pPr>
        <w:rPr>
          <w:rFonts w:hint="eastAsia" w:ascii="Times New Roman" w:hAnsi="Times New Roman" w:eastAsia="仿宋_GB2312" w:cs="仿宋_GB2312"/>
          <w:color w:val="auto"/>
          <w:kern w:val="2"/>
          <w:sz w:val="32"/>
          <w:szCs w:val="32"/>
          <w:highlight w:val="none"/>
          <w:lang w:val="en-US" w:eastAsia="zh-CN" w:bidi="ar-SA"/>
        </w:rPr>
      </w:pPr>
    </w:p>
    <w:p w14:paraId="4CA6FC5D">
      <w:pPr>
        <w:pStyle w:val="8"/>
        <w:rPr>
          <w:rFonts w:hint="eastAsia" w:ascii="Times New Roman" w:hAnsi="Times New Roman" w:eastAsia="仿宋_GB2312" w:cs="仿宋_GB2312"/>
          <w:color w:val="auto"/>
          <w:kern w:val="2"/>
          <w:sz w:val="32"/>
          <w:szCs w:val="32"/>
          <w:highlight w:val="none"/>
          <w:lang w:val="en-US" w:eastAsia="zh-CN" w:bidi="ar-SA"/>
        </w:rPr>
      </w:pPr>
    </w:p>
    <w:p w14:paraId="3F00439D">
      <w:pPr>
        <w:rPr>
          <w:rFonts w:hint="eastAsia" w:ascii="Times New Roman" w:hAnsi="Times New Roman" w:eastAsia="仿宋_GB2312" w:cs="仿宋_GB2312"/>
          <w:color w:val="auto"/>
          <w:kern w:val="2"/>
          <w:sz w:val="32"/>
          <w:szCs w:val="32"/>
          <w:highlight w:val="none"/>
          <w:lang w:val="en-US" w:eastAsia="zh-CN" w:bidi="ar-SA"/>
        </w:rPr>
      </w:pPr>
    </w:p>
    <w:p w14:paraId="693E66E1">
      <w:pPr>
        <w:pStyle w:val="8"/>
        <w:rPr>
          <w:rFonts w:hint="eastAsia" w:ascii="Times New Roman" w:hAnsi="Times New Roman" w:eastAsia="仿宋_GB2312" w:cs="仿宋_GB2312"/>
          <w:color w:val="auto"/>
          <w:kern w:val="2"/>
          <w:sz w:val="32"/>
          <w:szCs w:val="32"/>
          <w:highlight w:val="none"/>
          <w:lang w:val="en-US" w:eastAsia="zh-CN" w:bidi="ar-SA"/>
        </w:rPr>
      </w:pPr>
    </w:p>
    <w:p w14:paraId="6365598D">
      <w:pPr>
        <w:rPr>
          <w:rFonts w:hint="eastAsia" w:ascii="Times New Roman" w:hAnsi="Times New Roman" w:eastAsia="仿宋_GB2312" w:cs="仿宋_GB2312"/>
          <w:color w:val="auto"/>
          <w:kern w:val="2"/>
          <w:sz w:val="32"/>
          <w:szCs w:val="32"/>
          <w:highlight w:val="none"/>
          <w:lang w:val="en-US" w:eastAsia="zh-CN" w:bidi="ar-SA"/>
        </w:rPr>
      </w:pPr>
    </w:p>
    <w:p w14:paraId="02E138FC">
      <w:pPr>
        <w:pStyle w:val="8"/>
        <w:rPr>
          <w:rFonts w:hint="eastAsia" w:ascii="Times New Roman" w:hAnsi="Times New Roman" w:eastAsia="仿宋_GB2312" w:cs="仿宋_GB2312"/>
          <w:color w:val="auto"/>
          <w:kern w:val="2"/>
          <w:sz w:val="32"/>
          <w:szCs w:val="32"/>
          <w:highlight w:val="none"/>
          <w:lang w:val="en-US" w:eastAsia="zh-CN" w:bidi="ar-SA"/>
        </w:rPr>
      </w:pPr>
    </w:p>
    <w:p w14:paraId="5F309E6A">
      <w:pPr>
        <w:rPr>
          <w:rFonts w:hint="eastAsia" w:ascii="Times New Roman" w:hAnsi="Times New Roman" w:eastAsia="仿宋_GB2312" w:cs="仿宋_GB2312"/>
          <w:color w:val="auto"/>
          <w:kern w:val="2"/>
          <w:sz w:val="32"/>
          <w:szCs w:val="32"/>
          <w:highlight w:val="none"/>
          <w:lang w:val="en-US" w:eastAsia="zh-CN" w:bidi="ar-SA"/>
        </w:rPr>
      </w:pPr>
    </w:p>
    <w:p w14:paraId="3B589AB7">
      <w:pPr>
        <w:pStyle w:val="8"/>
        <w:rPr>
          <w:rFonts w:hint="eastAsia" w:ascii="Times New Roman" w:hAnsi="Times New Roman" w:eastAsia="仿宋_GB2312" w:cs="仿宋_GB2312"/>
          <w:color w:val="auto"/>
          <w:kern w:val="2"/>
          <w:sz w:val="32"/>
          <w:szCs w:val="32"/>
          <w:highlight w:val="none"/>
          <w:lang w:val="en-US" w:eastAsia="zh-CN" w:bidi="ar-SA"/>
        </w:rPr>
      </w:pPr>
    </w:p>
    <w:p w14:paraId="1AE10697">
      <w:pPr>
        <w:rPr>
          <w:rFonts w:hint="eastAsia" w:ascii="Times New Roman" w:hAnsi="Times New Roman" w:eastAsia="仿宋_GB2312" w:cs="仿宋_GB2312"/>
          <w:color w:val="auto"/>
          <w:kern w:val="2"/>
          <w:sz w:val="32"/>
          <w:szCs w:val="32"/>
          <w:highlight w:val="none"/>
          <w:lang w:val="en-US" w:eastAsia="zh-CN" w:bidi="ar-SA"/>
        </w:rPr>
      </w:pPr>
    </w:p>
    <w:p w14:paraId="604B3D44">
      <w:pPr>
        <w:pStyle w:val="8"/>
        <w:rPr>
          <w:rFonts w:hint="eastAsia" w:ascii="Times New Roman" w:hAnsi="Times New Roman" w:eastAsia="仿宋_GB2312" w:cs="仿宋_GB2312"/>
          <w:color w:val="auto"/>
          <w:kern w:val="2"/>
          <w:sz w:val="32"/>
          <w:szCs w:val="32"/>
          <w:highlight w:val="none"/>
          <w:lang w:val="en-US" w:eastAsia="zh-CN" w:bidi="ar-SA"/>
        </w:rPr>
      </w:pPr>
    </w:p>
    <w:p w14:paraId="77F32462">
      <w:pPr>
        <w:rPr>
          <w:rFonts w:hint="eastAsia" w:ascii="Times New Roman" w:hAnsi="Times New Roman" w:eastAsia="仿宋_GB2312" w:cs="仿宋_GB2312"/>
          <w:color w:val="auto"/>
          <w:kern w:val="2"/>
          <w:sz w:val="32"/>
          <w:szCs w:val="32"/>
          <w:highlight w:val="none"/>
          <w:lang w:val="en-US" w:eastAsia="zh-CN" w:bidi="ar-SA"/>
        </w:rPr>
      </w:pPr>
    </w:p>
    <w:p w14:paraId="3F6F2B19">
      <w:pPr>
        <w:pStyle w:val="8"/>
        <w:rPr>
          <w:rFonts w:hint="eastAsia" w:ascii="Times New Roman" w:hAnsi="Times New Roman" w:eastAsia="仿宋_GB2312" w:cs="仿宋_GB2312"/>
          <w:color w:val="auto"/>
          <w:kern w:val="2"/>
          <w:sz w:val="32"/>
          <w:szCs w:val="32"/>
          <w:highlight w:val="none"/>
          <w:lang w:val="en-US" w:eastAsia="zh-CN" w:bidi="ar-SA"/>
        </w:rPr>
      </w:pPr>
    </w:p>
    <w:p w14:paraId="20E3CE99">
      <w:pPr>
        <w:rPr>
          <w:rFonts w:hint="eastAsia"/>
          <w:lang w:val="en-US" w:eastAsia="zh-CN"/>
        </w:rPr>
      </w:pPr>
    </w:p>
    <w:p w14:paraId="184CB61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7C10223">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96613"/>
      <w:bookmarkStart w:id="44"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26362F16">
      <w:pPr>
        <w:spacing w:line="600" w:lineRule="exact"/>
        <w:jc w:val="left"/>
        <w:rPr>
          <w:rFonts w:ascii="Times New Roman" w:hAnsi="Times New Roman"/>
          <w:b/>
          <w:color w:val="auto"/>
          <w:sz w:val="44"/>
          <w:szCs w:val="44"/>
          <w:highlight w:val="none"/>
        </w:rPr>
      </w:pPr>
    </w:p>
    <w:p w14:paraId="39419A8C">
      <w:pPr>
        <w:pStyle w:val="28"/>
        <w:spacing w:line="560" w:lineRule="exact"/>
        <w:ind w:firstLine="640" w:firstLineChars="200"/>
        <w:rPr>
          <w:rFonts w:ascii="仿宋_GB2312" w:eastAsia="仿宋_GB2312"/>
          <w:sz w:val="32"/>
          <w:szCs w:val="32"/>
        </w:rPr>
      </w:pPr>
      <w:bookmarkStart w:id="45"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F220709">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4AB65319">
      <w:pPr>
        <w:pStyle w:val="2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年末结转和结余：指单位按有关规定结转到下年或以后年度继续使用的资金。</w:t>
      </w:r>
    </w:p>
    <w:p w14:paraId="5305873D">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教育支出（类）进修及培训（款）干部教育（项）</w:t>
      </w:r>
      <w:r>
        <w:rPr>
          <w:rFonts w:hint="eastAsia" w:ascii="仿宋_GB2312" w:eastAsia="仿宋_GB2312"/>
          <w:sz w:val="32"/>
          <w:szCs w:val="32"/>
          <w:lang w:eastAsia="zh-CN"/>
        </w:rPr>
        <w:t>：</w:t>
      </w:r>
      <w:r>
        <w:rPr>
          <w:rFonts w:hint="eastAsia" w:ascii="仿宋_GB2312" w:eastAsia="仿宋_GB2312"/>
          <w:sz w:val="32"/>
          <w:szCs w:val="32"/>
        </w:rPr>
        <w:t>反映党校、行政学院的支出。包括机构运转、招聘师资、举办各类培训班的支出等。</w:t>
      </w:r>
    </w:p>
    <w:p w14:paraId="1E31E544">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指行政事业单位实施养老保险制度由单位缴纳的基本养老保险费支出。</w:t>
      </w:r>
    </w:p>
    <w:p w14:paraId="13538617">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（款）机关事业单位职业年金缴费支出（项）</w:t>
      </w:r>
      <w:r>
        <w:rPr>
          <w:rFonts w:hint="eastAsia" w:ascii="仿宋_GB2312" w:eastAsia="仿宋_GB2312"/>
          <w:sz w:val="32"/>
          <w:szCs w:val="32"/>
          <w:lang w:eastAsia="zh-CN"/>
        </w:rPr>
        <w:t>：</w:t>
      </w:r>
      <w:r>
        <w:rPr>
          <w:rFonts w:hint="eastAsia" w:ascii="仿宋_GB2312" w:eastAsia="仿宋_GB2312"/>
          <w:sz w:val="32"/>
          <w:szCs w:val="32"/>
        </w:rPr>
        <w:t>指行政事业单位实施养老保险制度由单位缴纳的职业年金支出。</w:t>
      </w:r>
    </w:p>
    <w:p w14:paraId="2DCF7F86">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.社会保障和就业支出（类）</w:t>
      </w:r>
      <w:r>
        <w:rPr>
          <w:rFonts w:hint="eastAsia" w:ascii="仿宋_GB2312" w:eastAsia="仿宋_GB2312"/>
          <w:sz w:val="32"/>
          <w:szCs w:val="32"/>
          <w:lang w:val="en-US" w:eastAsia="zh-CN"/>
        </w:rPr>
        <w:t>其他社会保障和就业支出</w:t>
      </w:r>
      <w:r>
        <w:rPr>
          <w:rFonts w:hint="eastAsia" w:ascii="仿宋_GB2312" w:eastAsia="仿宋_GB2312"/>
          <w:sz w:val="32"/>
          <w:szCs w:val="32"/>
        </w:rPr>
        <w:t>（款）其他社会保障和就业支出（项）：反映除上述项目以外其他用于社会保障和就业方面的支出。</w:t>
      </w:r>
    </w:p>
    <w:p w14:paraId="4D20A9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8.社会保障和就业（类）抚恤（款）死亡抚恤（项）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反映按规定用于烈士和牺牲、病故人员家属的一次性和定期抚恤金、丧葬补助费以及烈士褒扬金。</w:t>
      </w:r>
    </w:p>
    <w:p w14:paraId="25A6C6D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9.农林水支出（类）巩固脱贫攻坚成果衔接乡村振兴（款）其他</w:t>
      </w:r>
      <w:r>
        <w:rPr>
          <w:rFonts w:hint="eastAsia" w:eastAsia="仿宋_GB2312" w:cs="仿宋_GB2312"/>
          <w:color w:val="auto"/>
          <w:kern w:val="2"/>
          <w:sz w:val="32"/>
          <w:szCs w:val="32"/>
          <w:highlight w:val="none"/>
          <w:lang w:val="en-US" w:eastAsia="zh-CN" w:bidi="ar-SA"/>
        </w:rPr>
        <w:t>巩固拓展脱贫攻坚成果</w:t>
      </w:r>
      <w:r>
        <w:rPr>
          <w:rFonts w:hint="eastAsia" w:ascii="Times New Roman" w:hAnsi="Times New Roman" w:eastAsia="仿宋_GB2312" w:cs="仿宋_GB2312"/>
          <w:color w:val="auto"/>
          <w:kern w:val="2"/>
          <w:sz w:val="32"/>
          <w:szCs w:val="32"/>
          <w:highlight w:val="none"/>
          <w:lang w:val="en-US" w:eastAsia="zh-CN" w:bidi="ar-SA"/>
        </w:rPr>
        <w:t>衔接乡村振兴支出（项）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反映其他用于巩固拓展脱贫攻坚成果同乡村振兴有效衔接方面的支出。</w:t>
      </w:r>
    </w:p>
    <w:p w14:paraId="7F3C2261">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（类）行政事业单位医疗（款）行政单位医疗（项）</w:t>
      </w:r>
      <w:r>
        <w:rPr>
          <w:rFonts w:hint="eastAsia" w:ascii="仿宋_GB2312" w:eastAsia="仿宋_GB2312"/>
          <w:sz w:val="32"/>
          <w:szCs w:val="32"/>
          <w:lang w:eastAsia="zh-CN"/>
        </w:rPr>
        <w:t>：</w:t>
      </w:r>
      <w:r>
        <w:rPr>
          <w:rFonts w:hint="eastAsia" w:ascii="仿宋_GB2312" w:eastAsia="仿宋_GB2312"/>
          <w:sz w:val="32"/>
          <w:szCs w:val="32"/>
        </w:rPr>
        <w:t>指财政部门集中安排的行政单位基本医疗保险缴费经费。</w:t>
      </w:r>
    </w:p>
    <w:p w14:paraId="1F511FD0">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11.卫生</w:t>
      </w:r>
      <w:r>
        <w:rPr>
          <w:rFonts w:hint="eastAsia" w:ascii="仿宋_GB2312" w:eastAsia="仿宋_GB2312"/>
          <w:sz w:val="32"/>
          <w:szCs w:val="32"/>
          <w:lang w:eastAsia="zh-CN"/>
        </w:rPr>
        <w:t>健康支出</w:t>
      </w:r>
      <w:r>
        <w:rPr>
          <w:rFonts w:hint="eastAsia" w:ascii="仿宋_GB2312" w:eastAsia="仿宋_GB2312"/>
          <w:sz w:val="32"/>
          <w:szCs w:val="32"/>
        </w:rPr>
        <w:t>（类）行政事业单位医疗（款）</w:t>
      </w:r>
      <w:r>
        <w:rPr>
          <w:rFonts w:hint="eastAsia" w:ascii="仿宋_GB2312" w:eastAsia="仿宋_GB2312"/>
          <w:sz w:val="32"/>
          <w:szCs w:val="32"/>
          <w:lang w:eastAsia="zh-CN"/>
        </w:rPr>
        <w:t>公务员医疗补助</w:t>
      </w:r>
      <w:r>
        <w:rPr>
          <w:rFonts w:hint="eastAsia" w:ascii="仿宋_GB2312" w:eastAsia="仿宋_GB2312"/>
          <w:sz w:val="32"/>
          <w:szCs w:val="32"/>
        </w:rPr>
        <w:t>（项）</w:t>
      </w:r>
      <w:r>
        <w:rPr>
          <w:rFonts w:hint="eastAsia" w:ascii="仿宋_GB2312" w:eastAsia="仿宋_GB2312"/>
          <w:sz w:val="32"/>
          <w:szCs w:val="32"/>
          <w:lang w:eastAsia="zh-CN"/>
        </w:rPr>
        <w:t>：反映财政部门安排的公务员医疗补助经费</w:t>
      </w:r>
      <w:r>
        <w:rPr>
          <w:rFonts w:hint="eastAsia" w:ascii="仿宋_GB2312" w:eastAsia="仿宋_GB2312"/>
          <w:sz w:val="32"/>
          <w:szCs w:val="32"/>
        </w:rPr>
        <w:t>。</w:t>
      </w:r>
    </w:p>
    <w:p w14:paraId="316C2C85">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指行政事业单位按人力资源和社会保障部、财政部规定的基本工资和津贴补贴以及规定比例为职工缴纳的住房公积金。</w:t>
      </w:r>
    </w:p>
    <w:p w14:paraId="115596F8">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.基本支出：指为保障机构正常运转、完成日常工作任务而发生的人员支出和公用支出。</w:t>
      </w:r>
    </w:p>
    <w:p w14:paraId="07965FD8">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.项目支出：指在基本支出之外为完成特定行政任务和事业发展目标所发生的支出。</w:t>
      </w:r>
    </w:p>
    <w:p w14:paraId="5F8F89F7">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.经营支出：指事业单位在专业业务活动及其辅助活动之外开展非独立核算经营活动发生的支出。</w:t>
      </w:r>
    </w:p>
    <w:p w14:paraId="03634FF0">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F004D13">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FED47A6">
      <w:pPr>
        <w:spacing w:line="600" w:lineRule="exact"/>
        <w:jc w:val="center"/>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6"/>
    </w:p>
    <w:p w14:paraId="03AB61D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102F71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B753AB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84995BC">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峨边彝族自治县委党校部门整体支出</w:t>
      </w:r>
    </w:p>
    <w:p w14:paraId="5599FCB5">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预算绩效自评报告</w:t>
      </w:r>
    </w:p>
    <w:p w14:paraId="490842B2">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6870862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一、部门基本情况</w:t>
      </w:r>
    </w:p>
    <w:p w14:paraId="518805E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（一）机构组成。</w:t>
      </w:r>
    </w:p>
    <w:p w14:paraId="0BF86F5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县委党校属于参照公务员管理的预算单位，内设 4 个股室。无下属二级机构。</w:t>
      </w:r>
    </w:p>
    <w:p w14:paraId="1B43AD4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（二）机构职能和人员概况。</w:t>
      </w:r>
    </w:p>
    <w:p w14:paraId="0FC6E5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机构职能：1.根据县委对干部队伍建设的要求，有计划地培养县管党政领 导干部，培训中青年后备干部和理论骨干、村级干部；有计划地搞 好党员干部学历教育工作；协同组织、人事部门对学员在党校学习 期间的表现进行考核鉴定。2.研究、宣传马列主义、毛泽东思想、邓小平理论，围绕党的 中心任务和县委的部署，对全县重大现实问题开展理论研究，将研究成果指教为教学服务，并为县委决策提供参考。3.负责对全县乡镇党校进行业务指导。4.承办县委交办的其他事项。</w:t>
      </w:r>
    </w:p>
    <w:p w14:paraId="63FF145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人员概况：</w:t>
      </w:r>
      <w:r>
        <w:rPr>
          <w:rFonts w:hint="eastAsia" w:ascii="Times New Roman" w:hAnsi="Times New Roman" w:eastAsia="仿宋_GB2312" w:cs="仿宋_GB2312"/>
          <w:color w:val="auto"/>
          <w:kern w:val="2"/>
          <w:sz w:val="32"/>
          <w:szCs w:val="32"/>
          <w:highlight w:val="none"/>
          <w:lang w:val="zh-CN" w:eastAsia="zh-CN" w:bidi="ar-SA"/>
        </w:rPr>
        <w:t xml:space="preserve">县委党校总编制 </w:t>
      </w:r>
      <w:r>
        <w:rPr>
          <w:rFonts w:hint="eastAsia" w:ascii="Times New Roman" w:hAnsi="Times New Roman"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zh-CN" w:eastAsia="zh-CN" w:bidi="ar-SA"/>
        </w:rPr>
        <w:t xml:space="preserve"> 名，其中：参公事业编制 </w:t>
      </w:r>
      <w:r>
        <w:rPr>
          <w:rFonts w:hint="eastAsia" w:ascii="Times New Roman" w:hAnsi="Times New Roman"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zh-CN" w:eastAsia="zh-CN" w:bidi="ar-SA"/>
        </w:rPr>
        <w:t xml:space="preserve"> 名，事业编制 </w:t>
      </w:r>
      <w:r>
        <w:rPr>
          <w:rFonts w:hint="eastAsia" w:ascii="Times New Roman" w:hAnsi="Times New Roman"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zh-CN" w:eastAsia="zh-CN" w:bidi="ar-SA"/>
        </w:rPr>
        <w:t xml:space="preserve"> 名。在职人员总数 </w:t>
      </w:r>
      <w:r>
        <w:rPr>
          <w:rFonts w:hint="eastAsia" w:ascii="Times New Roman" w:hAnsi="Times New Roman"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zh-CN" w:eastAsia="zh-CN" w:bidi="ar-SA"/>
        </w:rPr>
        <w:t xml:space="preserve"> 名，其中：参公 </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 xml:space="preserve"> 名，工勤</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名，事业</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名。离休 0 名。年末实有人数</w:t>
      </w:r>
      <w:r>
        <w:rPr>
          <w:rFonts w:hint="eastAsia" w:ascii="Times New Roman" w:hAnsi="Times New Roman" w:eastAsia="仿宋_GB2312" w:cs="仿宋_GB2312"/>
          <w:color w:val="auto"/>
          <w:kern w:val="2"/>
          <w:sz w:val="32"/>
          <w:szCs w:val="32"/>
          <w:highlight w:val="none"/>
          <w:lang w:val="en-US" w:eastAsia="zh-CN" w:bidi="ar-SA"/>
        </w:rPr>
        <w:t>10</w:t>
      </w:r>
      <w:r>
        <w:rPr>
          <w:rFonts w:hint="eastAsia" w:ascii="Times New Roman" w:hAnsi="Times New Roman" w:eastAsia="仿宋_GB2312" w:cs="仿宋_GB2312"/>
          <w:color w:val="auto"/>
          <w:kern w:val="2"/>
          <w:sz w:val="32"/>
          <w:szCs w:val="32"/>
          <w:highlight w:val="none"/>
          <w:lang w:val="zh-CN" w:eastAsia="zh-CN" w:bidi="ar-SA"/>
        </w:rPr>
        <w:t xml:space="preserve"> 人。</w:t>
      </w:r>
    </w:p>
    <w:p w14:paraId="37A1764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（三）年度主要工作任务。</w:t>
      </w:r>
    </w:p>
    <w:p w14:paraId="2B86E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1.干部培训工作。2024年举办基本培训17期，包括乡科级领导干部进修班、中青年干部培训班、职级公务员进修班等17期培训班，培训1075人次。除基本培训外，还</w:t>
      </w:r>
      <w:r>
        <w:rPr>
          <w:rFonts w:hint="eastAsia" w:ascii="仿宋_GB2312" w:hAnsi="仿宋_GB2312" w:eastAsia="仿宋_GB2312" w:cs="仿宋_GB2312"/>
          <w:color w:val="auto"/>
          <w:sz w:val="32"/>
          <w:szCs w:val="32"/>
          <w:lang w:val="en-US" w:eastAsia="zh-CN"/>
        </w:rPr>
        <w:t>举办6期乡村振兴视野拓展培训班，培训291人次。近两年来，聚焦乡村振兴、基层治理和高质量发展等主题，先后赴浙江大学（2024年8期371人次）、诸暨市委党校（2024年1期50人）开展乡村振兴视野拓展、企业高质量发展、政法干警等专题培训9期，共培训421人次。</w:t>
      </w:r>
    </w:p>
    <w:p w14:paraId="48D7CB56">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kern w:val="2"/>
          <w:sz w:val="32"/>
          <w:szCs w:val="32"/>
          <w:lang w:val="en-US" w:eastAsia="zh-CN" w:bidi="ar-SA"/>
        </w:rPr>
        <w:t>科研咨政工作。围绕林竹产业发展、彝族文化等内容，申报市委党校调研课题《峨边竹产业发展研究》、市社科联课题《中国少数民族文学纵览丛书.彝族文学》、西南民间非遗研究中心课题《乡村振兴时代美好生活视域下的彝历新年研究》3个。征文《习近平总书记关于民族地区深化改革重要论述研究》入选全市党校系统“学习贯彻党的二十届三中全会精神”理论研讨会。报送《峨边特色优势现代农业产业现状调查及对策建议》《关于峨边竹林产业发展的思考与建议》等2篇咨政文章。</w:t>
      </w:r>
    </w:p>
    <w:p w14:paraId="3EBCFCDF">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3.新党校项目建设情况。</w:t>
      </w:r>
      <w:r>
        <w:rPr>
          <w:rFonts w:hint="eastAsia" w:ascii="仿宋_GB2312" w:hAnsi="仿宋_GB2312" w:eastAsia="仿宋_GB2312" w:cs="仿宋_GB2312"/>
          <w:sz w:val="32"/>
          <w:szCs w:val="32"/>
          <w:lang w:val="en-US" w:eastAsia="zh-CN"/>
        </w:rPr>
        <w:t>一是加快完成</w:t>
      </w:r>
      <w:r>
        <w:rPr>
          <w:rFonts w:hint="eastAsia" w:ascii="仿宋_GB2312" w:hAnsi="仿宋_GB2312" w:eastAsia="仿宋_GB2312" w:cs="仿宋_GB2312"/>
          <w:b w:val="0"/>
          <w:bCs w:val="0"/>
          <w:sz w:val="32"/>
          <w:szCs w:val="32"/>
          <w:lang w:val="en-US" w:eastAsia="zh-CN"/>
        </w:rPr>
        <w:t>装修装饰工程。</w:t>
      </w:r>
      <w:r>
        <w:rPr>
          <w:rFonts w:hint="eastAsia" w:ascii="仿宋_GB2312" w:hAnsi="仿宋_GB2312" w:eastAsia="仿宋_GB2312" w:cs="仿宋_GB2312"/>
          <w:b w:val="0"/>
          <w:bCs w:val="0"/>
          <w:sz w:val="32"/>
          <w:szCs w:val="32"/>
          <w:lang w:eastAsia="zh-CN"/>
        </w:rPr>
        <w:t>办公楼、教室、学员宿舍室内装修已完工，报告厅正在进行室内装修工程，下一步进行栈道修建、路面沥青和饮水管道铺设等附属工程。</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eastAsia="zh-CN"/>
        </w:rPr>
        <w:t>设施设备采购。</w:t>
      </w:r>
    </w:p>
    <w:p w14:paraId="7E31701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楷体_GB2312" w:cs="楷体_GB2312"/>
          <w:b/>
          <w:color w:val="auto"/>
          <w:sz w:val="32"/>
          <w:szCs w:val="32"/>
          <w:highlight w:val="none"/>
          <w:lang w:val="zh-CN" w:eastAsia="zh-CN"/>
        </w:rPr>
        <w:t>（四）部门整体支出绩效目标。</w:t>
      </w:r>
    </w:p>
    <w:p w14:paraId="13671764">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保证在职及退休人员工资、奖金、基本运行经费、养老、医疗、公积金等基本支出。2.教学设备维护：为保障培训任务的完成，对办公楼等硬件设施进行维修和保养。3.科研及机关党建：主要围绕规划立项课题配套、校（院）级课题资助、学术交流活动、科研精品激励等科研项目为主题，推进县级党校的发展。4.图书购置：为提高培训质量及教学需要，充实图书馆的数据资料。5.特色课程开发及专业化教学点建设。</w:t>
      </w:r>
    </w:p>
    <w:p w14:paraId="2DF1D1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二、部门财政资金收支情况</w:t>
      </w:r>
    </w:p>
    <w:p w14:paraId="71BB19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（一）部门财政资金收入情况。</w:t>
      </w:r>
    </w:p>
    <w:p w14:paraId="7F10B1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lang w:val="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县委党校2024年财政拨款预算收入424.42万元，其中上级资金0万元，县级资金424.42万元。</w:t>
      </w:r>
    </w:p>
    <w:p w14:paraId="27E0649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（二）部门财政资金支出情况。</w:t>
      </w:r>
    </w:p>
    <w:p w14:paraId="53FA6F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rFonts w:hint="eastAsia" w:ascii="仿宋_GB2312" w:hAnsi="仿宋_GB2312" w:eastAsia="仿宋_GB2312" w:cs="仿宋_GB2312"/>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县委党校2024年基本支出417.20万元，项目支出7.22万元，其中项目2个，具体支出为：县级智库政策研究、党校工作专项经费7.22万元。</w:t>
      </w:r>
    </w:p>
    <w:p w14:paraId="6BCDB84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（三）部门财政资金结转结余情况。</w:t>
      </w:r>
    </w:p>
    <w:p w14:paraId="418DC841">
      <w:pPr>
        <w:ind w:firstLine="640" w:firstLineChars="200"/>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县委党校2025年决算报表结转结余0.82万元。</w:t>
      </w:r>
    </w:p>
    <w:p w14:paraId="36277D8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三、部门整体绩效管理情况</w:t>
      </w:r>
    </w:p>
    <w:p w14:paraId="6E3BFB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（一）部门整体履职绩效分析。围绕部门整体绩效目标完成情况和部门履职情况进行绩效分析。</w:t>
      </w:r>
    </w:p>
    <w:p w14:paraId="7C455981">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2024年我校基本完成整体绩效目标，完成情况如下：</w:t>
      </w:r>
    </w:p>
    <w:p w14:paraId="1E68C23F">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bCs/>
          <w:color w:val="auto"/>
          <w:sz w:val="32"/>
          <w:szCs w:val="32"/>
          <w:lang w:val="zh-CN" w:eastAsia="zh-CN"/>
        </w:rPr>
      </w:pPr>
      <w:r>
        <w:rPr>
          <w:rFonts w:hint="eastAsia" w:ascii="仿宋_GB2312" w:hAnsi="仿宋_GB2312" w:eastAsia="仿宋_GB2312" w:cs="仿宋_GB2312"/>
          <w:bCs/>
          <w:color w:val="auto"/>
          <w:sz w:val="32"/>
          <w:szCs w:val="32"/>
          <w:lang w:val="en-US" w:eastAsia="zh-CN"/>
        </w:rPr>
        <w:t>1.完全保障了</w:t>
      </w:r>
      <w:r>
        <w:rPr>
          <w:rFonts w:hint="eastAsia" w:ascii="仿宋_GB2312" w:hAnsi="仿宋_GB2312" w:eastAsia="仿宋_GB2312" w:cs="仿宋_GB2312"/>
          <w:bCs/>
          <w:color w:val="auto"/>
          <w:sz w:val="32"/>
          <w:szCs w:val="32"/>
          <w:lang w:val="zh-CN" w:eastAsia="zh-CN"/>
        </w:rPr>
        <w:t>在职及退休人员工资、奖金、基本运行经费、养老、医疗、公积金等基本支出。</w:t>
      </w:r>
    </w:p>
    <w:p w14:paraId="71ADC2F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仿宋_GB2312" w:eastAsia="仿宋_GB2312" w:cs="仿宋_GB2312"/>
          <w:bCs/>
          <w:color w:val="auto"/>
          <w:sz w:val="32"/>
          <w:szCs w:val="32"/>
          <w:lang w:val="en-US" w:eastAsia="zh-CN"/>
        </w:rPr>
        <w:t>2.2024年举办基本培训17期，包括乡科级领导干部进修班、中青年干部培训班、职级公务员进修班等17期培训班，培训1075人次。除基本培训外，还举办6期乡村振兴视野拓展培训班，培训291人次</w:t>
      </w:r>
      <w:r>
        <w:rPr>
          <w:rFonts w:hint="eastAsia" w:ascii="仿宋_GB2312" w:hAnsi="仿宋_GB2312" w:eastAsia="仿宋_GB2312" w:cs="仿宋_GB2312"/>
          <w:color w:val="auto"/>
          <w:sz w:val="32"/>
          <w:szCs w:val="32"/>
          <w:lang w:val="en-US" w:eastAsia="zh-CN"/>
        </w:rPr>
        <w:t>。近两年来，聚焦乡村振兴、基层治理和高质量发展等主题，先后赴浙江大学（2024年8期371人次）、诸暨市委党校（2024年1期50人）开展乡村振兴视野拓展、企业高质量发展、政法干警等专题培训9期，共培训421人次。</w:t>
      </w:r>
    </w:p>
    <w:p w14:paraId="0736D03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3.申报市委党校调研课题《峨边竹产业发展研究》、市社科联课题《中国少数民族文学纵览丛书.彝族文学》、西南民间非遗研究中心课题《乡村振兴时代美好生活视域下的彝历新年研究》3个。征文《习近平总书记关于民族地区深化改革重要论述研究》入选全市党校系统“学习贯彻党的二十届三中全会精神”理论研讨会。报送《峨边特色优势现代农业产业现状调查及对策建议》《关于峨边竹林产业发展的思考与建议》等2篇咨政文章。</w:t>
      </w:r>
    </w:p>
    <w:p w14:paraId="0D2D9CB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4.新党校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项目建设情况。</w:t>
      </w:r>
      <w:r>
        <w:rPr>
          <w:rFonts w:hint="eastAsia" w:ascii="仿宋_GB2312" w:hAnsi="仿宋_GB2312" w:eastAsia="仿宋_GB2312" w:cs="仿宋_GB2312"/>
          <w:sz w:val="32"/>
          <w:szCs w:val="32"/>
          <w:lang w:val="en-US" w:eastAsia="zh-CN"/>
        </w:rPr>
        <w:t>一是加快完成</w:t>
      </w:r>
      <w:r>
        <w:rPr>
          <w:rFonts w:hint="eastAsia" w:ascii="仿宋_GB2312" w:hAnsi="仿宋_GB2312" w:eastAsia="仿宋_GB2312" w:cs="仿宋_GB2312"/>
          <w:b w:val="0"/>
          <w:bCs w:val="0"/>
          <w:sz w:val="32"/>
          <w:szCs w:val="32"/>
          <w:lang w:val="en-US" w:eastAsia="zh-CN"/>
        </w:rPr>
        <w:t>装修装饰工程。</w:t>
      </w:r>
      <w:r>
        <w:rPr>
          <w:rFonts w:hint="eastAsia" w:ascii="仿宋_GB2312" w:hAnsi="仿宋_GB2312" w:eastAsia="仿宋_GB2312" w:cs="仿宋_GB2312"/>
          <w:b w:val="0"/>
          <w:bCs w:val="0"/>
          <w:sz w:val="32"/>
          <w:szCs w:val="32"/>
          <w:lang w:eastAsia="zh-CN"/>
        </w:rPr>
        <w:t>办公楼、教室、学员宿舍室内装修已完工，报告厅正在进行室内装修工程，下一步进行栈道修建、路面沥青和</w:t>
      </w:r>
      <w:bookmarkStart w:id="61" w:name="_GoBack"/>
      <w:r>
        <w:rPr>
          <w:rFonts w:hint="eastAsia" w:ascii="仿宋_GB2312" w:hAnsi="仿宋_GB2312" w:eastAsia="仿宋_GB2312" w:cs="仿宋_GB2312"/>
          <w:b w:val="0"/>
          <w:bCs w:val="0"/>
          <w:sz w:val="32"/>
          <w:szCs w:val="32"/>
          <w:lang w:eastAsia="zh-CN"/>
        </w:rPr>
        <w:t>饮水管道</w:t>
      </w:r>
      <w:bookmarkEnd w:id="61"/>
      <w:r>
        <w:rPr>
          <w:rFonts w:hint="eastAsia" w:ascii="仿宋_GB2312" w:hAnsi="仿宋_GB2312" w:eastAsia="仿宋_GB2312" w:cs="仿宋_GB2312"/>
          <w:b w:val="0"/>
          <w:bCs w:val="0"/>
          <w:sz w:val="32"/>
          <w:szCs w:val="32"/>
          <w:lang w:eastAsia="zh-CN"/>
        </w:rPr>
        <w:t>铺设等附属工程。</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eastAsia="zh-CN"/>
        </w:rPr>
        <w:t>设施设备采购。</w:t>
      </w:r>
    </w:p>
    <w:p w14:paraId="0DE6EB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（二）特定目标类项目绩效分析。包括项目绩效目标制定、目标实现、支出控制、及时处置、执行进度、预算完成情况、资金结余率（低效无效率）和违规记录等情况。</w:t>
      </w:r>
    </w:p>
    <w:p w14:paraId="6B5B48D4">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default" w:ascii="仿宋_GB2312" w:hAnsi="Calibri" w:eastAsia="仿宋_GB2312" w:cs="仿宋_GB2312"/>
          <w:b/>
          <w:bCs/>
          <w:kern w:val="0"/>
          <w:sz w:val="32"/>
          <w:szCs w:val="32"/>
          <w:lang w:val="en-US" w:eastAsia="zh-CN" w:bidi="ar"/>
        </w:rPr>
        <w:t>1.目标制定。</w:t>
      </w:r>
      <w:r>
        <w:rPr>
          <w:rFonts w:hint="default" w:ascii="仿宋_GB2312" w:hAnsi="Calibri" w:eastAsia="仿宋_GB2312" w:cs="仿宋_GB2312"/>
          <w:kern w:val="0"/>
          <w:sz w:val="32"/>
          <w:szCs w:val="32"/>
          <w:lang w:val="en-US" w:eastAsia="zh-CN" w:bidi="ar"/>
        </w:rPr>
        <w:t>根据我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部门重点工作和自身工作职责的要求，对相关绩效指标和工作目标，认真进行梳理分解，科学制定绩效目标。目标名称实现简明扼要，根据本单位工作目标任务概括提炼出主题。对完成任务的数量、质量和效果等结果性的内容，以定量指标和定性要求的方式确定。职能指标则通过效率、效益、效果等结果性的内容进行体现。</w:t>
      </w:r>
      <w:r>
        <w:rPr>
          <w:rFonts w:hint="eastAsia" w:ascii="仿宋_GB2312" w:hAnsi="Calibri" w:eastAsia="仿宋_GB2312" w:cs="仿宋_GB2312"/>
          <w:kern w:val="0"/>
          <w:sz w:val="32"/>
          <w:szCs w:val="32"/>
          <w:lang w:val="en-US" w:eastAsia="zh-CN" w:bidi="ar"/>
        </w:rPr>
        <w:t>但绩效目标编制的合理性和完整性略有欠缺</w:t>
      </w:r>
      <w:r>
        <w:rPr>
          <w:rFonts w:hint="default" w:ascii="仿宋_GB2312" w:hAnsi="Calibri" w:eastAsia="仿宋_GB2312" w:cs="仿宋_GB2312"/>
          <w:kern w:val="0"/>
          <w:sz w:val="32"/>
          <w:szCs w:val="32"/>
          <w:lang w:val="en-US" w:eastAsia="zh-CN" w:bidi="ar"/>
        </w:rPr>
        <w:t>。</w:t>
      </w:r>
    </w:p>
    <w:p w14:paraId="13FCA387">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2.目标实现。</w:t>
      </w:r>
      <w:r>
        <w:rPr>
          <w:rFonts w:hint="eastAsia" w:ascii="仿宋_GB2312" w:hAnsi="Calibri" w:eastAsia="仿宋_GB2312" w:cs="仿宋_GB2312"/>
          <w:kern w:val="0"/>
          <w:sz w:val="32"/>
          <w:szCs w:val="32"/>
          <w:lang w:val="en-US" w:eastAsia="zh-CN" w:bidi="ar"/>
        </w:rPr>
        <w:t>开放大学：今年开放大学招生8名，缴纳学费书本费共计53200元，由于年底项目所有负责人从我校调入县教育局教育考试中心，因此本年收入的项目经费53200元全部缴入财政后由教育考试中心申请使用，因此我校今年此项目经费无执行数。县级智库政策研究、党校工作专项经费：</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完全达到预期目标。但在预算执行期间此项目有一部分培训金额统筹进入县委组织部管理，因此项目金额中期有所调整。</w:t>
      </w:r>
      <w:r>
        <w:rPr>
          <w:rFonts w:hint="default" w:ascii="仿宋_GB2312" w:hAnsi="Calibri" w:eastAsia="仿宋_GB2312" w:cs="仿宋_GB2312"/>
          <w:kern w:val="0"/>
          <w:sz w:val="32"/>
          <w:szCs w:val="32"/>
          <w:lang w:val="en-US" w:eastAsia="zh-CN" w:bidi="ar"/>
        </w:rPr>
        <w:t>经我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将年末项目目标实现程序与年初设定值对比，存在部分项目未达到年初设定数量指标的情况。此处</w:t>
      </w:r>
      <w:r>
        <w:rPr>
          <w:rFonts w:hint="eastAsia" w:ascii="仿宋_GB2312" w:hAnsi="Calibri" w:eastAsia="仿宋_GB2312" w:cs="仿宋_GB2312"/>
          <w:kern w:val="0"/>
          <w:sz w:val="32"/>
          <w:szCs w:val="32"/>
          <w:lang w:val="en-US" w:eastAsia="zh-CN" w:bidi="ar"/>
        </w:rPr>
        <w:t>县级智库政策研究、党校工作专项经费</w:t>
      </w:r>
      <w:r>
        <w:rPr>
          <w:rFonts w:hint="default" w:ascii="仿宋_GB2312" w:hAnsi="Calibri" w:eastAsia="仿宋_GB2312" w:cs="仿宋_GB2312"/>
          <w:kern w:val="0"/>
          <w:sz w:val="32"/>
          <w:szCs w:val="32"/>
          <w:lang w:val="en-US" w:eastAsia="zh-CN" w:bidi="ar"/>
        </w:rPr>
        <w:t>得</w:t>
      </w:r>
      <w:r>
        <w:rPr>
          <w:rFonts w:hint="eastAsia" w:ascii="仿宋_GB2312" w:hAnsi="Calibri" w:eastAsia="仿宋_GB2312" w:cs="仿宋_GB2312"/>
          <w:kern w:val="0"/>
          <w:sz w:val="32"/>
          <w:szCs w:val="32"/>
          <w:lang w:val="en-US" w:eastAsia="zh-CN" w:bidi="ar"/>
        </w:rPr>
        <w:t>10.00</w:t>
      </w:r>
      <w:r>
        <w:rPr>
          <w:rFonts w:hint="default" w:ascii="仿宋_GB2312" w:hAnsi="Calibri" w:eastAsia="仿宋_GB2312" w:cs="仿宋_GB2312"/>
          <w:kern w:val="0"/>
          <w:sz w:val="32"/>
          <w:szCs w:val="32"/>
          <w:lang w:val="en-US" w:eastAsia="zh-CN" w:bidi="ar"/>
        </w:rPr>
        <w:t>分。</w:t>
      </w:r>
    </w:p>
    <w:p w14:paraId="41C73137">
      <w:pPr>
        <w:keepNext w:val="0"/>
        <w:keepLines w:val="0"/>
        <w:widowControl/>
        <w:suppressLineNumbers w:val="0"/>
        <w:spacing w:before="0" w:beforeAutospacing="0" w:after="0" w:afterAutospacing="0" w:line="540" w:lineRule="atLeast"/>
        <w:ind w:right="0" w:firstLine="643" w:firstLineChars="200"/>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3.</w:t>
      </w:r>
      <w:r>
        <w:rPr>
          <w:rFonts w:hint="default" w:ascii="仿宋_GB2312" w:hAnsi="Calibri" w:eastAsia="仿宋_GB2312" w:cs="仿宋_GB2312"/>
          <w:b/>
          <w:bCs/>
          <w:kern w:val="0"/>
          <w:sz w:val="32"/>
          <w:szCs w:val="32"/>
          <w:lang w:val="en-US" w:eastAsia="zh-CN" w:bidi="ar"/>
        </w:rPr>
        <w:t>支出控制。</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在做好预算编制的同时，强化预算执行、资金使用情况监督，实现对财政预算资金全方位、全过程的控制。一是加强对人员经费支出的管理。严格控制基本支出与项目支出，两项经费间不挤占。二是加强对项目经费的控制与监督。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部分项目经费的预算编制比较粗放，使用进度缺乏详尽的计划。通过加强对项目预算经费的控制与监督，切实强化项目支出预算绩效管理。</w:t>
      </w:r>
    </w:p>
    <w:p w14:paraId="3DF8F222">
      <w:pPr>
        <w:keepNext w:val="0"/>
        <w:keepLines w:val="0"/>
        <w:widowControl/>
        <w:suppressLineNumbers w:val="0"/>
        <w:spacing w:before="0" w:beforeAutospacing="0" w:after="0" w:afterAutospacing="0" w:line="540" w:lineRule="atLeast"/>
        <w:ind w:right="0" w:firstLine="643" w:firstLineChars="200"/>
        <w:jc w:val="both"/>
        <w:rPr>
          <w:rFonts w:hint="default" w:ascii="Calibri" w:hAnsi="Calibri" w:cs="Calibri"/>
          <w:sz w:val="21"/>
          <w:szCs w:val="21"/>
        </w:rPr>
      </w:pPr>
      <w:r>
        <w:rPr>
          <w:rFonts w:hint="eastAsia" w:ascii="仿宋_GB2312" w:hAnsi="Calibri" w:eastAsia="仿宋_GB2312" w:cs="仿宋_GB2312"/>
          <w:b/>
          <w:bCs/>
          <w:kern w:val="0"/>
          <w:sz w:val="32"/>
          <w:szCs w:val="32"/>
          <w:lang w:val="en-US" w:eastAsia="zh-CN" w:bidi="ar"/>
        </w:rPr>
        <w:t>4</w:t>
      </w:r>
      <w:r>
        <w:rPr>
          <w:rFonts w:hint="default" w:ascii="仿宋_GB2312" w:hAnsi="Calibri" w:eastAsia="仿宋_GB2312" w:cs="仿宋_GB2312"/>
          <w:b/>
          <w:bCs/>
          <w:kern w:val="0"/>
          <w:sz w:val="32"/>
          <w:szCs w:val="32"/>
          <w:lang w:val="en-US" w:eastAsia="zh-CN" w:bidi="ar"/>
        </w:rPr>
        <w:t>.</w:t>
      </w:r>
      <w:r>
        <w:rPr>
          <w:rFonts w:hint="eastAsia" w:ascii="仿宋_GB2312" w:hAnsi="Calibri" w:eastAsia="仿宋_GB2312" w:cs="仿宋_GB2312"/>
          <w:b/>
          <w:bCs/>
          <w:kern w:val="0"/>
          <w:sz w:val="32"/>
          <w:szCs w:val="32"/>
          <w:lang w:val="en-US" w:eastAsia="zh-CN" w:bidi="ar"/>
        </w:rPr>
        <w:t>及时处置</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按照《关于</w:t>
      </w:r>
      <w:r>
        <w:rPr>
          <w:rFonts w:hint="eastAsia" w:ascii="仿宋_GB2312" w:hAnsi="Calibri" w:eastAsia="仿宋_GB2312" w:cs="仿宋_GB2312"/>
          <w:kern w:val="0"/>
          <w:sz w:val="32"/>
          <w:szCs w:val="32"/>
          <w:lang w:val="en-US" w:eastAsia="zh-CN" w:bidi="ar"/>
        </w:rPr>
        <w:t>开展</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年度预算绩效管理工作的通知》要求，对单位202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年部门整体绩效运行情况进行了监控分析。</w:t>
      </w:r>
    </w:p>
    <w:p w14:paraId="22BF551B">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eastAsia" w:ascii="仿宋_GB2312" w:hAnsi="Calibri" w:eastAsia="仿宋_GB2312" w:cs="仿宋_GB2312"/>
          <w:b/>
          <w:bCs/>
          <w:kern w:val="0"/>
          <w:sz w:val="32"/>
          <w:szCs w:val="32"/>
          <w:lang w:val="en-US" w:eastAsia="zh-CN" w:bidi="ar"/>
        </w:rPr>
        <w:t>5</w:t>
      </w:r>
      <w:r>
        <w:rPr>
          <w:rFonts w:hint="default" w:ascii="仿宋_GB2312" w:hAnsi="Calibri" w:eastAsia="仿宋_GB2312" w:cs="仿宋_GB2312"/>
          <w:b/>
          <w:bCs/>
          <w:kern w:val="0"/>
          <w:sz w:val="32"/>
          <w:szCs w:val="32"/>
          <w:lang w:val="en-US" w:eastAsia="zh-CN" w:bidi="ar"/>
        </w:rPr>
        <w:t>.执行进度。</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年全年预算数为</w:t>
      </w:r>
      <w:r>
        <w:rPr>
          <w:rFonts w:hint="eastAsia" w:ascii="仿宋_GB2312" w:hAnsi="Calibri" w:eastAsia="仿宋_GB2312" w:cs="仿宋_GB2312"/>
          <w:kern w:val="0"/>
          <w:sz w:val="32"/>
          <w:szCs w:val="32"/>
          <w:lang w:val="en-US" w:eastAsia="zh-CN" w:bidi="ar"/>
        </w:rPr>
        <w:t>424.42</w:t>
      </w:r>
      <w:r>
        <w:rPr>
          <w:rFonts w:hint="default" w:ascii="仿宋_GB2312" w:hAnsi="Calibri" w:eastAsia="仿宋_GB2312" w:cs="仿宋_GB2312"/>
          <w:kern w:val="0"/>
          <w:sz w:val="32"/>
          <w:szCs w:val="32"/>
          <w:lang w:val="en-US" w:eastAsia="zh-CN" w:bidi="ar"/>
        </w:rPr>
        <w:t>万元，1-6月支出进度率</w:t>
      </w:r>
      <w:r>
        <w:rPr>
          <w:rFonts w:hint="eastAsia" w:ascii="仿宋_GB2312" w:hAnsi="Calibri" w:eastAsia="仿宋_GB2312" w:cs="仿宋_GB2312"/>
          <w:kern w:val="0"/>
          <w:sz w:val="32"/>
          <w:szCs w:val="32"/>
          <w:lang w:val="en-US" w:eastAsia="zh-CN" w:bidi="ar"/>
        </w:rPr>
        <w:t>37.38</w:t>
      </w:r>
      <w:r>
        <w:rPr>
          <w:rFonts w:hint="default" w:ascii="仿宋_GB2312" w:hAnsi="Calibri" w:eastAsia="仿宋_GB2312" w:cs="仿宋_GB2312"/>
          <w:kern w:val="0"/>
          <w:sz w:val="32"/>
          <w:szCs w:val="32"/>
          <w:lang w:val="en-US" w:eastAsia="zh-CN" w:bidi="ar"/>
        </w:rPr>
        <w:t>%；1-9月支出进度率</w:t>
      </w:r>
      <w:r>
        <w:rPr>
          <w:rFonts w:hint="eastAsia" w:ascii="仿宋_GB2312" w:hAnsi="Calibri" w:eastAsia="仿宋_GB2312" w:cs="仿宋_GB2312"/>
          <w:kern w:val="0"/>
          <w:sz w:val="32"/>
          <w:szCs w:val="32"/>
          <w:lang w:val="en-US" w:eastAsia="zh-CN" w:bidi="ar"/>
        </w:rPr>
        <w:t>69</w:t>
      </w:r>
      <w:r>
        <w:rPr>
          <w:rFonts w:hint="default" w:ascii="仿宋_GB2312" w:hAnsi="Calibri" w:eastAsia="仿宋_GB2312" w:cs="仿宋_GB2312"/>
          <w:kern w:val="0"/>
          <w:sz w:val="32"/>
          <w:szCs w:val="32"/>
          <w:lang w:val="en-US" w:eastAsia="zh-CN" w:bidi="ar"/>
        </w:rPr>
        <w:t>%；1-11月支出进度率</w:t>
      </w:r>
      <w:r>
        <w:rPr>
          <w:rFonts w:hint="eastAsia" w:ascii="仿宋_GB2312" w:hAnsi="Calibri" w:eastAsia="仿宋_GB2312" w:cs="仿宋_GB2312"/>
          <w:kern w:val="0"/>
          <w:sz w:val="32"/>
          <w:szCs w:val="32"/>
          <w:lang w:val="en-US" w:eastAsia="zh-CN" w:bidi="ar"/>
        </w:rPr>
        <w:t>82.17</w:t>
      </w:r>
      <w:r>
        <w:rPr>
          <w:rFonts w:hint="default" w:ascii="仿宋_GB2312" w:hAnsi="Calibri" w:eastAsia="仿宋_GB2312" w:cs="仿宋_GB2312"/>
          <w:kern w:val="0"/>
          <w:sz w:val="32"/>
          <w:szCs w:val="32"/>
          <w:lang w:val="en-US" w:eastAsia="zh-CN" w:bidi="ar"/>
        </w:rPr>
        <w:t>%。</w:t>
      </w:r>
    </w:p>
    <w:p w14:paraId="5082EED4">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6</w:t>
      </w:r>
      <w:r>
        <w:rPr>
          <w:rFonts w:hint="default" w:ascii="仿宋_GB2312" w:hAnsi="Calibri" w:eastAsia="仿宋_GB2312" w:cs="仿宋_GB2312"/>
          <w:b/>
          <w:bCs/>
          <w:kern w:val="0"/>
          <w:sz w:val="32"/>
          <w:szCs w:val="32"/>
          <w:lang w:val="en-US" w:eastAsia="zh-CN" w:bidi="ar"/>
        </w:rPr>
        <w:t>.</w:t>
      </w:r>
      <w:r>
        <w:rPr>
          <w:rFonts w:hint="eastAsia" w:ascii="仿宋_GB2312" w:hAnsi="Calibri" w:eastAsia="仿宋_GB2312" w:cs="仿宋_GB2312"/>
          <w:b/>
          <w:bCs/>
          <w:kern w:val="0"/>
          <w:sz w:val="32"/>
          <w:szCs w:val="32"/>
          <w:lang w:val="en-US" w:eastAsia="zh-CN" w:bidi="ar"/>
        </w:rPr>
        <w:t>资金结余率</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年初</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个部门预算项目，202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年预算执行进度均较圆满</w:t>
      </w:r>
      <w:r>
        <w:rPr>
          <w:rFonts w:hint="eastAsia" w:ascii="仿宋_GB2312" w:hAnsi="Calibri" w:eastAsia="仿宋_GB2312" w:cs="仿宋_GB2312"/>
          <w:kern w:val="0"/>
          <w:sz w:val="32"/>
          <w:szCs w:val="32"/>
          <w:lang w:val="en-US" w:eastAsia="zh-CN" w:bidi="ar"/>
        </w:rPr>
        <w:t>地</w:t>
      </w:r>
      <w:r>
        <w:rPr>
          <w:rFonts w:hint="default" w:ascii="仿宋_GB2312" w:hAnsi="Calibri" w:eastAsia="仿宋_GB2312" w:cs="仿宋_GB2312"/>
          <w:kern w:val="0"/>
          <w:sz w:val="32"/>
          <w:szCs w:val="32"/>
          <w:lang w:val="en-US" w:eastAsia="zh-CN" w:bidi="ar"/>
        </w:rPr>
        <w:t>完成了任务，但也存在部分预算项目当年未执行及执行率不高情况，初始下达项目预算指标合计</w:t>
      </w:r>
      <w:r>
        <w:rPr>
          <w:rFonts w:hint="eastAsia" w:ascii="仿宋_GB2312" w:hAnsi="Calibri" w:eastAsia="仿宋_GB2312" w:cs="仿宋_GB2312"/>
          <w:kern w:val="0"/>
          <w:sz w:val="32"/>
          <w:szCs w:val="32"/>
          <w:lang w:val="en-US" w:eastAsia="zh-CN" w:bidi="ar"/>
        </w:rPr>
        <w:t>80</w:t>
      </w:r>
      <w:r>
        <w:rPr>
          <w:rFonts w:hint="default" w:ascii="仿宋_GB2312" w:hAnsi="Calibri" w:eastAsia="仿宋_GB2312" w:cs="仿宋_GB2312"/>
          <w:kern w:val="0"/>
          <w:sz w:val="32"/>
          <w:szCs w:val="32"/>
          <w:lang w:val="en-US" w:eastAsia="zh-CN" w:bidi="ar"/>
        </w:rPr>
        <w:t>万元，实际预算执行金额为</w:t>
      </w:r>
      <w:r>
        <w:rPr>
          <w:rFonts w:hint="eastAsia" w:ascii="仿宋_GB2312" w:hAnsi="Calibri" w:eastAsia="仿宋_GB2312" w:cs="仿宋_GB2312"/>
          <w:kern w:val="0"/>
          <w:sz w:val="32"/>
          <w:szCs w:val="32"/>
          <w:lang w:val="en-US" w:eastAsia="zh-CN" w:bidi="ar"/>
        </w:rPr>
        <w:t>7.22</w:t>
      </w:r>
      <w:r>
        <w:rPr>
          <w:rFonts w:hint="default" w:ascii="仿宋_GB2312" w:hAnsi="Calibri" w:eastAsia="仿宋_GB2312" w:cs="仿宋_GB2312"/>
          <w:kern w:val="0"/>
          <w:sz w:val="32"/>
          <w:szCs w:val="32"/>
          <w:lang w:val="en-US" w:eastAsia="zh-CN" w:bidi="ar"/>
        </w:rPr>
        <w:t>万元。</w:t>
      </w:r>
      <w:r>
        <w:rPr>
          <w:rFonts w:hint="eastAsia" w:ascii="仿宋_GB2312" w:hAnsi="Calibri" w:eastAsia="仿宋_GB2312" w:cs="仿宋_GB2312"/>
          <w:kern w:val="0"/>
          <w:sz w:val="32"/>
          <w:szCs w:val="32"/>
          <w:lang w:val="en-US" w:eastAsia="zh-CN" w:bidi="ar"/>
        </w:rPr>
        <w:t>主要原因是预算执行期间此项目有一部分培训金额统筹进入县委组织部管理，因此项目金额中期有所调整。</w:t>
      </w:r>
    </w:p>
    <w:p w14:paraId="453C5DC1">
      <w:pPr>
        <w:keepNext w:val="0"/>
        <w:keepLines w:val="0"/>
        <w:widowControl/>
        <w:suppressLineNumbers w:val="0"/>
        <w:spacing w:before="0" w:beforeAutospacing="0" w:after="0" w:afterAutospacing="0" w:line="540" w:lineRule="atLeast"/>
        <w:ind w:left="0" w:right="0" w:firstLine="642"/>
        <w:jc w:val="both"/>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7.预算完成情况。</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年初</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个部门预算项目，202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年预算执行进度均较圆满</w:t>
      </w:r>
      <w:r>
        <w:rPr>
          <w:rFonts w:hint="eastAsia" w:ascii="仿宋_GB2312" w:hAnsi="Calibri" w:eastAsia="仿宋_GB2312" w:cs="仿宋_GB2312"/>
          <w:kern w:val="0"/>
          <w:sz w:val="32"/>
          <w:szCs w:val="32"/>
          <w:lang w:val="en-US" w:eastAsia="zh-CN" w:bidi="ar"/>
        </w:rPr>
        <w:t>地</w:t>
      </w:r>
      <w:r>
        <w:rPr>
          <w:rFonts w:hint="default" w:ascii="仿宋_GB2312" w:hAnsi="Calibri" w:eastAsia="仿宋_GB2312" w:cs="仿宋_GB2312"/>
          <w:kern w:val="0"/>
          <w:sz w:val="32"/>
          <w:szCs w:val="32"/>
          <w:lang w:val="en-US" w:eastAsia="zh-CN" w:bidi="ar"/>
        </w:rPr>
        <w:t>完成了任务</w:t>
      </w:r>
      <w:r>
        <w:rPr>
          <w:rFonts w:hint="eastAsia" w:ascii="仿宋_GB2312" w:hAnsi="Calibri" w:eastAsia="仿宋_GB2312" w:cs="仿宋_GB2312"/>
          <w:kern w:val="0"/>
          <w:sz w:val="32"/>
          <w:szCs w:val="32"/>
          <w:lang w:val="en-US" w:eastAsia="zh-CN" w:bidi="ar"/>
        </w:rPr>
        <w:t>。</w:t>
      </w:r>
    </w:p>
    <w:p w14:paraId="1189E263">
      <w:pPr>
        <w:keepNext w:val="0"/>
        <w:keepLines w:val="0"/>
        <w:widowControl/>
        <w:suppressLineNumbers w:val="0"/>
        <w:spacing w:before="0" w:beforeAutospacing="0" w:after="0" w:afterAutospacing="0" w:line="540" w:lineRule="atLeast"/>
        <w:ind w:left="0" w:right="0" w:firstLine="642"/>
        <w:jc w:val="both"/>
        <w:rPr>
          <w:rFonts w:ascii="仿宋_GB2312" w:hAnsi="宋体" w:eastAsia="仿宋_GB2312" w:cs="宋体"/>
          <w:color w:val="000000"/>
          <w:kern w:val="0"/>
          <w:szCs w:val="32"/>
          <w:shd w:val="clear" w:color="auto" w:fill="FFFFFF"/>
          <w:lang w:val="zh-CN"/>
        </w:rPr>
      </w:pPr>
      <w:r>
        <w:rPr>
          <w:rFonts w:hint="eastAsia" w:ascii="仿宋_GB2312" w:hAnsi="Calibri" w:eastAsia="仿宋_GB2312" w:cs="仿宋_GB2312"/>
          <w:b/>
          <w:bCs/>
          <w:kern w:val="0"/>
          <w:sz w:val="32"/>
          <w:szCs w:val="32"/>
          <w:lang w:val="en-US" w:eastAsia="zh-CN" w:bidi="ar"/>
        </w:rPr>
        <w:t>8</w:t>
      </w:r>
      <w:r>
        <w:rPr>
          <w:rFonts w:hint="default" w:ascii="仿宋_GB2312" w:hAnsi="Calibri" w:eastAsia="仿宋_GB2312" w:cs="仿宋_GB2312"/>
          <w:b/>
          <w:bCs/>
          <w:kern w:val="0"/>
          <w:sz w:val="32"/>
          <w:szCs w:val="32"/>
          <w:lang w:val="en-US" w:eastAsia="zh-CN" w:bidi="ar"/>
        </w:rPr>
        <w:t>.违规记录。</w:t>
      </w:r>
      <w:r>
        <w:rPr>
          <w:rFonts w:hint="default" w:ascii="仿宋_GB2312" w:hAnsi="Calibri" w:eastAsia="仿宋_GB2312" w:cs="仿宋_GB2312"/>
          <w:kern w:val="0"/>
          <w:sz w:val="32"/>
          <w:szCs w:val="32"/>
          <w:lang w:val="en-US" w:eastAsia="zh-CN" w:bidi="ar"/>
        </w:rPr>
        <w:t>根据审计监督、财政检查结果等结果，我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上一年度部门预算管理合规，无部门预算管理方面违纪违规问题。</w:t>
      </w:r>
    </w:p>
    <w:p w14:paraId="7EC110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lang w:val="zh-CN" w:eastAsia="zh-CN"/>
        </w:rPr>
        <w:t>（三）部门预算项目支出情况分析。根据《部门预算项目支出绩效自评表》</w:t>
      </w:r>
      <w:r>
        <w:rPr>
          <w:rFonts w:hint="eastAsia" w:ascii="Times New Roman" w:hAnsi="Times New Roman" w:eastAsia="楷体_GB2312" w:cs="楷体_GB2312"/>
          <w:b/>
          <w:color w:val="auto"/>
          <w:sz w:val="32"/>
          <w:szCs w:val="32"/>
          <w:highlight w:val="none"/>
          <w:lang w:val="en-US" w:eastAsia="zh-CN"/>
        </w:rPr>
        <w:t>自评结果逐项描述自评情况。</w:t>
      </w:r>
    </w:p>
    <w:p w14:paraId="45CD5C52">
      <w:pPr>
        <w:pStyle w:val="8"/>
        <w:rPr>
          <w:rFonts w:hint="default" w:ascii="仿宋_GB2312" w:hAnsi="Calibri" w:eastAsia="仿宋_GB2312" w:cs="仿宋_GB2312"/>
          <w:kern w:val="0"/>
          <w:sz w:val="32"/>
          <w:szCs w:val="32"/>
          <w:lang w:val="en-US" w:eastAsia="zh-CN" w:bidi="ar"/>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Calibri" w:eastAsia="仿宋_GB2312" w:cs="仿宋_GB2312"/>
          <w:kern w:val="0"/>
          <w:sz w:val="32"/>
          <w:szCs w:val="32"/>
          <w:lang w:val="en-US" w:eastAsia="zh-CN" w:bidi="ar"/>
        </w:rPr>
        <w:t>开放大学：开放大学年初预算5万元，今年开放大学招生8名，缴纳学费书本费共计5.32万元，由于年底项目所有负责人从我校调入县教育局教育考试中心，因此本年收入的项目经费5.32万元全部缴入财政后由教育考试中心申请使用，因此我校今年此项目经费无执行数。自评得分为90分。</w:t>
      </w:r>
    </w:p>
    <w:p w14:paraId="18B2FED2">
      <w:pPr>
        <w:ind w:firstLine="640" w:firstLineChars="200"/>
        <w:rPr>
          <w:rFonts w:hint="default"/>
          <w:lang w:val="en-US" w:eastAsia="zh-CN"/>
        </w:rPr>
      </w:pPr>
      <w:r>
        <w:rPr>
          <w:rFonts w:hint="eastAsia" w:ascii="仿宋_GB2312" w:hAnsi="Calibri" w:eastAsia="仿宋_GB2312" w:cs="仿宋_GB2312"/>
          <w:kern w:val="0"/>
          <w:sz w:val="32"/>
          <w:szCs w:val="32"/>
          <w:lang w:val="en-US" w:eastAsia="zh-CN" w:bidi="ar"/>
        </w:rPr>
        <w:t>县级智库政策研究、党校工作专项经费：县级智库政策研究、党校工作专项经费年初预算80万元，2024年</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完全达到预期目标。但在预算执行期间此项目有一部分培训金额统筹进入县委组织部管理，因此项目金额中期有调整到7.22万元。自评得分为100分。</w:t>
      </w:r>
    </w:p>
    <w:p w14:paraId="571FB4D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eastAsia="zh-CN"/>
        </w:rPr>
      </w:pPr>
      <w:r>
        <w:rPr>
          <w:rFonts w:hint="eastAsia" w:ascii="Times New Roman" w:hAnsi="Times New Roman" w:eastAsia="黑体" w:cs="Times New Roman"/>
          <w:color w:val="000000"/>
          <w:kern w:val="0"/>
          <w:sz w:val="32"/>
          <w:szCs w:val="32"/>
          <w:highlight w:val="none"/>
          <w:shd w:val="clear" w:color="auto" w:fill="FFFFFF"/>
          <w:lang w:val="zh-CN" w:eastAsia="zh-CN"/>
        </w:rPr>
        <w:t>四、结果应用情况。包括内部应用、自评公开、问题整改和应用反馈等情况。</w:t>
      </w:r>
    </w:p>
    <w:p w14:paraId="74203682">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1.内部应用。</w:t>
      </w:r>
      <w:r>
        <w:rPr>
          <w:rFonts w:hint="eastAsia" w:ascii="仿宋_GB2312" w:hAnsi="Calibri" w:eastAsia="仿宋_GB2312" w:cs="仿宋_GB2312"/>
          <w:kern w:val="0"/>
          <w:sz w:val="32"/>
          <w:szCs w:val="32"/>
          <w:lang w:val="en-US" w:eastAsia="zh-CN" w:bidi="ar"/>
        </w:rPr>
        <w:t>我校将内设的四个股室按照业务工作内容分类将绩效自评情况纳入内部考核体系。</w:t>
      </w:r>
    </w:p>
    <w:p w14:paraId="35F9E2D3">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2</w:t>
      </w:r>
      <w:r>
        <w:rPr>
          <w:rFonts w:hint="default" w:ascii="仿宋_GB2312" w:hAnsi="Calibri" w:eastAsia="仿宋_GB2312" w:cs="仿宋_GB2312"/>
          <w:b/>
          <w:bCs/>
          <w:kern w:val="0"/>
          <w:sz w:val="32"/>
          <w:szCs w:val="32"/>
          <w:lang w:val="en-US" w:eastAsia="zh-CN" w:bidi="ar"/>
        </w:rPr>
        <w:t>.自评公开。</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部门整体支出绩效评价报告、部门整体支出绩效目标自评表、项目支出绩效自评报告、项目支出绩效目标自评表都在政府门户网站进行绩效自评结果公开。</w:t>
      </w:r>
    </w:p>
    <w:p w14:paraId="6D7AD63B">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2.</w:t>
      </w:r>
      <w:r>
        <w:rPr>
          <w:rFonts w:hint="eastAsia" w:ascii="仿宋_GB2312" w:hAnsi="Calibri" w:eastAsia="仿宋_GB2312" w:cs="仿宋_GB2312"/>
          <w:b/>
          <w:bCs/>
          <w:kern w:val="0"/>
          <w:sz w:val="32"/>
          <w:szCs w:val="32"/>
          <w:lang w:val="en-US" w:eastAsia="zh-CN" w:bidi="ar"/>
        </w:rPr>
        <w:t>问题</w:t>
      </w:r>
      <w:r>
        <w:rPr>
          <w:rFonts w:hint="default" w:ascii="仿宋_GB2312" w:hAnsi="Calibri" w:eastAsia="仿宋_GB2312" w:cs="仿宋_GB2312"/>
          <w:b/>
          <w:bCs/>
          <w:kern w:val="0"/>
          <w:sz w:val="32"/>
          <w:szCs w:val="32"/>
          <w:lang w:val="en-US" w:eastAsia="zh-CN" w:bidi="ar"/>
        </w:rPr>
        <w:t>整改。</w:t>
      </w:r>
      <w:r>
        <w:rPr>
          <w:rFonts w:hint="default" w:ascii="仿宋_GB2312" w:hAnsi="Calibri" w:eastAsia="仿宋_GB2312" w:cs="仿宋_GB2312"/>
          <w:kern w:val="0"/>
          <w:sz w:val="32"/>
          <w:szCs w:val="32"/>
          <w:lang w:val="en-US" w:eastAsia="zh-CN" w:bidi="ar"/>
        </w:rPr>
        <w:t>根据《</w:t>
      </w:r>
      <w:r>
        <w:rPr>
          <w:rFonts w:hint="eastAsia" w:ascii="仿宋_GB2312" w:hAnsi="Calibri" w:eastAsia="仿宋_GB2312" w:cs="仿宋_GB2312"/>
          <w:kern w:val="0"/>
          <w:sz w:val="32"/>
          <w:szCs w:val="32"/>
          <w:lang w:val="en-US" w:eastAsia="zh-CN" w:bidi="ar"/>
        </w:rPr>
        <w:t>峨边彝族自治县</w:t>
      </w:r>
      <w:r>
        <w:rPr>
          <w:rFonts w:hint="default" w:ascii="仿宋_GB2312" w:hAnsi="Calibri" w:eastAsia="仿宋_GB2312" w:cs="仿宋_GB2312"/>
          <w:kern w:val="0"/>
          <w:sz w:val="32"/>
          <w:szCs w:val="32"/>
          <w:lang w:val="en-US" w:eastAsia="zh-CN" w:bidi="ar"/>
        </w:rPr>
        <w:t>财政局关于开展202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年度部门整体绩效评价工作的通知》要求，我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开展了202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年度部门整体支出绩效自评后，主要存在对项目的管理不严谨，部分项目支出预算执行进度滞后</w:t>
      </w:r>
      <w:r>
        <w:rPr>
          <w:rFonts w:hint="eastAsia" w:ascii="仿宋_GB2312" w:hAnsi="Calibri" w:eastAsia="仿宋_GB2312" w:cs="仿宋_GB2312"/>
          <w:kern w:val="0"/>
          <w:sz w:val="32"/>
          <w:szCs w:val="32"/>
          <w:lang w:val="en-US" w:eastAsia="zh-CN" w:bidi="ar"/>
        </w:rPr>
        <w:t>的问题，</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将根据评价所提出的问题进行相应的整改，将绩效管理结果应用在完善政策、改进管理、预算挂钩等方面。</w:t>
      </w:r>
    </w:p>
    <w:p w14:paraId="07EDA02F">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3.应用反馈。</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根据部门整体支出绩效自评结果，按时在规定时间内向财政部门反馈应用绩效结果报告</w:t>
      </w:r>
      <w:r>
        <w:rPr>
          <w:rFonts w:hint="eastAsia" w:ascii="仿宋_GB2312" w:hAnsi="Calibri"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进一步加强制度的执行力和有效性管理，</w:t>
      </w:r>
      <w:r>
        <w:rPr>
          <w:rFonts w:hint="eastAsia" w:ascii="仿宋_GB2312" w:hAnsi="Calibri" w:eastAsia="仿宋_GB2312" w:cs="仿宋_GB2312"/>
          <w:kern w:val="0"/>
          <w:sz w:val="32"/>
          <w:szCs w:val="32"/>
          <w:lang w:val="en-US" w:eastAsia="zh-CN" w:bidi="ar"/>
        </w:rPr>
        <w:t>抓好</w:t>
      </w:r>
      <w:r>
        <w:rPr>
          <w:rFonts w:hint="default" w:ascii="仿宋_GB2312" w:hAnsi="Calibri" w:eastAsia="仿宋_GB2312" w:cs="仿宋_GB2312"/>
          <w:kern w:val="0"/>
          <w:sz w:val="32"/>
          <w:szCs w:val="32"/>
          <w:lang w:val="en-US" w:eastAsia="zh-CN" w:bidi="ar"/>
        </w:rPr>
        <w:t>内部制度建设与流程管理，规范业务操作，防范财务风险。经查阅，我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加强了内控体系建设，并建立了合同管理、收支管理、预算管理、政府采购管理、资产管理等内部控制制度。</w:t>
      </w:r>
    </w:p>
    <w:p w14:paraId="4287C202">
      <w:pPr>
        <w:pStyle w:val="8"/>
        <w:rPr>
          <w:lang w:val="zh-CN"/>
        </w:rPr>
      </w:pPr>
    </w:p>
    <w:p w14:paraId="589426A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eastAsia="zh-CN"/>
        </w:rPr>
        <w:t>五</w:t>
      </w:r>
      <w:r>
        <w:rPr>
          <w:rFonts w:hint="eastAsia" w:ascii="Times New Roman" w:hAnsi="Times New Roman" w:eastAsia="黑体" w:cs="Times New Roman"/>
          <w:color w:val="000000"/>
          <w:kern w:val="0"/>
          <w:sz w:val="32"/>
          <w:szCs w:val="32"/>
          <w:highlight w:val="none"/>
          <w:shd w:val="clear" w:color="auto" w:fill="FFFFFF"/>
          <w:lang w:val="zh-CN"/>
        </w:rPr>
        <w:t>、评价结论及建议</w:t>
      </w:r>
    </w:p>
    <w:p w14:paraId="72BF74D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（一）评价结论。</w:t>
      </w:r>
    </w:p>
    <w:p w14:paraId="2ECB6083">
      <w:pPr>
        <w:pStyle w:val="8"/>
        <w:ind w:firstLine="960" w:firstLineChars="300"/>
        <w:rPr>
          <w:lang w:val="zh-CN"/>
        </w:rPr>
      </w:pPr>
      <w:r>
        <w:rPr>
          <w:rFonts w:hint="eastAsia" w:ascii="仿宋_GB2312" w:hAnsi="仿宋_GB2312" w:eastAsia="仿宋_GB2312" w:cs="仿宋_GB2312"/>
          <w:color w:val="auto"/>
          <w:kern w:val="0"/>
          <w:sz w:val="32"/>
          <w:szCs w:val="32"/>
          <w:shd w:val="clear" w:color="auto" w:fill="FFFFFF"/>
          <w:lang w:val="zh-CN" w:eastAsia="zh-CN" w:bidi="ar-SA"/>
        </w:rPr>
        <w:t>根据《关于开展</w:t>
      </w:r>
      <w:r>
        <w:rPr>
          <w:rFonts w:hint="eastAsia" w:ascii="仿宋_GB2312" w:hAnsi="仿宋_GB2312" w:eastAsia="仿宋_GB2312" w:cs="仿宋_GB2312"/>
          <w:color w:val="auto"/>
          <w:kern w:val="0"/>
          <w:sz w:val="32"/>
          <w:szCs w:val="32"/>
          <w:shd w:val="clear" w:color="auto" w:fill="FFFFFF"/>
          <w:lang w:val="en-US" w:eastAsia="zh-CN" w:bidi="ar-SA"/>
        </w:rPr>
        <w:t>2024年绩效运行监控管理工作的通知</w:t>
      </w:r>
      <w:r>
        <w:rPr>
          <w:rFonts w:hint="eastAsia" w:ascii="仿宋_GB2312" w:hAnsi="仿宋_GB2312" w:eastAsia="仿宋_GB2312" w:cs="仿宋_GB2312"/>
          <w:color w:val="auto"/>
          <w:kern w:val="0"/>
          <w:sz w:val="32"/>
          <w:szCs w:val="32"/>
          <w:shd w:val="clear" w:color="auto" w:fill="FFFFFF"/>
          <w:lang w:val="zh-CN" w:eastAsia="zh-CN" w:bidi="ar-SA"/>
        </w:rPr>
        <w:t>》文件精神，我校认真组织开展了部门整体支出绩效评价工作，绩效评价得分：</w:t>
      </w:r>
      <w:r>
        <w:rPr>
          <w:rFonts w:hint="eastAsia" w:ascii="仿宋_GB2312" w:hAnsi="仿宋_GB2312" w:eastAsia="仿宋_GB2312" w:cs="仿宋_GB2312"/>
          <w:color w:val="auto"/>
          <w:kern w:val="0"/>
          <w:sz w:val="32"/>
          <w:szCs w:val="32"/>
          <w:shd w:val="clear" w:color="auto" w:fill="FFFFFF"/>
          <w:lang w:val="en-US" w:eastAsia="zh-CN" w:bidi="ar-SA"/>
        </w:rPr>
        <w:t>90</w:t>
      </w:r>
      <w:r>
        <w:rPr>
          <w:rFonts w:hint="eastAsia" w:ascii="仿宋_GB2312" w:hAnsi="仿宋_GB2312" w:eastAsia="仿宋_GB2312" w:cs="仿宋_GB2312"/>
          <w:color w:val="auto"/>
          <w:kern w:val="0"/>
          <w:sz w:val="32"/>
          <w:szCs w:val="32"/>
          <w:shd w:val="clear" w:color="auto" w:fill="FFFFFF"/>
          <w:lang w:val="zh-CN" w:eastAsia="zh-CN" w:bidi="ar-SA"/>
        </w:rPr>
        <w:t>分。</w:t>
      </w:r>
    </w:p>
    <w:p w14:paraId="037B856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lang w:val="zh-CN" w:eastAsia="zh-CN"/>
        </w:rPr>
        <w:t>（二）存在问题。</w:t>
      </w:r>
    </w:p>
    <w:p w14:paraId="779E63C3">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1.编制项目预算的科学性和精确性不高；</w:t>
      </w:r>
    </w:p>
    <w:p w14:paraId="775B8E11">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w:t>
      </w:r>
      <w:r>
        <w:rPr>
          <w:rFonts w:hint="eastAsia" w:ascii="仿宋_GB2312" w:hAnsi="仿宋_GB2312" w:eastAsia="仿宋_GB2312" w:cs="仿宋_GB2312"/>
          <w:kern w:val="0"/>
          <w:sz w:val="32"/>
          <w:szCs w:val="32"/>
          <w:shd w:val="clear" w:color="auto" w:fill="FFFFFF"/>
          <w:lang w:val="zh-CN" w:eastAsia="zh-CN" w:bidi="ar-SA"/>
        </w:rPr>
        <w:t>预算执行分析不及时，</w:t>
      </w:r>
      <w:r>
        <w:rPr>
          <w:rFonts w:hint="eastAsia" w:ascii="仿宋_GB2312" w:hAnsi="仿宋_GB2312" w:eastAsia="仿宋_GB2312" w:cs="仿宋_GB2312"/>
          <w:kern w:val="0"/>
          <w:sz w:val="32"/>
          <w:szCs w:val="32"/>
          <w:shd w:val="clear" w:color="auto" w:fill="FFFFFF"/>
          <w:lang w:val="en-US" w:eastAsia="zh-CN" w:bidi="ar-SA"/>
        </w:rPr>
        <w:t>导致个别项目的资金执行率较低。</w:t>
      </w:r>
    </w:p>
    <w:p w14:paraId="052343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eastAsia="zh-CN"/>
        </w:rPr>
      </w:pPr>
      <w:r>
        <w:rPr>
          <w:rFonts w:hint="eastAsia" w:ascii="Times New Roman" w:hAnsi="Times New Roman" w:eastAsia="楷体_GB2312" w:cs="楷体_GB2312"/>
          <w:b/>
          <w:color w:val="auto"/>
          <w:sz w:val="32"/>
          <w:szCs w:val="32"/>
          <w:highlight w:val="none"/>
          <w:lang w:val="zh-CN" w:eastAsia="zh-CN"/>
        </w:rPr>
        <w:t>（三）改进建议。</w:t>
      </w:r>
    </w:p>
    <w:p w14:paraId="74423EB0">
      <w:pPr>
        <w:widowControl/>
        <w:adjustRightInd w:val="0"/>
        <w:snapToGrid w:val="0"/>
        <w:spacing w:line="580" w:lineRule="exact"/>
        <w:ind w:firstLine="960" w:firstLineChars="300"/>
        <w:contextualSpacing/>
        <w:jc w:val="left"/>
        <w:rPr>
          <w:rFonts w:hint="eastAsia" w:ascii="仿宋_GB2312" w:hAnsi="仿宋_GB2312" w:eastAsia="仿宋_GB2312" w:cs="仿宋_GB2312"/>
          <w:color w:val="auto"/>
          <w:kern w:val="0"/>
          <w:sz w:val="32"/>
          <w:szCs w:val="32"/>
          <w:shd w:val="clear" w:color="auto" w:fill="FFFFFF"/>
          <w:lang w:val="zh-CN"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1.提高项目经费</w:t>
      </w:r>
      <w:r>
        <w:rPr>
          <w:rFonts w:hint="eastAsia" w:ascii="仿宋_GB2312" w:hAnsi="仿宋_GB2312" w:eastAsia="仿宋_GB2312" w:cs="仿宋_GB2312"/>
          <w:color w:val="auto"/>
          <w:kern w:val="0"/>
          <w:sz w:val="32"/>
          <w:szCs w:val="32"/>
          <w:shd w:val="clear" w:color="auto" w:fill="FFFFFF"/>
          <w:lang w:val="zh-CN" w:eastAsia="zh-CN" w:bidi="ar-SA"/>
        </w:rPr>
        <w:t>预算的精准度，进一步细化项目经费的预算，提高预算的前瞻性和科学性。</w:t>
      </w:r>
    </w:p>
    <w:p w14:paraId="7E497287">
      <w:pPr>
        <w:widowControl/>
        <w:adjustRightInd w:val="0"/>
        <w:snapToGrid w:val="0"/>
        <w:spacing w:line="580" w:lineRule="exact"/>
        <w:ind w:firstLine="960" w:firstLineChars="300"/>
        <w:contextualSpacing/>
        <w:jc w:val="left"/>
        <w:rPr>
          <w:rFonts w:hint="default"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2.进一步完善监督检查制度，提高项目经费的资金执行率，保质保量完成预算。</w:t>
      </w:r>
    </w:p>
    <w:p w14:paraId="3CA6BCE1">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auto"/>
          <w:kern w:val="0"/>
          <w:sz w:val="32"/>
          <w:szCs w:val="32"/>
          <w:shd w:val="clear" w:color="auto" w:fill="FFFFFF"/>
          <w:lang w:val="zh-CN" w:eastAsia="zh-CN" w:bidi="ar-SA"/>
        </w:rPr>
      </w:pPr>
    </w:p>
    <w:p w14:paraId="775EF1D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BFF813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0AF27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2D88D41">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8D38F95">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D9F2E20">
      <w:pPr>
        <w:rPr>
          <w:rFonts w:hint="eastAsia" w:ascii="Times New Roman" w:hAnsi="Times New Roman" w:eastAsia="仿宋_GB2312" w:cs="Times New Roman"/>
          <w:kern w:val="2"/>
          <w:sz w:val="32"/>
          <w:szCs w:val="32"/>
          <w:u w:val="none"/>
          <w:lang w:val="zh-CN" w:eastAsia="zh-CN" w:bidi="ar"/>
        </w:rPr>
      </w:pPr>
    </w:p>
    <w:p w14:paraId="6990698C">
      <w:pPr>
        <w:pStyle w:val="8"/>
        <w:rPr>
          <w:rFonts w:hint="eastAsia" w:ascii="Times New Roman" w:hAnsi="Times New Roman" w:eastAsia="仿宋_GB2312" w:cs="Times New Roman"/>
          <w:kern w:val="2"/>
          <w:sz w:val="32"/>
          <w:szCs w:val="32"/>
          <w:u w:val="none"/>
          <w:lang w:val="zh-CN" w:eastAsia="zh-CN" w:bidi="ar"/>
        </w:rPr>
      </w:pPr>
    </w:p>
    <w:p w14:paraId="678530DD">
      <w:pPr>
        <w:rPr>
          <w:rFonts w:hint="eastAsia" w:ascii="Times New Roman" w:hAnsi="Times New Roman" w:eastAsia="仿宋_GB2312" w:cs="Times New Roman"/>
          <w:kern w:val="2"/>
          <w:sz w:val="32"/>
          <w:szCs w:val="32"/>
          <w:u w:val="none"/>
          <w:lang w:val="zh-CN" w:eastAsia="zh-CN" w:bidi="ar"/>
        </w:rPr>
      </w:pPr>
    </w:p>
    <w:p w14:paraId="37A49707">
      <w:pPr>
        <w:pStyle w:val="8"/>
        <w:rPr>
          <w:rFonts w:hint="eastAsia" w:ascii="Times New Roman" w:hAnsi="Times New Roman" w:eastAsia="仿宋_GB2312" w:cs="Times New Roman"/>
          <w:kern w:val="2"/>
          <w:sz w:val="32"/>
          <w:szCs w:val="32"/>
          <w:u w:val="none"/>
          <w:lang w:val="zh-CN" w:eastAsia="zh-CN" w:bidi="ar"/>
        </w:rPr>
      </w:pPr>
    </w:p>
    <w:p w14:paraId="0C235334">
      <w:pPr>
        <w:rPr>
          <w:rFonts w:hint="eastAsia" w:ascii="Times New Roman" w:hAnsi="Times New Roman" w:eastAsia="仿宋_GB2312" w:cs="Times New Roman"/>
          <w:kern w:val="2"/>
          <w:sz w:val="32"/>
          <w:szCs w:val="32"/>
          <w:u w:val="none"/>
          <w:lang w:val="zh-CN" w:eastAsia="zh-CN" w:bidi="ar"/>
        </w:rPr>
      </w:pPr>
    </w:p>
    <w:p w14:paraId="0FA9902D">
      <w:pPr>
        <w:pStyle w:val="8"/>
        <w:rPr>
          <w:rFonts w:hint="eastAsia" w:ascii="Times New Roman" w:hAnsi="Times New Roman" w:eastAsia="仿宋_GB2312" w:cs="Times New Roman"/>
          <w:kern w:val="2"/>
          <w:sz w:val="32"/>
          <w:szCs w:val="32"/>
          <w:u w:val="none"/>
          <w:lang w:val="zh-CN" w:eastAsia="zh-CN" w:bidi="ar"/>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702"/>
        <w:gridCol w:w="715"/>
        <w:gridCol w:w="575"/>
        <w:gridCol w:w="1621"/>
        <w:gridCol w:w="4249"/>
        <w:gridCol w:w="780"/>
        <w:gridCol w:w="788"/>
        <w:gridCol w:w="808"/>
        <w:gridCol w:w="930"/>
        <w:gridCol w:w="712"/>
        <w:gridCol w:w="1500"/>
      </w:tblGrid>
      <w:tr w14:paraId="701D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90" w:hRule="atLeast"/>
        </w:trPr>
        <w:tc>
          <w:tcPr>
            <w:tcW w:w="5000" w:type="pct"/>
            <w:gridSpan w:val="12"/>
            <w:tcBorders>
              <w:top w:val="nil"/>
              <w:left w:val="nil"/>
              <w:bottom w:val="single" w:color="000000" w:sz="4" w:space="0"/>
              <w:right w:val="nil"/>
            </w:tcBorders>
            <w:shd w:val="clear" w:color="auto" w:fill="auto"/>
            <w:vAlign w:val="center"/>
          </w:tcPr>
          <w:p w14:paraId="5D54EDB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部门整体支出绩效自评打分表</w:t>
            </w:r>
          </w:p>
        </w:tc>
      </w:tr>
      <w:tr w14:paraId="2A11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FFA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绩效指标</w:t>
            </w:r>
          </w:p>
        </w:tc>
        <w:tc>
          <w:tcPr>
            <w:tcW w:w="2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518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指标分值</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F4E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498" w:type="pct"/>
            <w:vMerge w:val="restart"/>
            <w:tcBorders>
              <w:top w:val="single" w:color="000000" w:sz="4" w:space="0"/>
              <w:left w:val="nil"/>
              <w:bottom w:val="single" w:color="000000" w:sz="4" w:space="0"/>
              <w:right w:val="single" w:color="000000" w:sz="4" w:space="0"/>
            </w:tcBorders>
            <w:shd w:val="clear" w:color="auto" w:fill="auto"/>
            <w:vAlign w:val="center"/>
          </w:tcPr>
          <w:p w14:paraId="6177C9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计分标准</w:t>
            </w:r>
          </w:p>
        </w:tc>
        <w:tc>
          <w:tcPr>
            <w:tcW w:w="5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DCF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评价方式</w:t>
            </w:r>
          </w:p>
        </w:tc>
        <w:tc>
          <w:tcPr>
            <w:tcW w:w="6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E2C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评价属性</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FDE9D9"/>
            <w:vAlign w:val="center"/>
          </w:tcPr>
          <w:p w14:paraId="54ECF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部门打分</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FE4E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49FA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97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A44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02D5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D9AA4">
            <w:pPr>
              <w:jc w:val="center"/>
              <w:rPr>
                <w:rFonts w:hint="eastAsia" w:ascii="宋体" w:hAnsi="宋体" w:eastAsia="宋体" w:cs="宋体"/>
                <w:b/>
                <w:bCs/>
                <w:i w:val="0"/>
                <w:iCs w:val="0"/>
                <w:color w:val="000000"/>
                <w:sz w:val="24"/>
                <w:szCs w:val="24"/>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2568C">
            <w:pPr>
              <w:jc w:val="center"/>
              <w:rPr>
                <w:rFonts w:hint="eastAsia" w:ascii="宋体" w:hAnsi="宋体" w:eastAsia="宋体" w:cs="宋体"/>
                <w:b/>
                <w:bCs/>
                <w:i w:val="0"/>
                <w:iCs w:val="0"/>
                <w:color w:val="000000"/>
                <w:sz w:val="24"/>
                <w:szCs w:val="24"/>
                <w:u w:val="none"/>
              </w:rPr>
            </w:pPr>
          </w:p>
        </w:tc>
        <w:tc>
          <w:tcPr>
            <w:tcW w:w="1498" w:type="pct"/>
            <w:vMerge w:val="continue"/>
            <w:tcBorders>
              <w:top w:val="single" w:color="000000" w:sz="4" w:space="0"/>
              <w:left w:val="nil"/>
              <w:bottom w:val="single" w:color="000000" w:sz="4" w:space="0"/>
              <w:right w:val="single" w:color="000000" w:sz="4" w:space="0"/>
            </w:tcBorders>
            <w:shd w:val="clear" w:color="auto" w:fill="auto"/>
            <w:vAlign w:val="center"/>
          </w:tcPr>
          <w:p w14:paraId="56394864">
            <w:pPr>
              <w:jc w:val="center"/>
              <w:rPr>
                <w:rFonts w:hint="eastAsia" w:ascii="宋体" w:hAnsi="宋体" w:eastAsia="宋体" w:cs="宋体"/>
                <w:b/>
                <w:bCs/>
                <w:i w:val="0"/>
                <w:iCs w:val="0"/>
                <w:color w:val="000000"/>
                <w:sz w:val="24"/>
                <w:szCs w:val="24"/>
                <w:u w:val="none"/>
              </w:rPr>
            </w:pPr>
          </w:p>
        </w:tc>
        <w:tc>
          <w:tcPr>
            <w:tcW w:w="275" w:type="pct"/>
            <w:tcBorders>
              <w:top w:val="single" w:color="000000" w:sz="4" w:space="0"/>
              <w:left w:val="nil"/>
              <w:bottom w:val="single" w:color="000000" w:sz="4" w:space="0"/>
              <w:right w:val="single" w:color="000000" w:sz="4" w:space="0"/>
            </w:tcBorders>
            <w:shd w:val="clear" w:color="auto" w:fill="auto"/>
            <w:vAlign w:val="center"/>
          </w:tcPr>
          <w:p w14:paraId="24C44C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整体评价</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74DA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样本评价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BF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定性评价</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825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定量评价</w:t>
            </w: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FDE9D9"/>
            <w:vAlign w:val="center"/>
          </w:tcPr>
          <w:p w14:paraId="5F1176C7">
            <w:pPr>
              <w:jc w:val="center"/>
              <w:rPr>
                <w:rFonts w:hint="eastAsia" w:ascii="宋体" w:hAnsi="宋体" w:eastAsia="宋体" w:cs="宋体"/>
                <w:b/>
                <w:bCs/>
                <w:i w:val="0"/>
                <w:iCs w:val="0"/>
                <w:color w:val="000000"/>
                <w:sz w:val="24"/>
                <w:szCs w:val="24"/>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EC97">
            <w:pPr>
              <w:jc w:val="center"/>
              <w:rPr>
                <w:rFonts w:hint="eastAsia" w:ascii="宋体" w:hAnsi="宋体" w:eastAsia="宋体" w:cs="宋体"/>
                <w:b/>
                <w:bCs/>
                <w:i w:val="0"/>
                <w:iCs w:val="0"/>
                <w:color w:val="000000"/>
                <w:sz w:val="24"/>
                <w:szCs w:val="24"/>
                <w:u w:val="none"/>
              </w:rPr>
            </w:pPr>
          </w:p>
        </w:tc>
      </w:tr>
      <w:tr w14:paraId="0C67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0"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16F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部门预算项目绩效管理（70分）</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2B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目标管理（40分）</w:t>
            </w:r>
          </w:p>
        </w:tc>
        <w:tc>
          <w:tcPr>
            <w:tcW w:w="252" w:type="pct"/>
            <w:vMerge w:val="restart"/>
            <w:tcBorders>
              <w:top w:val="single" w:color="000000" w:sz="4" w:space="0"/>
              <w:left w:val="single" w:color="000000" w:sz="4" w:space="0"/>
              <w:bottom w:val="nil"/>
              <w:right w:val="single" w:color="000000" w:sz="4" w:space="0"/>
            </w:tcBorders>
            <w:shd w:val="clear" w:color="auto" w:fill="auto"/>
            <w:vAlign w:val="center"/>
          </w:tcPr>
          <w:p w14:paraId="6B52E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目标制定</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C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EC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是否开展部门内部绩效目标审核工作。</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64F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部门组织对本部门（含下属单位）绩效目标开展内部审核的，得10分，否则不得分。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37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E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615C6">
            <w:pPr>
              <w:jc w:val="cente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F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3F432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5ABD">
            <w:pPr>
              <w:rPr>
                <w:rFonts w:hint="eastAsia" w:ascii="宋体" w:hAnsi="宋体" w:eastAsia="宋体" w:cs="宋体"/>
                <w:i w:val="0"/>
                <w:iCs w:val="0"/>
                <w:color w:val="000000"/>
                <w:sz w:val="24"/>
                <w:szCs w:val="24"/>
                <w:u w:val="none"/>
              </w:rPr>
            </w:pPr>
          </w:p>
        </w:tc>
      </w:tr>
      <w:tr w14:paraId="4FFE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8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8FBA6">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9713">
            <w:pPr>
              <w:jc w:val="center"/>
              <w:rPr>
                <w:rFonts w:hint="eastAsia" w:ascii="宋体" w:hAnsi="宋体" w:eastAsia="宋体" w:cs="宋体"/>
                <w:i w:val="0"/>
                <w:iCs w:val="0"/>
                <w:color w:val="000000"/>
                <w:sz w:val="24"/>
                <w:szCs w:val="24"/>
                <w:u w:val="none"/>
              </w:rPr>
            </w:pPr>
          </w:p>
        </w:tc>
        <w:tc>
          <w:tcPr>
            <w:tcW w:w="252" w:type="pct"/>
            <w:vMerge w:val="continue"/>
            <w:tcBorders>
              <w:top w:val="single" w:color="000000" w:sz="4" w:space="0"/>
              <w:left w:val="single" w:color="000000" w:sz="4" w:space="0"/>
              <w:bottom w:val="nil"/>
              <w:right w:val="single" w:color="000000" w:sz="4" w:space="0"/>
            </w:tcBorders>
            <w:shd w:val="clear" w:color="auto" w:fill="auto"/>
            <w:vAlign w:val="center"/>
          </w:tcPr>
          <w:p w14:paraId="5C86D764">
            <w:pPr>
              <w:jc w:val="center"/>
              <w:rPr>
                <w:rFonts w:hint="eastAsia" w:ascii="宋体" w:hAnsi="宋体" w:eastAsia="宋体" w:cs="宋体"/>
                <w:i w:val="0"/>
                <w:iCs w:val="0"/>
                <w:color w:val="000000"/>
                <w:sz w:val="24"/>
                <w:szCs w:val="24"/>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F5B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0D2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根据年度绩效目标实现情况，评价部门绩效目标是否科学合理、规范完整、细化量化并与预算安排相匹配。</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C9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1.绩效目标编制科学合理的，得2分，否则酌情扣分。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2.绩效目标编制规范完整的，得2分，否则酌情扣分。                                                       3.绩效指标编制细化量化的，得2分，否则酌情扣分。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4.绩效指标编制与预算安排相匹配的，得2分，否则酌情扣分。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5.评价部门绩效目标纳入部门党组（委）会（办公会）集体决策范围的得2分，否则不得分。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ACF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68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A8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68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221FB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C311">
            <w:pPr>
              <w:rPr>
                <w:rFonts w:hint="eastAsia" w:ascii="宋体" w:hAnsi="宋体" w:eastAsia="宋体" w:cs="宋体"/>
                <w:i w:val="0"/>
                <w:iCs w:val="0"/>
                <w:color w:val="000000"/>
                <w:sz w:val="24"/>
                <w:szCs w:val="24"/>
                <w:u w:val="none"/>
              </w:rPr>
            </w:pPr>
          </w:p>
        </w:tc>
      </w:tr>
      <w:tr w14:paraId="041B5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8AF4">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B109">
            <w:pPr>
              <w:jc w:val="center"/>
              <w:rPr>
                <w:rFonts w:hint="eastAsia" w:ascii="宋体" w:hAnsi="宋体" w:eastAsia="宋体" w:cs="宋体"/>
                <w:i w:val="0"/>
                <w:iCs w:val="0"/>
                <w:color w:val="000000"/>
                <w:sz w:val="24"/>
                <w:szCs w:val="24"/>
                <w:u w:val="none"/>
              </w:rPr>
            </w:pP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B3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目标实现</w:t>
            </w:r>
          </w:p>
        </w:tc>
        <w:tc>
          <w:tcPr>
            <w:tcW w:w="2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FE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6AE7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评价部门整体支出绩效目标实现程度与预期目标的偏离度。</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AF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整体支出绩效为核心，评价部门整体支出实际完成情况与预期绩效目标偏离度，单个数量指标实际完成未达到预期指标或超过预期指标30%以上的，均不计分。该项指标得分=达到预期值的数量指标个数/全部数量指标个数*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A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9A3A">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D98A">
            <w:pPr>
              <w:jc w:val="cente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96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3FF23B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6DC7">
            <w:pPr>
              <w:rPr>
                <w:rFonts w:hint="eastAsia" w:ascii="宋体" w:hAnsi="宋体" w:eastAsia="宋体" w:cs="宋体"/>
                <w:i w:val="0"/>
                <w:iCs w:val="0"/>
                <w:color w:val="000000"/>
                <w:sz w:val="24"/>
                <w:szCs w:val="24"/>
                <w:u w:val="none"/>
              </w:rPr>
            </w:pPr>
          </w:p>
        </w:tc>
      </w:tr>
      <w:tr w14:paraId="0FBB4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41"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AF3A0">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59FD">
            <w:pPr>
              <w:jc w:val="center"/>
              <w:rPr>
                <w:rFonts w:hint="eastAsia" w:ascii="宋体" w:hAnsi="宋体" w:eastAsia="宋体" w:cs="宋体"/>
                <w:i w:val="0"/>
                <w:iCs w:val="0"/>
                <w:color w:val="000000"/>
                <w:sz w:val="24"/>
                <w:szCs w:val="24"/>
                <w:u w:val="none"/>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22701">
            <w:pPr>
              <w:jc w:val="center"/>
              <w:rPr>
                <w:rFonts w:hint="eastAsia" w:ascii="宋体" w:hAnsi="宋体" w:eastAsia="宋体" w:cs="宋体"/>
                <w:i w:val="0"/>
                <w:iCs w:val="0"/>
                <w:color w:val="000000"/>
                <w:sz w:val="24"/>
                <w:szCs w:val="24"/>
                <w:u w:val="none"/>
              </w:rPr>
            </w:pP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56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AB1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评价部门预算项目绩效目标实际实现程度与预期目标的偏离度。</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77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部门预算项目绩效为核心，评价部门预算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FDA4D">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C7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E5ED4">
            <w:pPr>
              <w:jc w:val="cente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F8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44967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88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部门自评范围为部门所有纳入绩效目标管理的部门预算项目</w:t>
            </w:r>
          </w:p>
        </w:tc>
      </w:tr>
      <w:tr w14:paraId="780B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6362C">
            <w:pPr>
              <w:jc w:val="center"/>
              <w:rPr>
                <w:rFonts w:hint="eastAsia" w:ascii="宋体" w:hAnsi="宋体" w:eastAsia="宋体" w:cs="宋体"/>
                <w:i w:val="0"/>
                <w:iCs w:val="0"/>
                <w:color w:val="000000"/>
                <w:sz w:val="24"/>
                <w:szCs w:val="24"/>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EB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动态调整（20分）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31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支出控制</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DC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5E7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部门公用经费及非定额公用支出控制情况。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B4C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计算部门日常公用经费、项目支出中“办公费、印刷费、水费、电费、物业管理费”等科目年初预算数与决算数偏差程度。                                                            预决算偏差程度在10%以内的，得10分。偏差度在</w:t>
            </w:r>
            <w:r>
              <w:rPr>
                <w:rFonts w:hint="eastAsia" w:ascii="宋体" w:hAnsi="宋体" w:cs="宋体"/>
                <w:i w:val="0"/>
                <w:iCs w:val="0"/>
                <w:color w:val="000000"/>
                <w:kern w:val="0"/>
                <w:sz w:val="24"/>
                <w:szCs w:val="24"/>
                <w:u w:val="none"/>
                <w:lang w:val="en-US" w:eastAsia="zh-CN" w:bidi="ar"/>
              </w:rPr>
              <w:t>10%—20%</w:t>
            </w:r>
            <w:r>
              <w:rPr>
                <w:rFonts w:hint="eastAsia" w:ascii="宋体" w:hAnsi="宋体" w:eastAsia="宋体" w:cs="宋体"/>
                <w:i w:val="0"/>
                <w:iCs w:val="0"/>
                <w:color w:val="000000"/>
                <w:kern w:val="0"/>
                <w:sz w:val="24"/>
                <w:szCs w:val="24"/>
                <w:u w:val="none"/>
                <w:lang w:val="en-US" w:eastAsia="zh-CN" w:bidi="ar"/>
              </w:rPr>
              <w:t>之间的，得5分，偏差度超过20%的，不得分。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5A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A6778">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637E9">
            <w:pP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1C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5DB528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1E1EE">
            <w:pPr>
              <w:rPr>
                <w:rFonts w:hint="eastAsia" w:ascii="宋体" w:hAnsi="宋体" w:eastAsia="宋体" w:cs="宋体"/>
                <w:i w:val="0"/>
                <w:iCs w:val="0"/>
                <w:color w:val="000000"/>
                <w:sz w:val="24"/>
                <w:szCs w:val="24"/>
                <w:u w:val="none"/>
              </w:rPr>
            </w:pPr>
          </w:p>
        </w:tc>
      </w:tr>
      <w:tr w14:paraId="29B9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C15F">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2F59">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7C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及时处置</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04E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D8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评价部门开展绩效运行监控后，将绩效监控结果应用到预算调整的情况。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59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绩效运行监控未发现问题或对发现问题提出预算收回、调整处置意见并加以落实的得5分。如存在未及时处置落实的，按未进行问题整改的项目数量/监控发现问题的项目总数×5分扣分，直至扣完。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F8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6280">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A041">
            <w:pP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DB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4500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65B4A">
            <w:pPr>
              <w:rPr>
                <w:rFonts w:hint="eastAsia" w:ascii="宋体" w:hAnsi="宋体" w:eastAsia="宋体" w:cs="宋体"/>
                <w:i w:val="0"/>
                <w:iCs w:val="0"/>
                <w:color w:val="000000"/>
                <w:sz w:val="24"/>
                <w:szCs w:val="24"/>
                <w:u w:val="none"/>
              </w:rPr>
            </w:pPr>
          </w:p>
        </w:tc>
      </w:tr>
      <w:tr w14:paraId="3B58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DC824">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D2BD8">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C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执行进度</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FC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076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评价部门在6、9、11月的预算执行情况。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7C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部门预算执行进度在6、9、11月应达到序时进度的80%、90%、90%，即实际支出进度分别达到40%、67.5%、82.5%。                                                     6、9、11月部门预算执行进度达到量化指标的分别得1分、2分、2分，未达到目标进度</w:t>
            </w:r>
            <w:r>
              <w:rPr>
                <w:rFonts w:hint="eastAsia" w:ascii="宋体" w:hAnsi="宋体" w:cs="宋体"/>
                <w:i w:val="0"/>
                <w:iCs w:val="0"/>
                <w:color w:val="000000"/>
                <w:kern w:val="0"/>
                <w:sz w:val="24"/>
                <w:szCs w:val="24"/>
                <w:u w:val="none"/>
                <w:lang w:val="en-US" w:eastAsia="zh-CN" w:bidi="ar"/>
              </w:rPr>
              <w:t>的</w:t>
            </w:r>
            <w:r>
              <w:rPr>
                <w:rFonts w:hint="eastAsia" w:ascii="宋体" w:hAnsi="宋体" w:eastAsia="宋体" w:cs="宋体"/>
                <w:i w:val="0"/>
                <w:iCs w:val="0"/>
                <w:color w:val="000000"/>
                <w:kern w:val="0"/>
                <w:sz w:val="24"/>
                <w:szCs w:val="24"/>
                <w:u w:val="none"/>
                <w:lang w:val="en-US" w:eastAsia="zh-CN" w:bidi="ar"/>
              </w:rPr>
              <w:t xml:space="preserve">按其实际进度占目标进度的比重计算得分。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B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5235">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3483B">
            <w:pPr>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8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0858D7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83B5">
            <w:pPr>
              <w:rPr>
                <w:rFonts w:hint="eastAsia" w:ascii="宋体" w:hAnsi="宋体" w:eastAsia="宋体" w:cs="宋体"/>
                <w:i w:val="0"/>
                <w:iCs w:val="0"/>
                <w:color w:val="000000"/>
                <w:sz w:val="24"/>
                <w:szCs w:val="24"/>
                <w:u w:val="none"/>
              </w:rPr>
            </w:pPr>
          </w:p>
        </w:tc>
      </w:tr>
      <w:tr w14:paraId="0A6A0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5110E">
            <w:pPr>
              <w:jc w:val="center"/>
              <w:rPr>
                <w:rFonts w:hint="eastAsia" w:ascii="宋体" w:hAnsi="宋体" w:eastAsia="宋体" w:cs="宋体"/>
                <w:i w:val="0"/>
                <w:iCs w:val="0"/>
                <w:color w:val="000000"/>
                <w:sz w:val="24"/>
                <w:szCs w:val="24"/>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75D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完成结果（10分）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2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资金结余率（低效无效率）</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5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544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评价部门预算项目年终资金结余情况。                 </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5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部门预算项目资金结余率小于0.1的项目数/部门预算项目总数*5。</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07E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39E6">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2740">
            <w:pPr>
              <w:jc w:val="left"/>
              <w:rPr>
                <w:rFonts w:hint="eastAsia" w:ascii="宋体" w:hAnsi="宋体" w:eastAsia="宋体" w:cs="宋体"/>
                <w:i w:val="0"/>
                <w:iCs w:val="0"/>
                <w:color w:val="000000"/>
                <w:sz w:val="24"/>
                <w:szCs w:val="24"/>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F9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CE6AF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5353">
            <w:pPr>
              <w:rPr>
                <w:rFonts w:hint="eastAsia" w:ascii="宋体" w:hAnsi="宋体" w:eastAsia="宋体" w:cs="宋体"/>
                <w:i w:val="0"/>
                <w:iCs w:val="0"/>
                <w:color w:val="000000"/>
                <w:sz w:val="24"/>
                <w:szCs w:val="24"/>
                <w:u w:val="none"/>
              </w:rPr>
            </w:pPr>
          </w:p>
        </w:tc>
      </w:tr>
      <w:tr w14:paraId="4E185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298CB">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D9249">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F54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违规记录</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7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8C2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根据审计监督、财会监督和部门自查结果反映部门上一年度部门预算管理是否存在相关问题。</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7E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依据评价年度审计监督、财会监督和部门自查结果，出现未落实党政机关过紧日子相关要求，以及部门预算管理方面违纪违规等问题的，每个问题扣0.5分，直至扣完。</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2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C88F4">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EB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D5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03FAA3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C62A">
            <w:pPr>
              <w:rPr>
                <w:rFonts w:hint="eastAsia" w:ascii="宋体" w:hAnsi="宋体" w:eastAsia="宋体" w:cs="宋体"/>
                <w:i w:val="0"/>
                <w:iCs w:val="0"/>
                <w:color w:val="000000"/>
                <w:sz w:val="24"/>
                <w:szCs w:val="24"/>
                <w:u w:val="none"/>
              </w:rPr>
            </w:pPr>
          </w:p>
        </w:tc>
      </w:tr>
      <w:tr w14:paraId="25C0E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21" w:hRule="atLeast"/>
        </w:trPr>
        <w:tc>
          <w:tcPr>
            <w:tcW w:w="2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770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绩效结果应用（30分）</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167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内部应用（10分）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A8F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预算挂钩</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0F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02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部门内部绩效结果与预算挂钩情况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04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将内设机构和下属单位绩效自评情况纳入内部考核体系，得5分；建立对内设机构和下属单位预算与绩效挂钩机制的，得5分；否则酌情扣分。    </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9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8CD0">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6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D4E9">
            <w:pPr>
              <w:jc w:val="center"/>
              <w:rPr>
                <w:rFonts w:hint="eastAsia" w:ascii="宋体" w:hAnsi="宋体" w:eastAsia="宋体" w:cs="宋体"/>
                <w:i w:val="0"/>
                <w:iCs w:val="0"/>
                <w:color w:val="000000"/>
                <w:sz w:val="24"/>
                <w:szCs w:val="24"/>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1FDF0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02FF">
            <w:pPr>
              <w:rPr>
                <w:rFonts w:hint="eastAsia" w:ascii="宋体" w:hAnsi="宋体" w:eastAsia="宋体" w:cs="宋体"/>
                <w:i w:val="0"/>
                <w:iCs w:val="0"/>
                <w:color w:val="000000"/>
                <w:sz w:val="24"/>
                <w:szCs w:val="24"/>
                <w:u w:val="none"/>
              </w:rPr>
            </w:pPr>
          </w:p>
        </w:tc>
      </w:tr>
      <w:tr w14:paraId="55F8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D0D5">
            <w:pPr>
              <w:jc w:val="center"/>
              <w:rPr>
                <w:rFonts w:hint="eastAsia" w:ascii="宋体" w:hAnsi="宋体" w:eastAsia="宋体" w:cs="宋体"/>
                <w:i w:val="0"/>
                <w:iCs w:val="0"/>
                <w:color w:val="000000"/>
                <w:sz w:val="24"/>
                <w:szCs w:val="24"/>
                <w:u w:val="none"/>
              </w:rPr>
            </w:pPr>
          </w:p>
        </w:tc>
        <w:tc>
          <w:tcPr>
            <w:tcW w:w="247" w:type="pct"/>
            <w:tcBorders>
              <w:top w:val="nil"/>
              <w:left w:val="single" w:color="000000" w:sz="4" w:space="0"/>
              <w:bottom w:val="single" w:color="000000" w:sz="4" w:space="0"/>
              <w:right w:val="single" w:color="000000" w:sz="4" w:space="0"/>
            </w:tcBorders>
            <w:shd w:val="clear" w:color="auto" w:fill="auto"/>
            <w:vAlign w:val="center"/>
          </w:tcPr>
          <w:p w14:paraId="2A849B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信息公开（10分</w:t>
            </w:r>
            <w:r>
              <w:rPr>
                <w:rFonts w:hint="eastAsia" w:ascii="宋体" w:hAnsi="宋体" w:cs="宋体"/>
                <w:i w:val="0"/>
                <w:iCs w:val="0"/>
                <w:color w:val="000000"/>
                <w:kern w:val="0"/>
                <w:sz w:val="24"/>
                <w:szCs w:val="24"/>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F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自评公开</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2C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FFF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评价部门是否按要求将部门整体绩效自评情况和自行组织的评价情况向社会公开。</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F5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按要求将相关绩效信息随同决算公开的，得10分，否则不得分。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95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D57F">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80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BFAF7">
            <w:pPr>
              <w:rPr>
                <w:rFonts w:hint="eastAsia" w:ascii="宋体" w:hAnsi="宋体" w:eastAsia="宋体" w:cs="宋体"/>
                <w:i w:val="0"/>
                <w:iCs w:val="0"/>
                <w:color w:val="000000"/>
                <w:sz w:val="24"/>
                <w:szCs w:val="24"/>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79382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F32E">
            <w:pPr>
              <w:rPr>
                <w:rFonts w:hint="eastAsia" w:ascii="宋体" w:hAnsi="宋体" w:eastAsia="宋体" w:cs="宋体"/>
                <w:i w:val="0"/>
                <w:iCs w:val="0"/>
                <w:color w:val="000000"/>
                <w:sz w:val="24"/>
                <w:szCs w:val="24"/>
                <w:u w:val="none"/>
              </w:rPr>
            </w:pPr>
          </w:p>
        </w:tc>
      </w:tr>
      <w:tr w14:paraId="6C2F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0"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11E95">
            <w:pPr>
              <w:jc w:val="center"/>
              <w:rPr>
                <w:rFonts w:hint="eastAsia" w:ascii="宋体" w:hAnsi="宋体" w:eastAsia="宋体" w:cs="宋体"/>
                <w:i w:val="0"/>
                <w:iCs w:val="0"/>
                <w:color w:val="000000"/>
                <w:sz w:val="24"/>
                <w:szCs w:val="24"/>
                <w:u w:val="none"/>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26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整改反馈（10分）</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4A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问题整改</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7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267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评价部门根据绩效管理结果整改问题、完善政策、改进管理的情况。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4B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针对绩效管理过程中（包括绩效目标核查、绩效监控核查和重点绩效评价）提出的问题进行整改，得5分，否则酌情扣分。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4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DD0B">
            <w:pP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5E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64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716BF5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70B67">
            <w:pPr>
              <w:rPr>
                <w:rFonts w:hint="eastAsia" w:ascii="宋体" w:hAnsi="宋体" w:eastAsia="宋体" w:cs="宋体"/>
                <w:i w:val="0"/>
                <w:iCs w:val="0"/>
                <w:color w:val="000000"/>
                <w:sz w:val="24"/>
                <w:szCs w:val="24"/>
                <w:u w:val="none"/>
              </w:rPr>
            </w:pPr>
          </w:p>
        </w:tc>
      </w:tr>
      <w:tr w14:paraId="0348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99" w:hRule="atLeast"/>
        </w:trPr>
        <w:tc>
          <w:tcPr>
            <w:tcW w:w="2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949C">
            <w:pPr>
              <w:jc w:val="center"/>
              <w:rPr>
                <w:rFonts w:hint="eastAsia" w:ascii="宋体" w:hAnsi="宋体" w:eastAsia="宋体" w:cs="宋体"/>
                <w:i w:val="0"/>
                <w:iCs w:val="0"/>
                <w:color w:val="000000"/>
                <w:sz w:val="24"/>
                <w:szCs w:val="24"/>
                <w:u w:val="none"/>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00A02">
            <w:pPr>
              <w:jc w:val="center"/>
              <w:rPr>
                <w:rFonts w:hint="eastAsia" w:ascii="宋体" w:hAnsi="宋体" w:eastAsia="宋体" w:cs="宋体"/>
                <w:i w:val="0"/>
                <w:iCs w:val="0"/>
                <w:color w:val="000000"/>
                <w:sz w:val="24"/>
                <w:szCs w:val="24"/>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E4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应用反馈</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D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197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评价部门按要求及时向财政部门反馈结果应用情况。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F4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部门在规定时间内向财政部门反馈应用绩效结果报告的，得5分，否则不得分。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94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6684A">
            <w:pPr>
              <w:jc w:val="left"/>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E2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B1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8B96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E918">
            <w:pPr>
              <w:rPr>
                <w:rFonts w:hint="eastAsia" w:ascii="宋体" w:hAnsi="宋体" w:eastAsia="宋体" w:cs="宋体"/>
                <w:i w:val="0"/>
                <w:iCs w:val="0"/>
                <w:color w:val="000000"/>
                <w:sz w:val="24"/>
                <w:szCs w:val="24"/>
                <w:u w:val="none"/>
              </w:rPr>
            </w:pPr>
          </w:p>
        </w:tc>
      </w:tr>
      <w:tr w14:paraId="6392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0" w:hRule="atLeast"/>
        </w:trPr>
        <w:tc>
          <w:tcPr>
            <w:tcW w:w="7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741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扣分项（10分）</w:t>
            </w:r>
          </w:p>
        </w:tc>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0A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8B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被评价单位配合评价工作情况。</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25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重点绩效评价工作开展过程中，评价组发现被评价对象拖延推诿、提交资料不及时等拒不配合评价工作的，经报财政局复核确认后按0.5分/次予以扣分，最高扣10分（此为财政重点绩效评价计分标准，部门参照该标准对部门及下属单位计分）。</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333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CA4E">
            <w:pPr>
              <w:jc w:val="center"/>
              <w:rPr>
                <w:rFonts w:hint="eastAsia" w:ascii="宋体" w:hAnsi="宋体" w:eastAsia="宋体" w:cs="宋体"/>
                <w:i w:val="0"/>
                <w:iCs w:val="0"/>
                <w:color w:val="000000"/>
                <w:sz w:val="24"/>
                <w:szCs w:val="24"/>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99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9B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6C099B8C">
            <w:pPr>
              <w:jc w:val="center"/>
              <w:rPr>
                <w:rFonts w:hint="eastAsia" w:ascii="宋体" w:hAnsi="宋体" w:eastAsia="宋体" w:cs="宋体"/>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391F3">
            <w:pPr>
              <w:rPr>
                <w:rFonts w:hint="eastAsia" w:ascii="宋体" w:hAnsi="宋体" w:eastAsia="宋体" w:cs="宋体"/>
                <w:i w:val="0"/>
                <w:iCs w:val="0"/>
                <w:color w:val="000000"/>
                <w:sz w:val="22"/>
                <w:szCs w:val="22"/>
                <w:u w:val="none"/>
              </w:rPr>
            </w:pPr>
          </w:p>
        </w:tc>
      </w:tr>
      <w:tr w14:paraId="477E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8" w:hRule="atLeast"/>
        </w:trPr>
        <w:tc>
          <w:tcPr>
            <w:tcW w:w="42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BC4A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部 门 整 体 自 评 得 分</w:t>
            </w:r>
          </w:p>
        </w:tc>
        <w:tc>
          <w:tcPr>
            <w:tcW w:w="251" w:type="pct"/>
            <w:tcBorders>
              <w:top w:val="single" w:color="000000" w:sz="4" w:space="0"/>
              <w:left w:val="single" w:color="000000" w:sz="4" w:space="0"/>
              <w:bottom w:val="single" w:color="000000" w:sz="4" w:space="0"/>
              <w:right w:val="single" w:color="000000" w:sz="4" w:space="0"/>
            </w:tcBorders>
            <w:shd w:val="clear" w:color="auto" w:fill="FDE9D9"/>
            <w:vAlign w:val="center"/>
          </w:tcPr>
          <w:p w14:paraId="1A109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3B22">
            <w:pPr>
              <w:rPr>
                <w:rFonts w:hint="eastAsia" w:ascii="宋体" w:hAnsi="宋体" w:eastAsia="宋体" w:cs="宋体"/>
                <w:i w:val="0"/>
                <w:iCs w:val="0"/>
                <w:color w:val="000000"/>
                <w:sz w:val="22"/>
                <w:szCs w:val="22"/>
                <w:u w:val="none"/>
              </w:rPr>
            </w:pPr>
          </w:p>
        </w:tc>
      </w:tr>
    </w:tbl>
    <w:p w14:paraId="7E89A4DA">
      <w:pPr>
        <w:rPr>
          <w:rFonts w:hint="eastAsia"/>
          <w:lang w:val="zh-CN" w:eastAsia="zh-CN"/>
        </w:rPr>
        <w:sectPr>
          <w:footerReference r:id="rId9" w:type="first"/>
          <w:footerReference r:id="rId8" w:type="default"/>
          <w:pgSz w:w="16838" w:h="11906" w:orient="landscape"/>
          <w:pgMar w:top="1800" w:right="1440" w:bottom="1800" w:left="1440" w:header="851" w:footer="992" w:gutter="0"/>
          <w:pgNumType w:fmt="decimal" w:start="26"/>
          <w:cols w:space="425" w:num="1"/>
          <w:titlePg/>
          <w:docGrid w:type="lines" w:linePitch="312" w:charSpace="0"/>
        </w:sectPr>
      </w:pPr>
    </w:p>
    <w:p w14:paraId="0B408800">
      <w:pPr>
        <w:pStyle w:val="8"/>
        <w:rPr>
          <w:rFonts w:hint="eastAsia"/>
          <w:lang w:val="zh-CN" w:eastAsia="zh-CN"/>
        </w:rPr>
      </w:pPr>
    </w:p>
    <w:p w14:paraId="63BC89F5">
      <w:pPr>
        <w:keepNext w:val="0"/>
        <w:keepLines w:val="0"/>
        <w:pageBreakBefore w:val="0"/>
        <w:kinsoku/>
        <w:wordWrap/>
        <w:overflowPunct/>
        <w:topLinePunct w:val="0"/>
        <w:autoSpaceDE/>
        <w:autoSpaceDN/>
        <w:bidi w:val="0"/>
        <w:spacing w:line="572" w:lineRule="exact"/>
        <w:jc w:val="center"/>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hAnsi="Times New Roman" w:cs="Times New Roman"/>
          <w:sz w:val="32"/>
          <w:szCs w:val="32"/>
          <w:highlight w:val="none"/>
          <w:lang w:val="en-US" w:eastAsia="zh-CN"/>
        </w:rPr>
        <w:t>部门预算项目支出绩效自评表（2024年度）</w:t>
      </w:r>
    </w:p>
    <w:tbl>
      <w:tblPr>
        <w:tblStyle w:val="17"/>
        <w:tblpPr w:leftFromText="180" w:rightFromText="180" w:vertAnchor="text" w:horzAnchor="page" w:tblpX="1309" w:tblpY="394"/>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080"/>
        <w:gridCol w:w="930"/>
        <w:gridCol w:w="1080"/>
        <w:gridCol w:w="765"/>
        <w:gridCol w:w="1080"/>
        <w:gridCol w:w="885"/>
        <w:gridCol w:w="990"/>
        <w:gridCol w:w="720"/>
        <w:gridCol w:w="750"/>
        <w:gridCol w:w="1080"/>
      </w:tblGrid>
      <w:tr w14:paraId="1A1E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2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3CEF4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0F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F89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2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D20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51113224T000011494516</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县级智库政策研究、党校工作专项经费</w:t>
            </w:r>
          </w:p>
        </w:tc>
      </w:tr>
      <w:tr w14:paraId="6DA37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09C4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42B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中共峨边彝族自治县委党校本级</w:t>
            </w:r>
          </w:p>
        </w:tc>
        <w:tc>
          <w:tcPr>
            <w:tcW w:w="990" w:type="dxa"/>
            <w:tcBorders>
              <w:top w:val="nil"/>
              <w:left w:val="nil"/>
              <w:bottom w:val="nil"/>
              <w:right w:val="nil"/>
            </w:tcBorders>
            <w:shd w:val="clear" w:color="auto" w:fill="auto"/>
            <w:vAlign w:val="center"/>
          </w:tcPr>
          <w:p w14:paraId="720ACF8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5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9E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中共峨边彝族自治县委党校</w:t>
            </w:r>
          </w:p>
        </w:tc>
      </w:tr>
      <w:tr w14:paraId="30FE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5F8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FD9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10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BB0D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0767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80AA">
            <w:pP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4BC6F">
            <w:pPr>
              <w:rPr>
                <w:rFonts w:hint="eastAsia" w:ascii="宋体" w:hAnsi="宋体" w:eastAsia="宋体" w:cs="宋体"/>
                <w:i w:val="0"/>
                <w:iCs w:val="0"/>
                <w:color w:val="000000"/>
                <w:sz w:val="18"/>
                <w:szCs w:val="18"/>
                <w:u w:val="none"/>
              </w:rPr>
            </w:pPr>
          </w:p>
        </w:tc>
        <w:tc>
          <w:tcPr>
            <w:tcW w:w="47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E33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聘请省上专家为峨边因地施策，</w:t>
            </w:r>
            <w:r>
              <w:rPr>
                <w:rFonts w:hint="eastAsia" w:ascii="宋体" w:hAnsi="宋体" w:cs="宋体"/>
                <w:i w:val="0"/>
                <w:iCs w:val="0"/>
                <w:color w:val="000000"/>
                <w:kern w:val="0"/>
                <w:sz w:val="18"/>
                <w:szCs w:val="18"/>
                <w:u w:val="none"/>
                <w:lang w:val="en-US" w:eastAsia="zh-CN" w:bidi="ar"/>
              </w:rPr>
              <w:t>成渝地区双城经济圈</w:t>
            </w:r>
            <w:r>
              <w:rPr>
                <w:rFonts w:ascii="宋体" w:hAnsi="宋体" w:eastAsia="宋体" w:cs="宋体"/>
                <w:i w:val="0"/>
                <w:iCs w:val="0"/>
                <w:color w:val="000000"/>
                <w:kern w:val="0"/>
                <w:sz w:val="18"/>
                <w:szCs w:val="18"/>
                <w:u w:val="none"/>
                <w:lang w:val="en-US" w:eastAsia="zh-CN" w:bidi="ar"/>
              </w:rPr>
              <w:t xml:space="preserve">、区域中心城市等重点课题研究开展县级智库政策服务指导；开展课题研究；1.教学设备维护：为保障培训任务的完成，对办公楼等硬件设施进行维修和保养。2.图书购置：为提高培训质量及教学需要，充实图书馆的数据资料。3.特色课程开发及专业化教学点建设。   </w:t>
            </w:r>
          </w:p>
        </w:tc>
        <w:tc>
          <w:tcPr>
            <w:tcW w:w="35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0A0E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完成了蓝皮书研究成果一项，课题立项3篇，入选市委党校理论研讨会资政文章2篇，教学设备维护3台。</w:t>
            </w:r>
          </w:p>
        </w:tc>
      </w:tr>
      <w:tr w14:paraId="7CBE2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7CFD0">
            <w:pP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6E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2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E42E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聘请省上专家为峨边因地施策，</w:t>
            </w:r>
            <w:r>
              <w:rPr>
                <w:rFonts w:hint="eastAsia" w:ascii="宋体" w:hAnsi="宋体" w:cs="宋体"/>
                <w:i w:val="0"/>
                <w:iCs w:val="0"/>
                <w:color w:val="000000"/>
                <w:kern w:val="0"/>
                <w:sz w:val="18"/>
                <w:szCs w:val="18"/>
                <w:u w:val="none"/>
                <w:lang w:val="en-US" w:eastAsia="zh-CN" w:bidi="ar"/>
              </w:rPr>
              <w:t>成渝地区双城经济圈</w:t>
            </w:r>
            <w:r>
              <w:rPr>
                <w:rFonts w:ascii="宋体" w:hAnsi="宋体" w:eastAsia="宋体" w:cs="宋体"/>
                <w:i w:val="0"/>
                <w:iCs w:val="0"/>
                <w:color w:val="000000"/>
                <w:kern w:val="0"/>
                <w:sz w:val="18"/>
                <w:szCs w:val="18"/>
                <w:u w:val="none"/>
                <w:lang w:val="en-US" w:eastAsia="zh-CN" w:bidi="ar"/>
              </w:rPr>
              <w:t>、区域中心城市等重点课题研究开展县级智库政策服务指导；完成了蓝皮书研究成果一项，课题立项3篇，入选市委党校理论研讨会资政文章2篇，教学设备维护3台。</w:t>
            </w:r>
          </w:p>
        </w:tc>
      </w:tr>
      <w:tr w14:paraId="504F9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28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95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E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7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5A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7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3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A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1A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9B5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C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B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F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0DA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B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0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3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9B13D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在预算执行期间此项目有一部分培训金额统筹进入县委组织部管理，因此项目金额中期有所调整。</w:t>
            </w:r>
          </w:p>
        </w:tc>
      </w:tr>
      <w:tr w14:paraId="7935D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C46E6">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3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7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D4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0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8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6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FE070">
            <w:pPr>
              <w:rPr>
                <w:rFonts w:hint="eastAsia" w:ascii="黑体" w:hAnsi="黑体" w:eastAsia="黑体" w:cs="黑体"/>
                <w:i/>
                <w:iCs/>
                <w:color w:val="000000"/>
                <w:sz w:val="18"/>
                <w:szCs w:val="18"/>
                <w:u w:val="none"/>
              </w:rPr>
            </w:pPr>
          </w:p>
        </w:tc>
      </w:tr>
      <w:tr w14:paraId="6DA9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78D02">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2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4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A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58D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9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F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42CF6">
            <w:pPr>
              <w:rPr>
                <w:rFonts w:hint="eastAsia" w:ascii="黑体" w:hAnsi="黑体" w:eastAsia="黑体" w:cs="黑体"/>
                <w:i/>
                <w:iCs/>
                <w:color w:val="000000"/>
                <w:sz w:val="18"/>
                <w:szCs w:val="18"/>
                <w:u w:val="none"/>
              </w:rPr>
            </w:pPr>
          </w:p>
        </w:tc>
      </w:tr>
      <w:tr w14:paraId="1AE52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5EB6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0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B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8AF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0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B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E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A5265">
            <w:pPr>
              <w:rPr>
                <w:rFonts w:hint="eastAsia" w:ascii="黑体" w:hAnsi="黑体" w:eastAsia="黑体" w:cs="黑体"/>
                <w:i/>
                <w:iCs/>
                <w:color w:val="000000"/>
                <w:sz w:val="18"/>
                <w:szCs w:val="18"/>
                <w:u w:val="none"/>
              </w:rPr>
            </w:pPr>
          </w:p>
        </w:tc>
      </w:tr>
      <w:tr w14:paraId="4193E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8329">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215F">
            <w:pPr>
              <w:jc w:val="center"/>
              <w:rPr>
                <w:rFonts w:hint="eastAsia" w:ascii="微软雅黑" w:hAnsi="微软雅黑" w:eastAsia="微软雅黑" w:cs="微软雅黑"/>
                <w:i/>
                <w:iCs/>
                <w:color w:val="000000"/>
                <w:sz w:val="16"/>
                <w:szCs w:val="16"/>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D28">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D7FA1">
            <w:pPr>
              <w:jc w:val="center"/>
              <w:rPr>
                <w:rFonts w:hint="eastAsia" w:ascii="微软雅黑" w:hAnsi="微软雅黑" w:eastAsia="微软雅黑" w:cs="微软雅黑"/>
                <w:i/>
                <w:iCs/>
                <w:color w:val="000000"/>
                <w:sz w:val="16"/>
                <w:szCs w:val="16"/>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6BEF">
            <w:pPr>
              <w:jc w:val="center"/>
              <w:rPr>
                <w:rFonts w:hint="eastAsia" w:ascii="微软雅黑" w:hAnsi="微软雅黑" w:eastAsia="微软雅黑" w:cs="微软雅黑"/>
                <w:i/>
                <w:iCs/>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3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F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ED82E">
            <w:pPr>
              <w:rPr>
                <w:rFonts w:hint="eastAsia" w:ascii="黑体" w:hAnsi="黑体" w:eastAsia="黑体" w:cs="黑体"/>
                <w:i/>
                <w:iCs/>
                <w:color w:val="000000"/>
                <w:sz w:val="18"/>
                <w:szCs w:val="18"/>
                <w:u w:val="none"/>
              </w:rPr>
            </w:pPr>
          </w:p>
        </w:tc>
      </w:tr>
      <w:tr w14:paraId="2A32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EF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B8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1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6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4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B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0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1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E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5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C7C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2E864">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F1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B5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邀请专家组参与理论研究人数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2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0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0D0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6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F7FB">
            <w:pPr>
              <w:jc w:val="center"/>
              <w:rPr>
                <w:rFonts w:hint="eastAsia" w:ascii="微软雅黑" w:hAnsi="微软雅黑" w:eastAsia="微软雅黑" w:cs="微软雅黑"/>
                <w:i/>
                <w:iCs/>
                <w:color w:val="000000"/>
                <w:sz w:val="16"/>
                <w:szCs w:val="16"/>
                <w:u w:val="none"/>
              </w:rPr>
            </w:pPr>
          </w:p>
        </w:tc>
      </w:tr>
      <w:tr w14:paraId="3B5E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4346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68D22">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083F">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F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形成研究成果数量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4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E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篇（部）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19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0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C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955B">
            <w:pPr>
              <w:jc w:val="center"/>
              <w:rPr>
                <w:rFonts w:hint="eastAsia" w:ascii="微软雅黑" w:hAnsi="微软雅黑" w:eastAsia="微软雅黑" w:cs="微软雅黑"/>
                <w:i/>
                <w:iCs/>
                <w:color w:val="000000"/>
                <w:sz w:val="16"/>
                <w:szCs w:val="16"/>
                <w:u w:val="none"/>
              </w:rPr>
            </w:pPr>
          </w:p>
        </w:tc>
      </w:tr>
      <w:tr w14:paraId="0A0F0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66B9">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52E6F">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83C4A">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D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维修教学设施数量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A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86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台套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37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C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9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C01A">
            <w:pPr>
              <w:jc w:val="center"/>
              <w:rPr>
                <w:rFonts w:hint="eastAsia" w:ascii="微软雅黑" w:hAnsi="微软雅黑" w:eastAsia="微软雅黑" w:cs="微软雅黑"/>
                <w:i/>
                <w:iCs/>
                <w:color w:val="000000"/>
                <w:sz w:val="16"/>
                <w:szCs w:val="16"/>
                <w:u w:val="none"/>
              </w:rPr>
            </w:pPr>
          </w:p>
        </w:tc>
      </w:tr>
      <w:tr w14:paraId="0A69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7926">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92B7A">
            <w:pPr>
              <w:jc w:val="center"/>
              <w:rPr>
                <w:rFonts w:hint="eastAsia" w:ascii="宋体" w:hAnsi="宋体" w:eastAsia="宋体" w:cs="宋体"/>
                <w:i w:val="0"/>
                <w:iCs w:val="0"/>
                <w:color w:val="000000"/>
                <w:sz w:val="18"/>
                <w:szCs w:val="18"/>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C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课题立项合格</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D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17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9A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8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AB60">
            <w:pPr>
              <w:jc w:val="center"/>
              <w:rPr>
                <w:rFonts w:hint="eastAsia" w:ascii="微软雅黑" w:hAnsi="微软雅黑" w:eastAsia="微软雅黑" w:cs="微软雅黑"/>
                <w:i/>
                <w:iCs/>
                <w:color w:val="000000"/>
                <w:sz w:val="16"/>
                <w:szCs w:val="16"/>
                <w:u w:val="none"/>
              </w:rPr>
            </w:pPr>
          </w:p>
        </w:tc>
      </w:tr>
      <w:tr w14:paraId="616B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45AAB">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011C">
            <w:pPr>
              <w:jc w:val="center"/>
              <w:rPr>
                <w:rFonts w:hint="eastAsia" w:ascii="宋体" w:hAnsi="宋体" w:eastAsia="宋体" w:cs="宋体"/>
                <w:i w:val="0"/>
                <w:iCs w:val="0"/>
                <w:color w:val="000000"/>
                <w:sz w:val="18"/>
                <w:szCs w:val="18"/>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4B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1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专家调研形成研究成果所需时间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E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3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53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0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8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DBF4F">
            <w:pPr>
              <w:jc w:val="center"/>
              <w:rPr>
                <w:rFonts w:hint="eastAsia" w:ascii="微软雅黑" w:hAnsi="微软雅黑" w:eastAsia="微软雅黑" w:cs="微软雅黑"/>
                <w:i/>
                <w:iCs/>
                <w:color w:val="000000"/>
                <w:sz w:val="16"/>
                <w:szCs w:val="16"/>
                <w:u w:val="none"/>
              </w:rPr>
            </w:pPr>
          </w:p>
        </w:tc>
      </w:tr>
      <w:tr w14:paraId="28B3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5B013">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03993">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FDB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5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每次维修教学设施所需时间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5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C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C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63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9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D6A3">
            <w:pPr>
              <w:jc w:val="center"/>
              <w:rPr>
                <w:rFonts w:hint="eastAsia" w:ascii="微软雅黑" w:hAnsi="微软雅黑" w:eastAsia="微软雅黑" w:cs="微软雅黑"/>
                <w:i/>
                <w:iCs/>
                <w:color w:val="000000"/>
                <w:sz w:val="16"/>
                <w:szCs w:val="16"/>
                <w:u w:val="none"/>
              </w:rPr>
            </w:pPr>
          </w:p>
        </w:tc>
      </w:tr>
      <w:tr w14:paraId="5230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1BC6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72721">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1360">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教学设施维修之后持续使用时间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0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9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B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8F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F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F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44C1">
            <w:pPr>
              <w:jc w:val="center"/>
              <w:rPr>
                <w:rFonts w:hint="eastAsia" w:ascii="微软雅黑" w:hAnsi="微软雅黑" w:eastAsia="微软雅黑" w:cs="微软雅黑"/>
                <w:i/>
                <w:iCs/>
                <w:color w:val="000000"/>
                <w:sz w:val="16"/>
                <w:szCs w:val="16"/>
                <w:u w:val="none"/>
              </w:rPr>
            </w:pPr>
          </w:p>
        </w:tc>
      </w:tr>
      <w:tr w14:paraId="6765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F2B45">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2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4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8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研究成果转化为培训课程使用率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5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8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6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63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60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A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D7D8">
            <w:pPr>
              <w:jc w:val="center"/>
              <w:rPr>
                <w:rFonts w:hint="eastAsia" w:ascii="微软雅黑" w:hAnsi="微软雅黑" w:eastAsia="微软雅黑" w:cs="微软雅黑"/>
                <w:i/>
                <w:iCs/>
                <w:color w:val="000000"/>
                <w:sz w:val="16"/>
                <w:szCs w:val="16"/>
                <w:u w:val="none"/>
              </w:rPr>
            </w:pPr>
          </w:p>
        </w:tc>
      </w:tr>
      <w:tr w14:paraId="52F5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DECB">
            <w:pPr>
              <w:jc w:val="center"/>
              <w:rPr>
                <w:rFonts w:hint="eastAsia" w:ascii="宋体" w:hAnsi="宋体" w:eastAsia="宋体" w:cs="宋体"/>
                <w:i w:val="0"/>
                <w:iCs w:val="0"/>
                <w:color w:val="000000"/>
                <w:sz w:val="18"/>
                <w:szCs w:val="18"/>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EC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FE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培训学员对研究成果作为培训课程内容满意度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A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2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8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E1E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0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F12">
            <w:pPr>
              <w:jc w:val="center"/>
              <w:rPr>
                <w:rFonts w:hint="eastAsia" w:ascii="微软雅黑" w:hAnsi="微软雅黑" w:eastAsia="微软雅黑" w:cs="微软雅黑"/>
                <w:i/>
                <w:iCs/>
                <w:color w:val="000000"/>
                <w:sz w:val="16"/>
                <w:szCs w:val="16"/>
                <w:u w:val="none"/>
              </w:rPr>
            </w:pPr>
          </w:p>
        </w:tc>
      </w:tr>
      <w:tr w14:paraId="4C8AF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EFD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E2F68">
            <w:pPr>
              <w:jc w:val="center"/>
              <w:rPr>
                <w:rFonts w:hint="eastAsia" w:ascii="宋体" w:hAnsi="宋体" w:eastAsia="宋体" w:cs="宋体"/>
                <w:i w:val="0"/>
                <w:iCs w:val="0"/>
                <w:color w:val="000000"/>
                <w:sz w:val="18"/>
                <w:szCs w:val="18"/>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ADB34">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5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培训学员满意度</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0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8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CC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F6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B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A53A">
            <w:pPr>
              <w:jc w:val="center"/>
              <w:rPr>
                <w:rFonts w:hint="eastAsia" w:ascii="微软雅黑" w:hAnsi="微软雅黑" w:eastAsia="微软雅黑" w:cs="微软雅黑"/>
                <w:i/>
                <w:iCs/>
                <w:color w:val="000000"/>
                <w:sz w:val="16"/>
                <w:szCs w:val="16"/>
                <w:u w:val="none"/>
              </w:rPr>
            </w:pPr>
          </w:p>
        </w:tc>
      </w:tr>
      <w:tr w14:paraId="7829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FAB98">
            <w:pPr>
              <w:jc w:val="center"/>
              <w:rPr>
                <w:rFonts w:hint="eastAsia" w:ascii="宋体" w:hAnsi="宋体" w:eastAsia="宋体" w:cs="宋体"/>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完成理论研究并形成研究成果所需经费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5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11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E1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8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CCCF">
            <w:pPr>
              <w:jc w:val="center"/>
              <w:rPr>
                <w:rFonts w:hint="eastAsia" w:ascii="微软雅黑" w:hAnsi="微软雅黑" w:eastAsia="微软雅黑" w:cs="微软雅黑"/>
                <w:i/>
                <w:iCs/>
                <w:color w:val="000000"/>
                <w:sz w:val="16"/>
                <w:szCs w:val="16"/>
                <w:u w:val="none"/>
              </w:rPr>
            </w:pPr>
          </w:p>
        </w:tc>
      </w:tr>
      <w:tr w14:paraId="2B8D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68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9209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E9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9C0C">
            <w:pPr>
              <w:rPr>
                <w:rFonts w:hint="eastAsia" w:ascii="宋体" w:hAnsi="宋体" w:eastAsia="宋体" w:cs="宋体"/>
                <w:i w:val="0"/>
                <w:iCs w:val="0"/>
                <w:color w:val="000000"/>
                <w:sz w:val="18"/>
                <w:szCs w:val="18"/>
                <w:u w:val="none"/>
              </w:rPr>
            </w:pPr>
          </w:p>
        </w:tc>
      </w:tr>
      <w:tr w14:paraId="40CEC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3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26E7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结合自评情况，项目自评总分100分，完成了蓝皮书研究成果一项，课题立项3篇，入选市委党校理论研讨会资政文章2篇，教学设备维护3台。完成了年初目标任务。</w:t>
            </w:r>
          </w:p>
        </w:tc>
      </w:tr>
      <w:tr w14:paraId="1C96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7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C3A7C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在自评中存在自评结果不够客观和准确的问题。</w:t>
            </w:r>
          </w:p>
        </w:tc>
      </w:tr>
      <w:tr w14:paraId="4B9EA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D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3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9845B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针对项目自评中发现的问题，下一步我校将根据项目特点设定可量化、可衡量的评价指标，通过科学的指标和方法设计，减少自评的随意性和片面性。</w:t>
            </w:r>
          </w:p>
        </w:tc>
      </w:tr>
      <w:tr w14:paraId="204D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7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341A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55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ACED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697B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70" w:type="dxa"/>
            <w:tcBorders>
              <w:top w:val="nil"/>
              <w:left w:val="nil"/>
              <w:bottom w:val="nil"/>
              <w:right w:val="nil"/>
            </w:tcBorders>
            <w:shd w:val="clear" w:color="auto" w:fill="auto"/>
            <w:vAlign w:val="center"/>
          </w:tcPr>
          <w:p w14:paraId="75E714F0">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BCA4FEA">
            <w:pPr>
              <w:rPr>
                <w:rFonts w:hint="eastAsia" w:ascii="宋体" w:hAnsi="宋体" w:eastAsia="宋体" w:cs="宋体"/>
                <w:i w:val="0"/>
                <w:iCs w:val="0"/>
                <w:color w:val="000000"/>
                <w:sz w:val="18"/>
                <w:szCs w:val="18"/>
                <w:u w:val="none"/>
              </w:rPr>
            </w:pPr>
          </w:p>
        </w:tc>
        <w:tc>
          <w:tcPr>
            <w:tcW w:w="930" w:type="dxa"/>
            <w:tcBorders>
              <w:top w:val="nil"/>
              <w:left w:val="nil"/>
              <w:bottom w:val="nil"/>
              <w:right w:val="nil"/>
            </w:tcBorders>
            <w:shd w:val="clear" w:color="auto" w:fill="auto"/>
            <w:vAlign w:val="center"/>
          </w:tcPr>
          <w:p w14:paraId="7F0AE1FC">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4771BB28">
            <w:pPr>
              <w:rPr>
                <w:rFonts w:hint="eastAsia" w:ascii="宋体" w:hAnsi="宋体" w:eastAsia="宋体" w:cs="宋体"/>
                <w:i w:val="0"/>
                <w:iCs w:val="0"/>
                <w:color w:val="000000"/>
                <w:sz w:val="18"/>
                <w:szCs w:val="18"/>
                <w:u w:val="none"/>
              </w:rPr>
            </w:pPr>
          </w:p>
        </w:tc>
        <w:tc>
          <w:tcPr>
            <w:tcW w:w="765" w:type="dxa"/>
            <w:tcBorders>
              <w:top w:val="nil"/>
              <w:left w:val="nil"/>
              <w:bottom w:val="nil"/>
              <w:right w:val="nil"/>
            </w:tcBorders>
            <w:shd w:val="clear" w:color="auto" w:fill="auto"/>
            <w:vAlign w:val="center"/>
          </w:tcPr>
          <w:p w14:paraId="36FFEDA6">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30E93F32">
            <w:pPr>
              <w:rPr>
                <w:rFonts w:hint="eastAsia" w:ascii="宋体" w:hAnsi="宋体" w:eastAsia="宋体" w:cs="宋体"/>
                <w:i w:val="0"/>
                <w:iCs w:val="0"/>
                <w:color w:val="000000"/>
                <w:sz w:val="18"/>
                <w:szCs w:val="18"/>
                <w:u w:val="none"/>
              </w:rPr>
            </w:pPr>
          </w:p>
        </w:tc>
        <w:tc>
          <w:tcPr>
            <w:tcW w:w="885" w:type="dxa"/>
            <w:tcBorders>
              <w:top w:val="nil"/>
              <w:left w:val="nil"/>
              <w:bottom w:val="nil"/>
              <w:right w:val="nil"/>
            </w:tcBorders>
            <w:shd w:val="clear" w:color="auto" w:fill="auto"/>
            <w:vAlign w:val="center"/>
          </w:tcPr>
          <w:p w14:paraId="44BEC326">
            <w:pPr>
              <w:rPr>
                <w:rFonts w:hint="eastAsia" w:ascii="宋体" w:hAnsi="宋体" w:eastAsia="宋体" w:cs="宋体"/>
                <w:i w:val="0"/>
                <w:iCs w:val="0"/>
                <w:color w:val="000000"/>
                <w:sz w:val="18"/>
                <w:szCs w:val="18"/>
                <w:u w:val="none"/>
              </w:rPr>
            </w:pPr>
          </w:p>
        </w:tc>
        <w:tc>
          <w:tcPr>
            <w:tcW w:w="990" w:type="dxa"/>
            <w:tcBorders>
              <w:top w:val="nil"/>
              <w:left w:val="nil"/>
              <w:bottom w:val="nil"/>
              <w:right w:val="nil"/>
            </w:tcBorders>
            <w:shd w:val="clear" w:color="auto" w:fill="auto"/>
            <w:vAlign w:val="center"/>
          </w:tcPr>
          <w:p w14:paraId="5C385CD0">
            <w:pPr>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14:paraId="3C59BCB8">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shd w:val="clear" w:color="auto" w:fill="auto"/>
            <w:vAlign w:val="center"/>
          </w:tcPr>
          <w:p w14:paraId="195686C7">
            <w:pPr>
              <w:rPr>
                <w:rFonts w:hint="eastAsia" w:ascii="宋体" w:hAnsi="宋体" w:eastAsia="宋体" w:cs="宋体"/>
                <w:i w:val="0"/>
                <w:iCs w:val="0"/>
                <w:color w:val="000000"/>
                <w:sz w:val="18"/>
                <w:szCs w:val="18"/>
                <w:u w:val="none"/>
              </w:rPr>
            </w:pPr>
          </w:p>
        </w:tc>
        <w:tc>
          <w:tcPr>
            <w:tcW w:w="1080" w:type="dxa"/>
            <w:tcBorders>
              <w:top w:val="nil"/>
              <w:left w:val="nil"/>
              <w:bottom w:val="nil"/>
              <w:right w:val="nil"/>
            </w:tcBorders>
            <w:shd w:val="clear" w:color="auto" w:fill="auto"/>
            <w:vAlign w:val="center"/>
          </w:tcPr>
          <w:p w14:paraId="283FA279">
            <w:pPr>
              <w:rPr>
                <w:rFonts w:hint="eastAsia" w:ascii="宋体" w:hAnsi="宋体" w:eastAsia="宋体" w:cs="宋体"/>
                <w:i w:val="0"/>
                <w:iCs w:val="0"/>
                <w:color w:val="000000"/>
                <w:sz w:val="18"/>
                <w:szCs w:val="18"/>
                <w:u w:val="none"/>
              </w:rPr>
            </w:pPr>
          </w:p>
        </w:tc>
      </w:tr>
      <w:tr w14:paraId="2D382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05FC9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ascii="宋体" w:hAnsi="宋体" w:eastAsia="宋体" w:cs="宋体"/>
                <w:i w:val="0"/>
                <w:iCs w:val="0"/>
                <w:color w:val="000000"/>
                <w:kern w:val="0"/>
                <w:sz w:val="18"/>
                <w:szCs w:val="18"/>
                <w:u w:val="none"/>
                <w:lang w:val="en-US" w:eastAsia="zh-CN" w:bidi="ar"/>
              </w:rPr>
              <w:t>报表说明</w:t>
            </w:r>
            <w:r>
              <w:rPr>
                <w:rFonts w:hint="eastAsia" w:ascii="宋体" w:hAnsi="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该报表查询项目信息、绩效目标信息、预算及执行情况，用于预算单位查询导出开展项目自评。</w:t>
            </w:r>
          </w:p>
        </w:tc>
      </w:tr>
      <w:tr w14:paraId="16236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131A88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r>
              <w:rPr>
                <w:rFonts w:ascii="宋体" w:hAnsi="宋体" w:eastAsia="宋体" w:cs="宋体"/>
                <w:i w:val="0"/>
                <w:iCs w:val="0"/>
                <w:color w:val="000000"/>
                <w:kern w:val="0"/>
                <w:sz w:val="18"/>
                <w:szCs w:val="18"/>
                <w:u w:val="none"/>
                <w:lang w:val="en-US" w:eastAsia="zh-CN" w:bidi="ar"/>
              </w:rPr>
              <w:t>取数口径：部门项目绩效目标表信息，包括年初预算、追加预算、结转预算和调整预算的绩效目标（以项目的最终绩效目标为准）。</w:t>
            </w:r>
          </w:p>
        </w:tc>
      </w:tr>
      <w:tr w14:paraId="53EA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3B9FDC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647E0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230" w:type="dxa"/>
            <w:gridSpan w:val="11"/>
            <w:tcBorders>
              <w:top w:val="nil"/>
              <w:left w:val="nil"/>
              <w:bottom w:val="nil"/>
              <w:right w:val="nil"/>
            </w:tcBorders>
            <w:shd w:val="clear" w:color="auto" w:fill="auto"/>
            <w:vAlign w:val="center"/>
          </w:tcPr>
          <w:p w14:paraId="31A66E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20D30515">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sectPr>
          <w:footerReference r:id="rId11" w:type="first"/>
          <w:footerReference r:id="rId10" w:type="default"/>
          <w:pgSz w:w="11906" w:h="16838"/>
          <w:pgMar w:top="1440" w:right="1800" w:bottom="1440" w:left="1800" w:header="851" w:footer="992" w:gutter="0"/>
          <w:pgNumType w:fmt="decimal" w:start="31"/>
          <w:cols w:space="425" w:num="1"/>
          <w:titlePg/>
          <w:docGrid w:type="lines" w:linePitch="312" w:charSpace="0"/>
        </w:sectPr>
      </w:pPr>
    </w:p>
    <w:p w14:paraId="6DF5ED3B">
      <w:pPr>
        <w:pStyle w:val="9"/>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23C618A0">
      <w:pPr>
        <w:rPr>
          <w:rFonts w:hint="eastAsia"/>
          <w:lang w:val="zh-CN" w:eastAsia="zh-CN"/>
        </w:rPr>
      </w:pPr>
    </w:p>
    <w:p w14:paraId="32538308">
      <w:pPr>
        <w:jc w:val="center"/>
        <w:rPr>
          <w:rFonts w:ascii="方正小标宋简体" w:hAnsi="方正小标宋简体" w:eastAsia="方正小标宋简体"/>
          <w:sz w:val="44"/>
          <w:szCs w:val="44"/>
        </w:rPr>
      </w:pPr>
      <w:r>
        <w:rPr>
          <w:rFonts w:hint="eastAsia" w:ascii="方正小标宋简体" w:hAnsi="方正小标宋简体" w:eastAsia="方正小标宋简体" w:cs="Times New Roman"/>
          <w:sz w:val="44"/>
          <w:szCs w:val="44"/>
          <w:lang w:val="en-US" w:eastAsia="zh-CN"/>
        </w:rPr>
        <w:t>县级智库政策研究、党校工作专项经费</w:t>
      </w:r>
      <w:r>
        <w:rPr>
          <w:rFonts w:hint="eastAsia" w:ascii="方正小标宋简体" w:hAnsi="方正小标宋简体" w:eastAsia="方正小标宋简体" w:cs="Times New Roman"/>
          <w:sz w:val="44"/>
          <w:szCs w:val="44"/>
        </w:rPr>
        <w:t>项目</w:t>
      </w:r>
      <w:r>
        <w:rPr>
          <w:rFonts w:hint="eastAsia" w:ascii="方正小标宋简体" w:hAnsi="方正小标宋简体" w:eastAsia="方正小标宋简体"/>
          <w:sz w:val="44"/>
          <w:szCs w:val="44"/>
        </w:rPr>
        <w:t>绩效评价报告</w:t>
      </w:r>
    </w:p>
    <w:p w14:paraId="3EF03DAD">
      <w:pPr>
        <w:rPr>
          <w:rFonts w:eastAsia="仿宋_GB2312"/>
          <w:sz w:val="32"/>
          <w:szCs w:val="32"/>
          <w:lang w:val="zh-CN"/>
        </w:rPr>
      </w:pPr>
    </w:p>
    <w:p w14:paraId="58432F72">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7CE4E03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楷体_GB2312" w:eastAsia="楷体_GB2312"/>
          <w:b/>
          <w:sz w:val="32"/>
          <w:szCs w:val="32"/>
          <w:lang w:val="zh-CN"/>
        </w:rPr>
        <w:t>（一）设立背景及基本情况。</w:t>
      </w:r>
      <w:r>
        <w:rPr>
          <w:rFonts w:hint="eastAsia" w:eastAsia="仿宋_GB2312"/>
          <w:sz w:val="32"/>
          <w:szCs w:val="32"/>
          <w:lang w:val="zh-CN"/>
        </w:rPr>
        <w:t>县级党校每年都需要</w:t>
      </w:r>
      <w:r>
        <w:rPr>
          <w:rFonts w:hint="eastAsia" w:ascii="仿宋_GB2312" w:hAnsi="仿宋_GB2312" w:eastAsia="仿宋_GB2312" w:cs="仿宋_GB2312"/>
          <w:sz w:val="32"/>
          <w:szCs w:val="32"/>
          <w:lang w:val="en-US" w:eastAsia="zh-CN"/>
        </w:rPr>
        <w:t>规划立项课题配套、校（院）级课题资助、学术交流活动、科研精品激励等科研项目以及特色课程开发及专业化教学点建设</w:t>
      </w:r>
      <w:r>
        <w:rPr>
          <w:rFonts w:hint="eastAsia" w:eastAsia="仿宋_GB2312"/>
          <w:sz w:val="32"/>
          <w:szCs w:val="32"/>
          <w:lang w:val="zh-CN"/>
        </w:rPr>
        <w:t>，为了实现这一目的，建立了党校专项工作经费。项目立项、</w:t>
      </w:r>
      <w:r>
        <w:rPr>
          <w:rFonts w:hint="eastAsia" w:ascii="仿宋_GB2312" w:hAnsi="仿宋_GB2312" w:eastAsia="仿宋_GB2312" w:cs="仿宋_GB2312"/>
          <w:sz w:val="32"/>
          <w:szCs w:val="32"/>
          <w:lang w:val="zh-CN" w:eastAsia="zh-CN"/>
        </w:rPr>
        <w:t>资金申报</w:t>
      </w:r>
      <w:r>
        <w:rPr>
          <w:rFonts w:hint="eastAsia" w:ascii="仿宋_GB2312" w:hAnsi="仿宋_GB2312" w:eastAsia="仿宋_GB2312" w:cs="仿宋_GB2312"/>
          <w:sz w:val="32"/>
          <w:szCs w:val="32"/>
          <w:lang w:val="en-US" w:eastAsia="zh-CN"/>
        </w:rPr>
        <w:t>是根据往年发生的费用测算，以及结合本年度财政所能匹配的资金进行申报，旨在有效、科学实施项目。</w:t>
      </w:r>
    </w:p>
    <w:p w14:paraId="5910F1BF">
      <w:pPr>
        <w:adjustRightInd w:val="0"/>
        <w:snapToGrid w:val="0"/>
        <w:spacing w:line="600" w:lineRule="exact"/>
        <w:ind w:firstLine="720"/>
        <w:rPr>
          <w:rFonts w:eastAsia="仿宋_GB2312"/>
          <w:sz w:val="32"/>
          <w:szCs w:val="32"/>
          <w:lang w:val="zh-CN"/>
        </w:rPr>
      </w:pPr>
      <w:r>
        <w:rPr>
          <w:rFonts w:hint="eastAsia" w:ascii="楷体_GB2312" w:eastAsia="楷体_GB2312"/>
          <w:b/>
          <w:sz w:val="32"/>
          <w:szCs w:val="32"/>
          <w:lang w:val="zh-CN"/>
        </w:rPr>
        <w:t>（二）实施目的及支持方向</w:t>
      </w:r>
      <w:r>
        <w:rPr>
          <w:rFonts w:hint="eastAsia" w:ascii="仿宋_GB2312" w:hAnsi="仿宋_GB2312" w:eastAsia="仿宋_GB2312" w:cs="仿宋_GB2312"/>
          <w:sz w:val="32"/>
          <w:szCs w:val="32"/>
          <w:lang w:val="zh-CN" w:eastAsia="zh-CN"/>
        </w:rPr>
        <w:t>。通过项目实施，</w:t>
      </w:r>
      <w:r>
        <w:rPr>
          <w:rFonts w:hint="eastAsia" w:ascii="仿宋_GB2312" w:hAnsi="仿宋_GB2312" w:eastAsia="仿宋_GB2312" w:cs="仿宋_GB2312"/>
          <w:sz w:val="32"/>
          <w:szCs w:val="32"/>
          <w:lang w:val="en-US" w:eastAsia="zh-CN"/>
        </w:rPr>
        <w:t>对办公楼等硬件设施进行维修和保养；规划立项课题配套、校（院）级课题资助、学术交流活动、科研精品激励等科研项目为主题，完成特色课程开发及专业化教学点建设，推进县级党校的发展。</w:t>
      </w:r>
    </w:p>
    <w:p w14:paraId="423917B9">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eastAsia="楷体_GB2312"/>
          <w:b/>
          <w:sz w:val="32"/>
          <w:szCs w:val="32"/>
          <w:lang w:val="zh-CN"/>
        </w:rPr>
        <w:t>（三）预算安排及分配管理。</w:t>
      </w:r>
      <w:r>
        <w:rPr>
          <w:rFonts w:hint="eastAsia" w:ascii="仿宋_GB2312" w:hAnsi="仿宋_GB2312" w:eastAsia="仿宋_GB2312" w:cs="仿宋_GB2312"/>
          <w:sz w:val="32"/>
          <w:szCs w:val="32"/>
          <w:lang w:val="zh-CN" w:eastAsia="zh-CN"/>
        </w:rPr>
        <w:t>项目预算安排情况，项目资金分配原则及考虑因素，项目资金分配情况。项目资金来源主要通过本单位年初预算，由县级财政统一安排资金，</w:t>
      </w:r>
      <w:r>
        <w:rPr>
          <w:rFonts w:hint="eastAsia" w:ascii="仿宋_GB2312" w:hAnsi="仿宋_GB2312" w:eastAsia="仿宋_GB2312" w:cs="仿宋_GB2312"/>
          <w:sz w:val="32"/>
          <w:szCs w:val="32"/>
          <w:lang w:val="en-US" w:eastAsia="zh-CN"/>
        </w:rPr>
        <w:t>年初预算资金为80万元</w:t>
      </w:r>
      <w:r>
        <w:rPr>
          <w:rFonts w:hint="eastAsia" w:ascii="仿宋_GB2312" w:hAnsi="仿宋_GB2312" w:eastAsia="仿宋_GB2312" w:cs="仿宋_GB2312"/>
          <w:sz w:val="32"/>
          <w:szCs w:val="32"/>
          <w:lang w:val="zh-CN" w:eastAsia="zh-CN"/>
        </w:rPr>
        <w:t>。根据项目实施进度，通过申请由县财政拨付项目资金。该项目资金通过</w:t>
      </w:r>
      <w:r>
        <w:rPr>
          <w:rFonts w:hint="eastAsia" w:ascii="仿宋_GB2312" w:hAnsi="仿宋_GB2312" w:eastAsia="仿宋_GB2312" w:cs="仿宋_GB2312"/>
          <w:sz w:val="32"/>
          <w:szCs w:val="32"/>
          <w:lang w:val="en-US" w:eastAsia="zh-CN"/>
        </w:rPr>
        <w:t>项目实施完毕后由本单位组织专人严格按照签订合同的金额、对办公楼等硬件设施进行维修和保养、课题立项、充实图书、辅助培训班的开办发生的实际费用报销支付。项目资金达到专款专用合理支付。</w:t>
      </w:r>
    </w:p>
    <w:p w14:paraId="017D8727">
      <w:pPr>
        <w:ind w:firstLine="640" w:firstLineChars="200"/>
        <w:rPr>
          <w:rFonts w:eastAsia="仿宋_GB2312"/>
          <w:sz w:val="32"/>
          <w:szCs w:val="32"/>
          <w:lang w:val="zh-CN"/>
        </w:rPr>
      </w:pPr>
    </w:p>
    <w:p w14:paraId="0258EBBC">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w:t>
      </w:r>
      <w:r>
        <w:rPr>
          <w:rFonts w:hint="eastAsia" w:ascii="仿宋_GB2312" w:hAnsi="Calibri" w:eastAsia="仿宋_GB2312" w:cs="仿宋_GB2312"/>
          <w:kern w:val="0"/>
          <w:sz w:val="32"/>
          <w:szCs w:val="32"/>
          <w:lang w:val="en-US" w:eastAsia="zh-CN" w:bidi="ar"/>
        </w:rPr>
        <w:t>。</w:t>
      </w:r>
    </w:p>
    <w:p w14:paraId="0F85B629">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376D0C62">
      <w:pPr>
        <w:adjustRightInd w:val="0"/>
        <w:snapToGrid w:val="0"/>
        <w:spacing w:line="600" w:lineRule="exact"/>
        <w:ind w:firstLine="720"/>
        <w:rPr>
          <w:rFonts w:eastAsia="仿宋_GB2312"/>
          <w:sz w:val="32"/>
          <w:szCs w:val="32"/>
          <w:lang w:val="zh-CN"/>
        </w:rPr>
      </w:pPr>
      <w:r>
        <w:rPr>
          <w:rFonts w:hint="eastAsia" w:ascii="楷体_GB2312" w:eastAsia="楷体_GB2312"/>
          <w:b/>
          <w:sz w:val="32"/>
          <w:szCs w:val="32"/>
          <w:lang w:val="zh-CN"/>
        </w:rPr>
        <w:t>（一）评价目的。</w:t>
      </w:r>
      <w:r>
        <w:rPr>
          <w:rFonts w:hint="eastAsia" w:ascii="仿宋_GB2312" w:hAnsi="仿宋_GB2312" w:eastAsia="仿宋_GB2312" w:cs="仿宋_GB2312"/>
          <w:sz w:val="32"/>
          <w:szCs w:val="32"/>
          <w:lang w:val="zh-CN" w:eastAsia="zh-CN"/>
        </w:rPr>
        <w:t>过项目实施，</w:t>
      </w:r>
      <w:r>
        <w:rPr>
          <w:rFonts w:hint="eastAsia" w:ascii="仿宋_GB2312" w:hAnsi="仿宋_GB2312" w:eastAsia="仿宋_GB2312" w:cs="仿宋_GB2312"/>
          <w:sz w:val="32"/>
          <w:szCs w:val="32"/>
          <w:lang w:val="en-US" w:eastAsia="zh-CN"/>
        </w:rPr>
        <w:t>对办公楼等硬件设施进行维修和保养；规划立项课题配套、校（院）级课题资助、学术交流活动、科研精品激励等科研项目为主题，完成特色课程开发及专业化教学点建设，推进县级党校的发展。</w:t>
      </w:r>
    </w:p>
    <w:p w14:paraId="549F2355">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ascii="仿宋_GB2312" w:hAnsi="仿宋_GB2312" w:eastAsia="仿宋_GB2312" w:cs="仿宋_GB2312"/>
          <w:sz w:val="32"/>
          <w:szCs w:val="32"/>
          <w:lang w:val="en-US" w:eastAsia="zh-CN"/>
        </w:rPr>
        <w:t>结合本年度财政所能匹配的资金进行申报，旨在于有效、科学实施项目。</w:t>
      </w:r>
    </w:p>
    <w:p w14:paraId="15F2D4A7">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项目绩效自评所抽样为课题完成率、特色课程开发以及应用在培训过程中学员评价。</w:t>
      </w:r>
    </w:p>
    <w:p w14:paraId="78FFCF84">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根据项目情况和评价重点，采用单位自评法用于收集相关材料和开展具体评价的方法。</w:t>
      </w:r>
    </w:p>
    <w:p w14:paraId="30E35083">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为组长常务副校长，副组长为副校长两名，成员为各股室股长及办公室主任。职责分工，项目资金绩效评价小组下设办公室，综合股股长为办公室主任，负责专项资金绩效评价工作综合协调沟通和日常工作，遇重大事项及时向组长、副组长汇报，各成员协同配合完成项目资金绩效评价工作。</w:t>
      </w:r>
    </w:p>
    <w:p w14:paraId="7461CBDD">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58036E97">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5EFF4F61">
      <w:pPr>
        <w:ind w:firstLine="640" w:firstLineChars="200"/>
        <w:rPr>
          <w:rFonts w:hint="eastAsia" w:ascii="Times New Roman" w:hAnsi="Times New Roman" w:eastAsia="仿宋_GB2312" w:cs="Times New Roman"/>
          <w:sz w:val="32"/>
          <w:szCs w:val="32"/>
          <w:lang w:val="zh-CN" w:eastAsia="zh-CN"/>
        </w:rPr>
      </w:pPr>
      <w:r>
        <w:rPr>
          <w:rFonts w:hint="eastAsia" w:ascii="仿宋_GB2312" w:hAnsi="Calibri" w:eastAsia="仿宋_GB2312" w:cs="仿宋_GB2312"/>
          <w:kern w:val="0"/>
          <w:sz w:val="32"/>
          <w:szCs w:val="32"/>
          <w:lang w:val="en-US" w:eastAsia="zh-CN" w:bidi="ar"/>
        </w:rPr>
        <w:t>2024年</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完全达到预期目标。但在预算执行期间此项目有一部分培训金额统筹进入县委组织部管理，因此项目金额中期有调整到7.22万元。</w:t>
      </w:r>
      <w:r>
        <w:rPr>
          <w:rFonts w:hint="eastAsia" w:ascii="Times New Roman" w:hAnsi="Times New Roman" w:eastAsia="仿宋_GB2312" w:cs="Times New Roman"/>
          <w:sz w:val="32"/>
          <w:szCs w:val="32"/>
          <w:lang w:val="en-US" w:eastAsia="zh-CN"/>
        </w:rPr>
        <w:t>完全达到预期目标。</w:t>
      </w:r>
    </w:p>
    <w:p w14:paraId="0E1515DC">
      <w:pPr>
        <w:ind w:firstLine="643" w:firstLineChars="200"/>
        <w:rPr>
          <w:rFonts w:hint="eastAsia" w:ascii="Times New Roman" w:hAnsi="Times New Roman" w:eastAsia="仿宋_GB2312" w:cs="Times New Roman"/>
          <w:sz w:val="32"/>
          <w:szCs w:val="32"/>
          <w:lang w:val="zh-CN" w:eastAsia="zh-CN"/>
        </w:rPr>
      </w:pPr>
      <w:r>
        <w:rPr>
          <w:rFonts w:hint="eastAsia" w:ascii="楷体_GB2312" w:eastAsia="楷体_GB2312"/>
          <w:b/>
          <w:sz w:val="32"/>
          <w:szCs w:val="32"/>
          <w:lang w:val="zh-CN"/>
        </w:rPr>
        <w:t>（二）个性指标绩效分析。</w:t>
      </w:r>
      <w:r>
        <w:rPr>
          <w:rFonts w:hint="eastAsia" w:ascii="Times New Roman" w:hAnsi="Times New Roman" w:eastAsia="仿宋_GB2312" w:cs="Times New Roman"/>
          <w:sz w:val="32"/>
          <w:szCs w:val="32"/>
          <w:lang w:val="en-US" w:eastAsia="zh-CN"/>
        </w:rPr>
        <w:t>围绕林竹产业发展、彝族文化等内容，申报市委党校调研课题《峨边竹产业发展研究》、市社科联课题《中国少数民族文学纵览丛书</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彝族文学》、西南民间非遗研究中心课题《乡村振兴时代美好生活视域下的彝历新年研究》3个。征文《习近平总书记关于民族地区深化改革重要论述研究》入选全市党校系统“学习贯彻党的二十届三中全会精神”理论研讨会。报送《峨边特色优势现代农业产业现状调查及对策建议》《关于峨边竹林产业发展的思考与建议》等2篇咨政文章。完成3台教学设施维修。进一步推进县级党校的发展。</w:t>
      </w:r>
    </w:p>
    <w:p w14:paraId="3B89B42A">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7303560B">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部门整体支出绩效评价报告、部门整体支出绩效目标自评表、项目支出绩效自评报告、项目支出绩效目标自评表都在政府门户网站进行绩效自评结果公开。</w:t>
      </w:r>
    </w:p>
    <w:p w14:paraId="177BF382">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53B581DE">
      <w:pPr>
        <w:pStyle w:val="8"/>
        <w:ind w:firstLine="640" w:firstLineChars="200"/>
        <w:rPr>
          <w:lang w:val="zh-CN"/>
        </w:rPr>
      </w:pPr>
      <w:r>
        <w:rPr>
          <w:rFonts w:hint="eastAsia" w:ascii="Times New Roman" w:hAnsi="Times New Roman" w:eastAsia="仿宋_GB2312" w:cs="Times New Roman"/>
          <w:kern w:val="2"/>
          <w:sz w:val="32"/>
          <w:szCs w:val="32"/>
          <w:lang w:val="zh-CN" w:eastAsia="zh-CN" w:bidi="ar-SA"/>
        </w:rPr>
        <w:t>由于项目实施过程中存在一些不确定因素因此项目</w:t>
      </w:r>
      <w:r>
        <w:rPr>
          <w:rFonts w:hint="eastAsia" w:eastAsia="仿宋_GB2312" w:cs="Times New Roman"/>
          <w:kern w:val="2"/>
          <w:sz w:val="32"/>
          <w:szCs w:val="32"/>
          <w:lang w:val="zh-CN" w:eastAsia="zh-CN" w:bidi="ar-SA"/>
        </w:rPr>
        <w:t>进展</w:t>
      </w:r>
      <w:r>
        <w:rPr>
          <w:rFonts w:hint="eastAsia" w:ascii="Times New Roman" w:hAnsi="Times New Roman" w:eastAsia="仿宋_GB2312" w:cs="Times New Roman"/>
          <w:kern w:val="2"/>
          <w:sz w:val="32"/>
          <w:szCs w:val="32"/>
          <w:lang w:val="zh-CN" w:eastAsia="zh-CN" w:bidi="ar-SA"/>
        </w:rPr>
        <w:t>与预期会有一定的差距。</w:t>
      </w:r>
    </w:p>
    <w:p w14:paraId="57F2F921">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60A0BA3B">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zh-CN" w:eastAsia="zh-CN" w:bidi="ar"/>
        </w:rPr>
      </w:pPr>
      <w:r>
        <w:rPr>
          <w:rFonts w:hint="eastAsia" w:ascii="仿宋_GB2312" w:hAnsi="Calibri" w:eastAsia="仿宋_GB2312" w:cs="仿宋_GB2312"/>
          <w:kern w:val="0"/>
          <w:sz w:val="32"/>
          <w:szCs w:val="32"/>
          <w:lang w:val="zh-CN" w:eastAsia="zh-CN" w:bidi="ar"/>
        </w:rPr>
        <w:t xml:space="preserve"> 针对存在的问题，下一次在遇到问题时尽量提高应变能力，尽量确保项目按原定计划实施开展，取得良好成效。</w:t>
      </w:r>
    </w:p>
    <w:p w14:paraId="311B2CE7">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38D9B3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A6E088B">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899C777">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9E2B704">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BBE2502">
      <w:pPr>
        <w:jc w:val="center"/>
        <w:rPr>
          <w:rFonts w:hint="eastAsia" w:ascii="Times New Roman" w:hAnsi="Times New Roman" w:eastAsia="仿宋"/>
          <w:b w:val="0"/>
          <w:color w:val="auto"/>
          <w:highlight w:val="none"/>
        </w:rPr>
      </w:pPr>
      <w:r>
        <w:rPr>
          <w:rFonts w:hint="eastAsia" w:ascii="Times New Roman" w:hAnsi="Times New Roman" w:eastAsia="黑体" w:cs="黑体"/>
          <w:color w:val="auto"/>
          <w:kern w:val="0"/>
          <w:sz w:val="32"/>
          <w:szCs w:val="32"/>
          <w:highlight w:val="none"/>
          <w:shd w:val="clear" w:color="auto" w:fill="FFFFFF"/>
          <w:lang w:val="zh-CN"/>
        </w:rPr>
        <w:br w:type="page"/>
      </w:r>
      <w:bookmarkStart w:id="47" w:name="_Toc15396618"/>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45"/>
      <w:bookmarkEnd w:id="47"/>
      <w:bookmarkStart w:id="48" w:name="_Toc15396619"/>
    </w:p>
    <w:p w14:paraId="7BF7331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DB6CCA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04B3841D">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2D825382">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1417D5A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4C2E174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4A506FD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77D032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22E118E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5A6C766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448CF8C4">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516FB49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CD948E0">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0B4E0D1A">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0675AC95">
      <w:pPr>
        <w:rPr>
          <w:rFonts w:hint="eastAsia" w:ascii="Times New Roman" w:hAnsi="Times New Roman"/>
          <w:lang w:eastAsia="zh-CN"/>
        </w:rPr>
      </w:pPr>
    </w:p>
    <w:sectPr>
      <w:footerReference r:id="rId13" w:type="first"/>
      <w:footerReference r:id="rId12" w:type="default"/>
      <w:pgSz w:w="11906" w:h="16838"/>
      <w:pgMar w:top="1440" w:right="1800" w:bottom="1440" w:left="1800" w:header="851" w:footer="992" w:gutter="0"/>
      <w:pgNumType w:fmt="decimal" w:start="33"/>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2CC2">
    <w:pPr>
      <w:pStyle w:val="1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D3CA0">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9D3CA0">
                    <w:pPr>
                      <w:pStyle w:val="12"/>
                    </w:pPr>
                    <w:r>
                      <w:fldChar w:fldCharType="begin"/>
                    </w:r>
                    <w:r>
                      <w:instrText xml:space="preserve"> PAGE  \* MERGEFORMAT </w:instrText>
                    </w:r>
                    <w:r>
                      <w:fldChar w:fldCharType="separate"/>
                    </w:r>
                    <w:r>
                      <w:t>- 1 -</w:t>
                    </w:r>
                    <w:r>
                      <w:fldChar w:fldCharType="end"/>
                    </w:r>
                  </w:p>
                </w:txbxContent>
              </v:textbox>
            </v:shape>
          </w:pict>
        </mc:Fallback>
      </mc:AlternateContent>
    </w:r>
  </w:p>
  <w:p w14:paraId="3AEE1F51">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17E93">
    <w:pPr>
      <w:pStyle w:val="12"/>
      <w:rPr>
        <w:rFonts w:hint="default" w:eastAsia="宋体"/>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5775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325775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12DA">
    <w:pPr>
      <w:pStyle w:val="12"/>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A3A7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4A3A7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A3C2">
    <w:pPr>
      <w:pStyle w:val="12"/>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4CDB2">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B4CDB2">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026F75D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BA05">
    <w:pPr>
      <w:pStyle w:val="12"/>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397BC5">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F397BC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BE97">
    <w:pPr>
      <w:pStyle w:val="12"/>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E2DDE">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0E2DDE">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486162A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54447">
    <w:pPr>
      <w:pStyle w:val="12"/>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910A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AA910A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B622A">
    <w:pPr>
      <w:pStyle w:val="12"/>
      <w:jc w:val="center"/>
    </w:pPr>
  </w:p>
  <w:p w14:paraId="36465C64">
    <w:pPr>
      <w:pStyle w:val="12"/>
      <w:jc w:val="center"/>
    </w:pPr>
  </w:p>
  <w:p w14:paraId="3F256E69">
    <w:pPr>
      <w:pStyle w:val="1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000E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E000E5">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1780CCAE">
    <w:pPr>
      <w:pStyle w:val="1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609E8">
    <w:pPr>
      <w:pStyle w:val="12"/>
      <w:rPr>
        <w:rFonts w:hint="default" w:eastAsia="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13C9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CC13C9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C9B9C">
    <w:pPr>
      <w:pStyle w:val="12"/>
      <w:jc w:val="center"/>
    </w:pPr>
  </w:p>
  <w:p w14:paraId="37DE84E1">
    <w:pPr>
      <w:pStyle w:val="12"/>
      <w:jc w:val="center"/>
    </w:pPr>
  </w:p>
  <w:p w14:paraId="199E1A95">
    <w:pPr>
      <w:pStyle w:val="12"/>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820AEA">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D820AEA">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28B9EEF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DE3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1C30F"/>
    <w:multiLevelType w:val="singleLevel"/>
    <w:tmpl w:val="9EA1C30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zdkYmMyZTgzNmY1MGMwODM0MGE3ZWQzNDFjMD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B151EA"/>
    <w:rsid w:val="02FEBE30"/>
    <w:rsid w:val="04085BFB"/>
    <w:rsid w:val="041B443C"/>
    <w:rsid w:val="04916F1E"/>
    <w:rsid w:val="05E3133D"/>
    <w:rsid w:val="061E35DE"/>
    <w:rsid w:val="066E0107"/>
    <w:rsid w:val="07996F6E"/>
    <w:rsid w:val="07DFD8BA"/>
    <w:rsid w:val="09867E8F"/>
    <w:rsid w:val="0A2032A3"/>
    <w:rsid w:val="0C732B21"/>
    <w:rsid w:val="0CA74452"/>
    <w:rsid w:val="0CA8290A"/>
    <w:rsid w:val="0D35B1ED"/>
    <w:rsid w:val="0E254B6B"/>
    <w:rsid w:val="0E333132"/>
    <w:rsid w:val="0E730D98"/>
    <w:rsid w:val="0EFA7C96"/>
    <w:rsid w:val="0F98263C"/>
    <w:rsid w:val="0FA23600"/>
    <w:rsid w:val="101860EC"/>
    <w:rsid w:val="101F47CC"/>
    <w:rsid w:val="10C055FF"/>
    <w:rsid w:val="11694EBD"/>
    <w:rsid w:val="11772AA4"/>
    <w:rsid w:val="118107EC"/>
    <w:rsid w:val="12E24EE2"/>
    <w:rsid w:val="13D50BC4"/>
    <w:rsid w:val="14B17F78"/>
    <w:rsid w:val="165E0673"/>
    <w:rsid w:val="16B831D5"/>
    <w:rsid w:val="16BB723D"/>
    <w:rsid w:val="17E50567"/>
    <w:rsid w:val="18124ECD"/>
    <w:rsid w:val="186504BB"/>
    <w:rsid w:val="19A445FC"/>
    <w:rsid w:val="1A753145"/>
    <w:rsid w:val="1B8371BB"/>
    <w:rsid w:val="1BE8440E"/>
    <w:rsid w:val="1D155CEE"/>
    <w:rsid w:val="1D1638FE"/>
    <w:rsid w:val="1E312DEB"/>
    <w:rsid w:val="1E740ACF"/>
    <w:rsid w:val="1FF35744"/>
    <w:rsid w:val="1FF6BC77"/>
    <w:rsid w:val="20BF07A2"/>
    <w:rsid w:val="2186353C"/>
    <w:rsid w:val="23860B96"/>
    <w:rsid w:val="240371BF"/>
    <w:rsid w:val="244F3473"/>
    <w:rsid w:val="24C97D99"/>
    <w:rsid w:val="25915E9B"/>
    <w:rsid w:val="25A718F0"/>
    <w:rsid w:val="25BB59F6"/>
    <w:rsid w:val="260F557C"/>
    <w:rsid w:val="26970054"/>
    <w:rsid w:val="281408E2"/>
    <w:rsid w:val="29C70504"/>
    <w:rsid w:val="29FD04D3"/>
    <w:rsid w:val="2BD626A6"/>
    <w:rsid w:val="2BFF7BC6"/>
    <w:rsid w:val="2C8A61B5"/>
    <w:rsid w:val="2D922480"/>
    <w:rsid w:val="2DF04E50"/>
    <w:rsid w:val="2E534B5D"/>
    <w:rsid w:val="2E586DFA"/>
    <w:rsid w:val="2EB75C1E"/>
    <w:rsid w:val="2F040D46"/>
    <w:rsid w:val="2F6B035B"/>
    <w:rsid w:val="2FAE5751"/>
    <w:rsid w:val="2FB1A395"/>
    <w:rsid w:val="2FD9A7D8"/>
    <w:rsid w:val="2FDBF714"/>
    <w:rsid w:val="30AB6865"/>
    <w:rsid w:val="319F7F4E"/>
    <w:rsid w:val="32BD1EF1"/>
    <w:rsid w:val="32E9395F"/>
    <w:rsid w:val="3304709D"/>
    <w:rsid w:val="33A773CB"/>
    <w:rsid w:val="349D6851"/>
    <w:rsid w:val="358A5B25"/>
    <w:rsid w:val="36AA5135"/>
    <w:rsid w:val="36BE0DA7"/>
    <w:rsid w:val="376B6AA6"/>
    <w:rsid w:val="376D39B2"/>
    <w:rsid w:val="37E16F03"/>
    <w:rsid w:val="37F53A3B"/>
    <w:rsid w:val="3858629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A01578"/>
    <w:rsid w:val="3EE17838"/>
    <w:rsid w:val="3F55381A"/>
    <w:rsid w:val="3F7F7599"/>
    <w:rsid w:val="3FF4CAE0"/>
    <w:rsid w:val="3FF7B227"/>
    <w:rsid w:val="44E268DA"/>
    <w:rsid w:val="450D13D7"/>
    <w:rsid w:val="45506656"/>
    <w:rsid w:val="4564364C"/>
    <w:rsid w:val="473729EA"/>
    <w:rsid w:val="477F442B"/>
    <w:rsid w:val="486A6C7A"/>
    <w:rsid w:val="48CA46E4"/>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83C1E47"/>
    <w:rsid w:val="5AF92295"/>
    <w:rsid w:val="5B250254"/>
    <w:rsid w:val="5BDD79E6"/>
    <w:rsid w:val="5BF561CA"/>
    <w:rsid w:val="5BFF5DFC"/>
    <w:rsid w:val="5CD71FC4"/>
    <w:rsid w:val="5D1F11B5"/>
    <w:rsid w:val="5D695134"/>
    <w:rsid w:val="5DAE1B18"/>
    <w:rsid w:val="5DE7D9E5"/>
    <w:rsid w:val="5ECEC941"/>
    <w:rsid w:val="5FBF9FF3"/>
    <w:rsid w:val="5FC80FA9"/>
    <w:rsid w:val="5FCD4E2C"/>
    <w:rsid w:val="5FEF394A"/>
    <w:rsid w:val="5FF67715"/>
    <w:rsid w:val="62BF3928"/>
    <w:rsid w:val="63B3701E"/>
    <w:rsid w:val="647F5392"/>
    <w:rsid w:val="65E66580"/>
    <w:rsid w:val="664B1D71"/>
    <w:rsid w:val="664B4E8E"/>
    <w:rsid w:val="67277B67"/>
    <w:rsid w:val="67AA3209"/>
    <w:rsid w:val="695E1975"/>
    <w:rsid w:val="698D0931"/>
    <w:rsid w:val="6A266B02"/>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D5478F"/>
    <w:rsid w:val="712A28F1"/>
    <w:rsid w:val="715C0E4B"/>
    <w:rsid w:val="71992E7C"/>
    <w:rsid w:val="721F0CAF"/>
    <w:rsid w:val="72233669"/>
    <w:rsid w:val="72734D90"/>
    <w:rsid w:val="73160E6D"/>
    <w:rsid w:val="7332FE48"/>
    <w:rsid w:val="73AB61DA"/>
    <w:rsid w:val="73AD73D5"/>
    <w:rsid w:val="73B6EB34"/>
    <w:rsid w:val="73FA497D"/>
    <w:rsid w:val="744731E5"/>
    <w:rsid w:val="74BBD01D"/>
    <w:rsid w:val="74CB5A00"/>
    <w:rsid w:val="74ED5379"/>
    <w:rsid w:val="75DEEEC2"/>
    <w:rsid w:val="75E32345"/>
    <w:rsid w:val="7683731B"/>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70F65"/>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Salutation"/>
    <w:basedOn w:val="1"/>
    <w:next w:val="1"/>
    <w:qFormat/>
    <w:uiPriority w:val="99"/>
  </w:style>
  <w:style w:type="paragraph" w:styleId="9">
    <w:name w:val="Body Text"/>
    <w:basedOn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5"/>
    <w:qFormat/>
    <w:uiPriority w:val="9"/>
    <w:rPr>
      <w:rFonts w:ascii="Times New Roman" w:hAnsi="Times New Roman"/>
      <w:b/>
      <w:bCs/>
      <w:kern w:val="44"/>
      <w:sz w:val="44"/>
      <w:szCs w:val="44"/>
    </w:rPr>
  </w:style>
  <w:style w:type="character" w:customStyle="1" w:styleId="31">
    <w:name w:val="标题 2 Char"/>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1"/>
    <w:semiHidden/>
    <w:qFormat/>
    <w:uiPriority w:val="99"/>
    <w:rPr>
      <w:rFonts w:ascii="Times New Roman" w:hAnsi="Times New Roman"/>
      <w:kern w:val="2"/>
      <w:sz w:val="18"/>
      <w:szCs w:val="18"/>
    </w:rPr>
  </w:style>
  <w:style w:type="character" w:customStyle="1" w:styleId="34">
    <w:name w:val="标题 3 Char"/>
    <w:basedOn w:val="18"/>
    <w:link w:val="7"/>
    <w:qFormat/>
    <w:uiPriority w:val="9"/>
    <w:rPr>
      <w:rFonts w:ascii="Times New Roman" w:hAnsi="Times New Roman"/>
      <w:b/>
      <w:bCs/>
      <w:kern w:val="2"/>
      <w:sz w:val="32"/>
      <w:szCs w:val="32"/>
    </w:rPr>
  </w:style>
  <w:style w:type="paragraph" w:customStyle="1" w:styleId="35">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emf"/><Relationship Id="rId25" Type="http://schemas.openxmlformats.org/officeDocument/2006/relationships/oleObject" Target="embeddings/oleObject7.bin"/><Relationship Id="rId24" Type="http://schemas.openxmlformats.org/officeDocument/2006/relationships/image" Target="media/image4.emf"/><Relationship Id="rId23" Type="http://schemas.openxmlformats.org/officeDocument/2006/relationships/oleObject" Target="embeddings/oleObject6.bin"/><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emf"/><Relationship Id="rId17" Type="http://schemas.openxmlformats.org/officeDocument/2006/relationships/oleObject" Target="embeddings/oleObject2.bin"/><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30"/>
    <customShpInfo spid="_x0000_s1031" textRotate="1"/>
    <customShpInfo spid="_x0000_s1032" textRotate="1"/>
    <customShpInfo spid="_x0000_s1033"/>
    <customShpInfo spid="_x0000_s1034"/>
  </customShpExts>
</s:customData>
</file>

<file path=customXml/item2.xml><?xml version="1.0" encoding="utf-8"?>
<contractReview xmlns="http://schemas.wps.cn/vas-ai-hub/contract-review">
  <reviewItems>
    <reviewItem>
      <errorID>762f2435-964d-4526-820c-1a11acf876c5</errorID>
      <errorWord>.....</errorWord>
      <group>L1_Punc</group>
      <groupName>标点问题</groupName>
      <ability>L2_Punc</ability>
      <abilityName>标点符号检查</abilityName>
      <candidateList>
        <item>……</item>
      </candidateList>
      <explain>省略号错误。</explain>
      <paraID>36C42605</paraID>
      <start>20</start>
      <end>25</end>
      <status>ignored</status>
      <modifiedWord/>
      <trackRevisions>false</trackRevisions>
    </reviewItem>
    <reviewItem>
      <errorID>3a3c341f-cbc5-492d-8845-c21eef456128</errorID>
      <errorWord>.</errorWord>
      <group>L1_Format</group>
      <groupName>格式问题</groupName>
      <ability>L2_HalfPunc</ability>
      <abilityName>全半角检查</abilityName>
      <candidateList>
        <item>。</item>
      </candidateList>
      <explain>文本全半角错误。</explain>
      <paraID>2CE5832D</paraID>
      <start>22</start>
      <end>23</end>
      <status>ignored</status>
      <modifiedWord/>
      <trackRevisions>false</trackRevisions>
    </reviewItem>
    <reviewItem>
      <errorID>ad0e2458-f009-4067-a3f6-8119b0a91164</errorID>
      <errorWord>.....</errorWord>
      <group>L1_Punc</group>
      <groupName>标点问题</groupName>
      <ability>L2_Punc</ability>
      <abilityName>标点符号检查</abilityName>
      <candidateList>
        <item>……</item>
      </candidateList>
      <explain>省略号错误。</explain>
      <paraID>34FD4EA9</paraID>
      <start>20</start>
      <end>25</end>
      <status>ignored</status>
      <modifiedWord/>
      <trackRevisions>false</trackRevisions>
    </reviewItem>
    <reviewItem>
      <errorID>1d0ae9c2-3b26-4075-85a7-7a5afce79a3c</errorID>
      <errorWord>巩固脱贫攻坚成果</errorWord>
      <group>L1_Word</group>
      <groupName>字词问题</groupName>
      <ability>L2_Typo</ability>
      <abilityName>字词错误</abilityName>
      <candidateList>
        <item>巩固拓展脱贫攻坚成果</item>
      </candidateList>
      <explain/>
      <paraID>5947F6BC</paraID>
      <start>10</start>
      <end>18</end>
      <status>ignored</status>
      <modifiedWord/>
      <trackRevisions>false</trackRevisions>
    </reviewItem>
    <reviewItem>
      <errorID>1ae0ad15-3d7f-4e1e-ba57-4fda657ce4c8</errorID>
      <errorWord>巩固脱贫攻坚成果</errorWord>
      <group>L1_Word</group>
      <groupName>字词问题</groupName>
      <ability>L2_Typo</ability>
      <abilityName>字词错误</abilityName>
      <candidateList>
        <item>巩固拓展脱贫攻坚成果</item>
      </candidateList>
      <explain/>
      <paraID>25A6C6D6</paraID>
      <start>10</start>
      <end>18</end>
      <status>ignored</status>
      <modifiedWord/>
      <trackRevisions>false</trackRevisions>
    </reviewItem>
    <reviewItem>
      <errorID>7473841e-f325-42bb-b690-55faaf4aebcf</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 FC6E54A</paraID>
      <start>81</start>
      <end>84</end>
      <status>ignored</status>
      <modifiedWord/>
      <trackRevisions>false</trackRevisions>
    </reviewItem>
    <reviewItem>
      <errorID>d2651fa5-ef2a-4d6b-a611-5b4b3a8c0b5c</errorID>
      <errorWord>.</errorWord>
      <group>L1_Format</group>
      <groupName>格式问题</groupName>
      <ability>L2_HalfPunc</ability>
      <abilityName>全半角检查</abilityName>
      <candidateList>
        <item>。</item>
      </candidateList>
      <explain>文本全半角错误。</explain>
      <paraID>48D7CB56</paraID>
      <start>67</start>
      <end>68</end>
      <status>ignored</status>
      <modifiedWord/>
      <trackRevisions>false</trackRevisions>
    </reviewItem>
    <reviewItem>
      <errorID>61baf7f8-2c04-4b82-9d64-3af08720419b</errorID>
      <errorWord>饮水管道</errorWord>
      <group>L1_Knowledge</group>
      <groupName>知识性问题</groupName>
      <ability>L2_Term</ability>
      <abilityName>专业术语</abilityName>
      <candidateList>
        <item>雨水管道</item>
      </candidateList>
      <explain/>
      <paraID>3EBCFCDF</paraID>
      <start>73</start>
      <end>77</end>
      <status>ignored</status>
      <modifiedWord/>
      <trackRevisions>false</trackRevisions>
    </reviewItem>
    <reviewItem>
      <errorID>754c1e4a-7eaa-4d39-931e-addb0d37aae1</errorID>
      <errorWord>.</errorWord>
      <group>L1_Format</group>
      <groupName>格式问题</groupName>
      <ability>L2_HalfPunc</ability>
      <abilityName>全半角检查</abilityName>
      <candidateList>
        <item>。</item>
      </candidateList>
      <explain>文本全半角错误。</explain>
      <paraID> 736D039</paraID>
      <start>43</start>
      <end>44</end>
      <status>ignored</status>
      <modifiedWord/>
      <trackRevisions>false</trackRevisions>
    </reviewItem>
    <reviewItem>
      <errorID>c8ed4b70-0488-4a5c-91c5-a60561a82e1b</errorID>
      <errorWord>饮水管道</errorWord>
      <group>L1_Knowledge</group>
      <groupName>知识性问题</groupName>
      <ability>L2_Term</ability>
      <abilityName>专业术语</abilityName>
      <candidateList>
        <item>雨水管道</item>
      </candidateList>
      <explain/>
      <paraID> D2D9CBC</paraID>
      <start>73</start>
      <end>77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a5941-4406-417a-89f4-d63caee1182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14096</Words>
  <Characters>15297</Characters>
  <Lines>61</Lines>
  <Paragraphs>17</Paragraphs>
  <TotalTime>9</TotalTime>
  <ScaleCrop>false</ScaleCrop>
  <LinksUpToDate>false</LinksUpToDate>
  <CharactersWithSpaces>15839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2025-11-25T05:35:59Z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2E8CA4E70B54462084BF39442B2B4F7C</vt:lpwstr>
  </property>
  <property fmtid="{D5CDD505-2E9C-101B-9397-08002B2CF9AE}" pid="4" name="KSOTemplateDocerSaveRecord">
    <vt:lpwstr>eyJoZGlkIjoiNzI2ZGI0OGUzMDAzMzk0YmE1OTYyMDVlZGMwMmYyODYiLCJ1c2VySWQiOiIxMTM5NjM2MTk5In0=</vt:lpwstr>
  </property>
</Properties>
</file>