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99DC9">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06267"/>
      <w:bookmarkStart w:id="2" w:name="_Toc15396597"/>
      <w:bookmarkStart w:id="3" w:name="_Toc15377425"/>
      <w:bookmarkStart w:id="4" w:name="_Toc15378441"/>
      <w:bookmarkStart w:id="5" w:name="_Toc15377193"/>
    </w:p>
    <w:p w14:paraId="22CEA08C">
      <w:pPr>
        <w:pStyle w:val="6"/>
        <w:rPr>
          <w:rFonts w:hint="eastAsia" w:ascii="Times New Roman" w:hAnsi="Times New Roman" w:eastAsia="方正小标宋简体" w:cs="Times New Roman"/>
          <w:color w:val="auto"/>
          <w:kern w:val="2"/>
          <w:sz w:val="72"/>
          <w:szCs w:val="72"/>
          <w:highlight w:val="none"/>
          <w:lang w:val="en-US" w:eastAsia="zh-CN" w:bidi="ar-SA"/>
        </w:rPr>
      </w:pPr>
    </w:p>
    <w:p w14:paraId="5E6FFF3D">
      <w:pPr>
        <w:pStyle w:val="6"/>
        <w:rPr>
          <w:rFonts w:hint="eastAsia" w:ascii="Times New Roman" w:hAnsi="Times New Roman" w:eastAsia="方正小标宋简体" w:cs="Times New Roman"/>
          <w:color w:val="auto"/>
          <w:kern w:val="2"/>
          <w:sz w:val="72"/>
          <w:szCs w:val="72"/>
          <w:highlight w:val="none"/>
          <w:lang w:val="en-US" w:eastAsia="zh-CN" w:bidi="ar-SA"/>
        </w:rPr>
      </w:pPr>
    </w:p>
    <w:p w14:paraId="121F53A5">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w:t>
      </w:r>
    </w:p>
    <w:p w14:paraId="6ADA420D">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中共峨边彝族自治县委党校单位决算</w:t>
      </w:r>
    </w:p>
    <w:p w14:paraId="241508B8">
      <w:pPr>
        <w:spacing w:line="600" w:lineRule="exact"/>
        <w:jc w:val="center"/>
        <w:outlineLvl w:val="0"/>
        <w:rPr>
          <w:rFonts w:ascii="Times New Roman" w:hAnsi="Times New Roman" w:eastAsia="方正小标宋简体"/>
          <w:color w:val="auto"/>
          <w:sz w:val="72"/>
          <w:szCs w:val="72"/>
          <w:highlight w:val="none"/>
        </w:rPr>
      </w:pPr>
    </w:p>
    <w:p w14:paraId="7352ADF2">
      <w:pPr>
        <w:pStyle w:val="20"/>
        <w:rPr>
          <w:rFonts w:ascii="Times New Roman" w:hAnsi="Times New Roman"/>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bookmarkEnd w:id="0"/>
    <w:bookmarkEnd w:id="1"/>
    <w:bookmarkEnd w:id="2"/>
    <w:bookmarkEnd w:id="3"/>
    <w:bookmarkEnd w:id="4"/>
    <w:bookmarkEnd w:id="5"/>
    <w:p w14:paraId="12664FFD">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50F32C1A">
      <w:pPr>
        <w:widowControl/>
        <w:jc w:val="center"/>
        <w:rPr>
          <w:rFonts w:ascii="Times New Roman" w:hAnsi="Times New Roman" w:eastAsia="黑体" w:cstheme="minorBidi"/>
          <w:color w:val="auto"/>
          <w:sz w:val="28"/>
          <w:szCs w:val="28"/>
          <w:highlight w:val="none"/>
        </w:rPr>
      </w:pPr>
    </w:p>
    <w:p w14:paraId="094FD4E0">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11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25 </w:t>
      </w:r>
      <w:r>
        <w:rPr>
          <w:rFonts w:hint="eastAsia" w:ascii="Times New Roman" w:hAnsi="Times New Roman" w:eastAsia="仿宋_GB2312" w:cs="仿宋_GB2312"/>
          <w:color w:val="auto"/>
          <w:sz w:val="32"/>
          <w:szCs w:val="32"/>
          <w:highlight w:val="none"/>
        </w:rPr>
        <w:t>日</w:t>
      </w:r>
    </w:p>
    <w:p w14:paraId="3AC5F735">
      <w:pPr>
        <w:rPr>
          <w:rFonts w:ascii="Times New Roman" w:hAnsi="Times New Roman"/>
          <w:color w:val="auto"/>
          <w:highlight w:val="none"/>
        </w:rPr>
      </w:pPr>
    </w:p>
    <w:p w14:paraId="17CCD5A5">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7275F73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ascii="仿宋" w:hAnsi="仿宋" w:eastAsia="仿宋" w:cs="Times New Roman"/>
          <w:b w:val="0"/>
          <w:bCs/>
          <w:color w:val="auto"/>
          <w:kern w:val="2"/>
          <w:sz w:val="32"/>
          <w:szCs w:val="32"/>
          <w:highlight w:val="none"/>
          <w:lang w:val="en-US" w:eastAsia="zh-CN" w:bidi="ar-SA"/>
        </w:rPr>
        <w:t>.................................3</w:t>
      </w:r>
    </w:p>
    <w:p w14:paraId="56CD268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二、机构设置</w:t>
      </w:r>
      <w:r>
        <w:rPr>
          <w:rFonts w:hint="eastAsia" w:ascii="仿宋" w:hAnsi="仿宋" w:eastAsia="仿宋" w:cs="Times New Roman"/>
          <w:b w:val="0"/>
          <w:bCs/>
          <w:color w:val="auto"/>
          <w:kern w:val="2"/>
          <w:sz w:val="32"/>
          <w:szCs w:val="32"/>
          <w:highlight w:val="none"/>
          <w:lang w:val="en-US" w:eastAsia="zh-CN" w:bidi="ar-SA"/>
        </w:rPr>
        <w:t>.................................3</w:t>
      </w:r>
    </w:p>
    <w:p w14:paraId="48FD9E9E">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14:paraId="2AC3E30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ascii="仿宋" w:hAnsi="仿宋" w:eastAsia="仿宋" w:cs="Times New Roman"/>
          <w:b w:val="0"/>
          <w:bCs/>
          <w:color w:val="auto"/>
          <w:kern w:val="2"/>
          <w:sz w:val="32"/>
          <w:szCs w:val="32"/>
          <w:highlight w:val="none"/>
          <w:lang w:val="en-US" w:eastAsia="zh-CN" w:bidi="ar-SA"/>
        </w:rPr>
        <w:t>.................4</w:t>
      </w:r>
    </w:p>
    <w:p w14:paraId="2CD3257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二、收入决算情况说明</w:t>
      </w:r>
      <w:r>
        <w:rPr>
          <w:rFonts w:hint="eastAsia" w:ascii="仿宋" w:hAnsi="仿宋" w:eastAsia="仿宋" w:cs="Times New Roman"/>
          <w:b w:val="0"/>
          <w:bCs/>
          <w:color w:val="auto"/>
          <w:kern w:val="2"/>
          <w:sz w:val="32"/>
          <w:szCs w:val="32"/>
          <w:highlight w:val="none"/>
          <w:lang w:val="en-US" w:eastAsia="zh-CN" w:bidi="ar-SA"/>
        </w:rPr>
        <w:t>.........................4</w:t>
      </w:r>
    </w:p>
    <w:p w14:paraId="024BD1A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三、支出决算情况说明</w:t>
      </w:r>
      <w:r>
        <w:rPr>
          <w:rFonts w:hint="eastAsia" w:ascii="仿宋" w:hAnsi="仿宋" w:eastAsia="仿宋" w:cs="Times New Roman"/>
          <w:b w:val="0"/>
          <w:bCs/>
          <w:color w:val="auto"/>
          <w:kern w:val="2"/>
          <w:sz w:val="32"/>
          <w:szCs w:val="32"/>
          <w:highlight w:val="none"/>
          <w:lang w:val="en-US" w:eastAsia="zh-CN" w:bidi="ar-SA"/>
        </w:rPr>
        <w:t>.........................5</w:t>
      </w:r>
    </w:p>
    <w:p w14:paraId="1A32E3A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ascii="仿宋" w:hAnsi="仿宋" w:eastAsia="仿宋" w:cs="Times New Roman"/>
          <w:b w:val="0"/>
          <w:bCs/>
          <w:color w:val="auto"/>
          <w:kern w:val="2"/>
          <w:sz w:val="32"/>
          <w:szCs w:val="32"/>
          <w:highlight w:val="none"/>
          <w:lang w:val="en-US" w:eastAsia="zh-CN" w:bidi="ar-SA"/>
        </w:rPr>
        <w:t>.........6</w:t>
      </w:r>
    </w:p>
    <w:p w14:paraId="05B3343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仿宋" w:hAnsi="仿宋" w:eastAsia="仿宋" w:cs="Times New Roman"/>
          <w:b w:val="0"/>
          <w:bCs/>
          <w:color w:val="auto"/>
          <w:kern w:val="2"/>
          <w:sz w:val="32"/>
          <w:szCs w:val="32"/>
          <w:highlight w:val="none"/>
          <w:lang w:val="en-US" w:eastAsia="zh-CN" w:bidi="ar-SA"/>
        </w:rPr>
        <w:t>.....6</w:t>
      </w:r>
    </w:p>
    <w:p w14:paraId="385D457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仿宋" w:hAnsi="仿宋" w:eastAsia="仿宋" w:cs="Times New Roman"/>
          <w:b w:val="0"/>
          <w:bCs/>
          <w:color w:val="auto"/>
          <w:kern w:val="2"/>
          <w:sz w:val="32"/>
          <w:szCs w:val="32"/>
          <w:highlight w:val="none"/>
          <w:lang w:val="en-US" w:eastAsia="zh-CN" w:bidi="ar-SA"/>
        </w:rPr>
        <w:t>.9</w:t>
      </w:r>
    </w:p>
    <w:p w14:paraId="2A491E8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仿宋" w:hAnsi="仿宋" w:eastAsia="仿宋" w:cs="Times New Roman"/>
          <w:b w:val="0"/>
          <w:bCs/>
          <w:color w:val="auto"/>
          <w:kern w:val="2"/>
          <w:sz w:val="32"/>
          <w:szCs w:val="32"/>
          <w:highlight w:val="none"/>
          <w:lang w:val="en-US" w:eastAsia="zh-CN" w:bidi="ar-SA"/>
        </w:rPr>
        <w:t>.....9</w:t>
      </w:r>
    </w:p>
    <w:p w14:paraId="179A689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仿宋" w:hAnsi="仿宋" w:eastAsia="仿宋" w:cs="Times New Roman"/>
          <w:b w:val="0"/>
          <w:bCs/>
          <w:color w:val="auto"/>
          <w:kern w:val="2"/>
          <w:sz w:val="32"/>
          <w:szCs w:val="32"/>
          <w:highlight w:val="none"/>
          <w:lang w:val="en-US" w:eastAsia="zh-CN" w:bidi="ar-SA"/>
        </w:rPr>
        <w:t>...........11</w:t>
      </w:r>
    </w:p>
    <w:p w14:paraId="334FC48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仿宋" w:hAnsi="仿宋" w:eastAsia="仿宋" w:cs="Times New Roman"/>
          <w:b w:val="0"/>
          <w:bCs/>
          <w:color w:val="auto"/>
          <w:kern w:val="2"/>
          <w:sz w:val="32"/>
          <w:szCs w:val="32"/>
          <w:highlight w:val="none"/>
          <w:lang w:val="en-US" w:eastAsia="zh-CN" w:bidi="ar-SA"/>
        </w:rPr>
        <w:t>.........11</w:t>
      </w:r>
    </w:p>
    <w:p w14:paraId="599F14D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仿宋" w:hAnsi="仿宋" w:eastAsia="仿宋" w:cs="Times New Roman"/>
          <w:b w:val="0"/>
          <w:bCs/>
          <w:color w:val="auto"/>
          <w:kern w:val="2"/>
          <w:sz w:val="32"/>
          <w:szCs w:val="32"/>
          <w:highlight w:val="none"/>
          <w:lang w:val="en-US" w:eastAsia="zh-CN" w:bidi="ar-SA"/>
        </w:rPr>
        <w:t>...................12</w:t>
      </w:r>
    </w:p>
    <w:p w14:paraId="1B3B71AD">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 名词解释</w:t>
      </w:r>
      <w:r>
        <w:rPr>
          <w:rFonts w:hint="eastAsia" w:ascii="仿宋" w:hAnsi="仿宋" w:eastAsia="仿宋" w:cs="Times New Roman"/>
          <w:b w:val="0"/>
          <w:bCs/>
          <w:color w:val="auto"/>
          <w:kern w:val="2"/>
          <w:sz w:val="32"/>
          <w:szCs w:val="32"/>
          <w:highlight w:val="none"/>
          <w:lang w:val="en-US" w:eastAsia="zh-CN" w:bidi="ar-SA"/>
        </w:rPr>
        <w:t>................................</w:t>
      </w:r>
      <w:r>
        <w:rPr>
          <w:rFonts w:hint="eastAsia" w:cs="Times New Roman"/>
          <w:b w:val="0"/>
          <w:bCs/>
          <w:color w:val="auto"/>
          <w:kern w:val="2"/>
          <w:sz w:val="32"/>
          <w:szCs w:val="32"/>
          <w:highlight w:val="none"/>
          <w:lang w:val="en-US" w:eastAsia="zh-CN" w:bidi="ar-SA"/>
        </w:rPr>
        <w:t>15</w:t>
      </w:r>
    </w:p>
    <w:p w14:paraId="45FC4BF0">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hint="eastAsia" w:ascii="仿宋" w:hAnsi="仿宋" w:eastAsia="仿宋" w:cs="Times New Roman"/>
          <w:b w:val="0"/>
          <w:bCs/>
          <w:color w:val="auto"/>
          <w:kern w:val="2"/>
          <w:sz w:val="32"/>
          <w:szCs w:val="32"/>
          <w:highlight w:val="none"/>
          <w:lang w:val="en-US" w:eastAsia="zh-CN" w:bidi="ar-SA"/>
        </w:rPr>
        <w:t>....................................</w:t>
      </w:r>
      <w:r>
        <w:rPr>
          <w:rFonts w:hint="eastAsia" w:cs="Times New Roman"/>
          <w:b w:val="0"/>
          <w:bCs/>
          <w:color w:val="auto"/>
          <w:kern w:val="2"/>
          <w:sz w:val="32"/>
          <w:szCs w:val="32"/>
          <w:highlight w:val="none"/>
          <w:lang w:val="en-US" w:eastAsia="zh-CN" w:bidi="ar-SA"/>
        </w:rPr>
        <w:t>15</w:t>
      </w:r>
    </w:p>
    <w:p w14:paraId="667D4189">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第五部分 附表</w:t>
      </w:r>
      <w:r>
        <w:rPr>
          <w:rFonts w:hint="eastAsia" w:ascii="仿宋" w:hAnsi="仿宋" w:eastAsia="仿宋" w:cs="Times New Roman"/>
          <w:b w:val="0"/>
          <w:bCs/>
          <w:color w:val="auto"/>
          <w:kern w:val="2"/>
          <w:sz w:val="32"/>
          <w:szCs w:val="32"/>
          <w:highlight w:val="none"/>
          <w:lang w:val="en-US" w:eastAsia="zh-CN" w:bidi="ar-SA"/>
        </w:rPr>
        <w:t>....................................</w:t>
      </w:r>
      <w:r>
        <w:rPr>
          <w:rFonts w:hint="eastAsia" w:cs="Times New Roman"/>
          <w:b w:val="0"/>
          <w:bCs/>
          <w:color w:val="auto"/>
          <w:kern w:val="2"/>
          <w:sz w:val="32"/>
          <w:szCs w:val="32"/>
          <w:highlight w:val="none"/>
          <w:lang w:val="en-US" w:eastAsia="zh-CN" w:bidi="ar-SA"/>
        </w:rPr>
        <w:t>18</w:t>
      </w:r>
    </w:p>
    <w:p w14:paraId="46C18EA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6359F98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73C8EAC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36B8E91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764CE08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1440A74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4CE763D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107563E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7588126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6BB9903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523A008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42A0B6E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6FA2A6A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76312B23">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77196"/>
      <w:bookmarkStart w:id="7" w:name="_Toc15396599"/>
      <w:r>
        <w:rPr>
          <w:rFonts w:hint="eastAsia" w:ascii="Times New Roman" w:hAnsi="Times New Roman" w:eastAsia="仿宋_GB2312" w:cs="仿宋_GB2312"/>
          <w:b/>
          <w:color w:val="auto"/>
          <w:sz w:val="32"/>
          <w:szCs w:val="32"/>
          <w:highlight w:val="none"/>
        </w:rPr>
        <w:br w:type="page"/>
      </w:r>
    </w:p>
    <w:p w14:paraId="226CC3FC">
      <w:pPr>
        <w:pStyle w:val="3"/>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6"/>
      <w:bookmarkEnd w:id="7"/>
    </w:p>
    <w:p w14:paraId="4F4FFDB5">
      <w:pPr>
        <w:pStyle w:val="6"/>
        <w:numPr>
          <w:ilvl w:val="0"/>
          <w:numId w:val="1"/>
        </w:numPr>
        <w:adjustRightInd w:val="0"/>
        <w:snapToGrid w:val="0"/>
        <w:spacing w:before="93" w:line="600" w:lineRule="exact"/>
        <w:ind w:firstLine="600" w:firstLineChars="200"/>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2607F8A8">
      <w:pPr>
        <w:pStyle w:val="6"/>
        <w:numPr>
          <w:ilvl w:val="0"/>
          <w:numId w:val="0"/>
        </w:numPr>
        <w:adjustRightInd w:val="0"/>
        <w:snapToGrid w:val="0"/>
        <w:spacing w:before="93" w:line="600" w:lineRule="exact"/>
        <w:ind w:firstLine="640" w:firstLineChars="200"/>
        <w:rPr>
          <w:rStyle w:val="30"/>
          <w:rFonts w:hint="eastAsia" w:ascii="Times New Roman" w:hAnsi="Times New Roman" w:eastAsia="黑体"/>
          <w:b w:val="0"/>
          <w:bCs w:val="0"/>
          <w:color w:val="auto"/>
          <w:highlight w:val="none"/>
          <w:lang w:eastAsia="zh-CN"/>
        </w:rPr>
      </w:pPr>
      <w:r>
        <w:rPr>
          <w:rFonts w:ascii="仿宋" w:hAnsi="仿宋" w:eastAsia="仿宋"/>
          <w:sz w:val="32"/>
          <w:szCs w:val="32"/>
        </w:rPr>
        <w:t>县委党校主要职能是：1.培训轮训全县科级干部、中青年后备干部、基层党员干部和少数民族干部，开展专业技术人员继续教育，负责县级有关部门和企事业单位的委托培训，围绕</w:t>
      </w:r>
      <w:r>
        <w:rPr>
          <w:rFonts w:hint="eastAsia" w:ascii="仿宋" w:hAnsi="仿宋" w:eastAsia="仿宋"/>
          <w:sz w:val="32"/>
          <w:szCs w:val="32"/>
          <w:lang w:eastAsia="zh-CN"/>
        </w:rPr>
        <w:t>县委、县政府</w:t>
      </w:r>
      <w:r>
        <w:rPr>
          <w:rFonts w:ascii="仿宋" w:hAnsi="仿宋" w:eastAsia="仿宋"/>
          <w:sz w:val="32"/>
          <w:szCs w:val="32"/>
        </w:rPr>
        <w:t>工作大局和干部培训所需开展科学研究。2.研究、宣传马列主义、毛泽东思想、</w:t>
      </w:r>
      <w:r>
        <w:rPr>
          <w:rFonts w:hint="eastAsia" w:ascii="仿宋" w:hAnsi="仿宋" w:eastAsia="仿宋"/>
          <w:sz w:val="32"/>
          <w:szCs w:val="32"/>
          <w:lang w:eastAsia="zh-CN"/>
        </w:rPr>
        <w:t>邓小平理论、“三个代表”重要思想、科学发展观</w:t>
      </w:r>
      <w:r>
        <w:rPr>
          <w:rFonts w:ascii="仿宋" w:hAnsi="仿宋" w:eastAsia="仿宋"/>
          <w:sz w:val="32"/>
          <w:szCs w:val="32"/>
        </w:rPr>
        <w:t>、习近平新时代中国特色社会主义思想等</w:t>
      </w:r>
      <w:r>
        <w:rPr>
          <w:rFonts w:hint="eastAsia" w:ascii="仿宋" w:hAnsi="仿宋" w:eastAsia="仿宋"/>
          <w:sz w:val="32"/>
          <w:szCs w:val="32"/>
          <w:lang w:eastAsia="zh-CN"/>
        </w:rPr>
        <w:t>党的理论和路线方针政策</w:t>
      </w:r>
      <w:r>
        <w:rPr>
          <w:rFonts w:ascii="仿宋" w:hAnsi="仿宋" w:eastAsia="仿宋"/>
          <w:sz w:val="32"/>
          <w:szCs w:val="32"/>
        </w:rPr>
        <w:t>。3.围绕党的中心任务和县委的决策部署，对全县重大现实问题开展理论研究，将研究成果直接为教学服务，并为县委决策咨询提供参考。4.协助县级各部门、各乡镇、县境内各企事业单位完成干部人才培训任务。5.负责对全县乡镇党校进行业务指导。6.负责对全县公务员培训，晋升职务任前培训、新录用公务员岗前培训、知识更新培训等；开展劳务输出和劳动技能培训；负责企、事业单位或部门的委托培训。7.承办县委、县政府和上级党校交办的其他事项。</w:t>
      </w:r>
    </w:p>
    <w:p w14:paraId="443D51B7">
      <w:pPr>
        <w:pStyle w:val="4"/>
        <w:rPr>
          <w:rStyle w:val="30"/>
          <w:rFonts w:ascii="Times New Roman" w:hAnsi="Times New Roman"/>
          <w:b w:val="0"/>
          <w:bCs w:val="0"/>
          <w:color w:val="auto"/>
          <w:highlight w:val="none"/>
        </w:rPr>
      </w:pPr>
      <w:bookmarkStart w:id="8" w:name="_Toc15396601"/>
      <w:bookmarkStart w:id="9" w:name="_Toc15377200"/>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8"/>
      <w:bookmarkEnd w:id="9"/>
    </w:p>
    <w:p w14:paraId="22E3EFF5">
      <w:pPr>
        <w:pStyle w:val="6"/>
        <w:adjustRightInd w:val="0"/>
        <w:snapToGrid w:val="0"/>
        <w:spacing w:before="93" w:line="600" w:lineRule="exact"/>
        <w:ind w:firstLine="640" w:firstLineChars="200"/>
        <w:rPr>
          <w:rFonts w:ascii="仿宋" w:hAnsi="仿宋" w:eastAsia="仿宋"/>
          <w:color w:val="auto"/>
          <w:sz w:val="32"/>
          <w:szCs w:val="32"/>
          <w:highlight w:val="none"/>
        </w:rPr>
      </w:pPr>
      <w:r>
        <w:rPr>
          <w:rFonts w:hint="eastAsia" w:ascii="仿宋" w:hAnsi="仿宋" w:eastAsia="仿宋"/>
          <w:sz w:val="32"/>
          <w:szCs w:val="32"/>
          <w:lang w:eastAsia="zh-CN"/>
        </w:rPr>
        <w:t>中共峨边彝族自治县委党校</w:t>
      </w:r>
      <w:r>
        <w:rPr>
          <w:rFonts w:ascii="仿宋" w:hAnsi="仿宋" w:eastAsia="仿宋"/>
          <w:sz w:val="32"/>
          <w:szCs w:val="32"/>
        </w:rPr>
        <w:t>属参照公务员法管理的事业单位，无下属二级决算单位。</w:t>
      </w:r>
    </w:p>
    <w:p w14:paraId="105B0E6F">
      <w:pPr>
        <w:pStyle w:val="3"/>
        <w:jc w:val="center"/>
        <w:rPr>
          <w:rFonts w:hint="eastAsia" w:ascii="Times New Roman" w:hAnsi="Times New Roman" w:eastAsia="方正小标宋简体" w:cs="方正小标宋简体"/>
          <w:b w:val="0"/>
          <w:color w:val="auto"/>
          <w:highlight w:val="none"/>
        </w:rPr>
      </w:pPr>
      <w:bookmarkStart w:id="10" w:name="_Toc15396602"/>
      <w:bookmarkStart w:id="11"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0"/>
      <w:bookmarkEnd w:id="11"/>
    </w:p>
    <w:p w14:paraId="35F024EE">
      <w:pPr>
        <w:rPr>
          <w:rFonts w:ascii="Times New Roman" w:hAnsi="Times New Roman"/>
          <w:color w:val="auto"/>
          <w:highlight w:val="none"/>
        </w:rPr>
      </w:pPr>
    </w:p>
    <w:p w14:paraId="41F50014">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2" w:name="_Toc15396603"/>
      <w:bookmarkStart w:id="13"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2"/>
      <w:bookmarkEnd w:id="13"/>
    </w:p>
    <w:p w14:paraId="4BECE617">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425.24</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94.59</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28.6</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2023年9月我校从教师进修校调入10名教师，2024年12月调出，2024年收入、支出均比2023年增加。</w:t>
      </w:r>
    </w:p>
    <w:p w14:paraId="5D37258D">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ascii="仿宋" w:hAnsi="仿宋" w:eastAsia="仿宋"/>
          <w:color w:val="000000"/>
          <w:sz w:val="32"/>
          <w:szCs w:val="32"/>
        </w:rPr>
        <w:pict>
          <v:shape id="_x0000_s1026" o:spid="_x0000_s1026" o:spt="75" type="#_x0000_t75" style="position:absolute;left:0pt;margin-left:78.6pt;margin-top:2.4pt;height:141.75pt;width:301.4pt;z-index:251659264;mso-width-relative:page;mso-height-relative:page;" o:ole="t" filled="f" o:preferrelative="t" stroked="f" coordsize="21600,21600">
            <v:path/>
            <v:fill on="f" focussize="0,0"/>
            <v:stroke on="f"/>
            <v:imagedata r:id="rId13" o:title=""/>
            <o:lock v:ext="edit" aspectratio="t"/>
          </v:shape>
          <o:OLEObject Type="Embed" ProgID="MSGraph.Chart.8" ShapeID="_x0000_s1026" DrawAspect="Content" ObjectID="_1468075725" r:id="rId12">
            <o:LockedField>false</o:LockedField>
          </o:OLEObject>
        </w:pict>
      </w:r>
    </w:p>
    <w:p w14:paraId="57CC110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6F97BD90">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2EEFF46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260C7CC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cs="仿宋_GB2312"/>
          <w:color w:val="auto"/>
          <w:sz w:val="32"/>
          <w:szCs w:val="32"/>
          <w:highlight w:val="none"/>
          <w:lang w:val="en-US" w:eastAsia="zh-CN"/>
        </w:rPr>
      </w:pPr>
    </w:p>
    <w:p w14:paraId="20DBCC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254592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19D831E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4" w:name="_Toc15396604"/>
      <w:bookmarkStart w:id="15" w:name="_Toc15377206"/>
      <w:r>
        <w:rPr>
          <w:rFonts w:hint="eastAsia" w:ascii="Times New Roman" w:hAnsi="Times New Roman" w:eastAsia="黑体"/>
          <w:color w:val="auto"/>
          <w:sz w:val="32"/>
          <w:szCs w:val="32"/>
          <w:highlight w:val="none"/>
          <w:lang w:eastAsia="zh-CN"/>
        </w:rPr>
        <w:t>二、收入决算情况说明</w:t>
      </w:r>
      <w:bookmarkEnd w:id="14"/>
      <w:bookmarkEnd w:id="15"/>
    </w:p>
    <w:p w14:paraId="3AB58221">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ascii="仿宋" w:hAnsi="仿宋" w:eastAsia="仿宋"/>
          <w:color w:val="000000"/>
          <w:sz w:val="32"/>
          <w:szCs w:val="32"/>
        </w:rPr>
        <w:pict>
          <v:shape id="_x0000_s1028" o:spid="_x0000_s1028" o:spt="75" type="#_x0000_t75" style="position:absolute;left:0pt;margin-left:40.65pt;margin-top:43.75pt;height:193.05pt;width:289.85pt;z-index:251660288;mso-width-relative:page;mso-height-relative:page;" o:ole="t" filled="f" o:preferrelative="t" stroked="f" coordsize="21600,21600">
            <v:path/>
            <v:fill on="f" focussize="0,0"/>
            <v:stroke on="f"/>
            <v:imagedata r:id="rId15" o:title=""/>
            <o:lock v:ext="edit" aspectratio="t"/>
          </v:shape>
          <o:OLEObject Type="Embed" ProgID="MSGraph.Chart.8" ShapeID="_x0000_s1028" DrawAspect="Content" ObjectID="_1468075726" r:id="rId14">
            <o:LockedField>false</o:LockedField>
          </o:OLEObject>
        </w:pict>
      </w: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424.42万元，其中：一般公共预算财政拨款收入424.42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14:paraId="16485F0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4A6C9367">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23F2E4A5">
      <w:pPr>
        <w:rPr>
          <w:rFonts w:hint="eastAsia" w:ascii="Times New Roman" w:hAnsi="Times New Roman" w:eastAsia="仿宋_GB2312" w:cs="仿宋_GB2312"/>
          <w:color w:val="auto"/>
          <w:sz w:val="32"/>
          <w:szCs w:val="32"/>
          <w:highlight w:val="none"/>
          <w:lang w:eastAsia="zh-CN"/>
        </w:rPr>
      </w:pPr>
    </w:p>
    <w:p w14:paraId="568E1584">
      <w:pPr>
        <w:ind w:firstLine="800" w:firstLineChars="250"/>
        <w:rPr>
          <w:rFonts w:hint="eastAsia" w:ascii="Times New Roman" w:hAnsi="Times New Roman" w:eastAsia="仿宋_GB2312" w:cs="仿宋_GB2312"/>
          <w:color w:val="auto"/>
          <w:sz w:val="32"/>
          <w:szCs w:val="32"/>
          <w:highlight w:val="none"/>
          <w:lang w:eastAsia="zh-CN"/>
        </w:rPr>
      </w:pPr>
    </w:p>
    <w:p w14:paraId="2E46F76B">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095FE0A9">
      <w:pPr>
        <w:ind w:firstLine="800" w:firstLineChars="250"/>
        <w:rPr>
          <w:rFonts w:hint="eastAsia" w:ascii="Times New Roman" w:hAnsi="Times New Roman" w:eastAsia="仿宋_GB2312" w:cs="仿宋_GB2312"/>
          <w:color w:val="auto"/>
          <w:sz w:val="32"/>
          <w:szCs w:val="32"/>
          <w:highlight w:val="none"/>
          <w:lang w:eastAsia="zh-CN"/>
        </w:rPr>
      </w:pPr>
    </w:p>
    <w:p w14:paraId="26F4062A">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6" w:name="_Toc15377207"/>
      <w:bookmarkStart w:id="17"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16"/>
      <w:bookmarkEnd w:id="17"/>
    </w:p>
    <w:p w14:paraId="3A755B4D">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424.42</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417.2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98.</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7.22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1.7</w:t>
      </w:r>
      <w:r>
        <w:rPr>
          <w:rFonts w:hint="eastAsia" w:ascii="仿宋_GB2312" w:hAnsi="仿宋_GB2312" w:eastAsia="仿宋_GB2312" w:cs="仿宋_GB2312"/>
          <w:color w:val="auto"/>
          <w:sz w:val="32"/>
          <w:szCs w:val="32"/>
          <w:highlight w:val="none"/>
          <w:lang w:eastAsia="zh-CN"/>
        </w:rPr>
        <w:t>%。</w:t>
      </w:r>
    </w:p>
    <w:p w14:paraId="607E5FEE">
      <w:pPr>
        <w:ind w:firstLine="800" w:firstLineChars="250"/>
        <w:rPr>
          <w:rFonts w:hint="eastAsia" w:ascii="Times New Roman" w:hAnsi="Times New Roman" w:eastAsia="仿宋_GB2312" w:cs="仿宋_GB2312"/>
          <w:color w:val="auto"/>
          <w:sz w:val="32"/>
          <w:szCs w:val="32"/>
          <w:highlight w:val="none"/>
          <w:lang w:eastAsia="zh-CN"/>
        </w:rPr>
      </w:pPr>
      <w:r>
        <w:rPr>
          <w:rFonts w:ascii="仿宋" w:hAnsi="仿宋" w:eastAsia="仿宋"/>
          <w:color w:val="000000"/>
          <w:sz w:val="32"/>
          <w:szCs w:val="32"/>
        </w:rPr>
        <w:pict>
          <v:shape id="_x0000_s1029" o:spid="_x0000_s1029" o:spt="75" type="#_x0000_t75" style="position:absolute;left:0pt;margin-left:34.1pt;margin-top:9.05pt;height:191.5pt;width:283.55pt;z-index:251661312;mso-width-relative:page;mso-height-relative:page;" o:ole="t" filled="f" o:preferrelative="t" stroked="f" coordsize="21600,21600">
            <v:path/>
            <v:fill on="f" focussize="0,0"/>
            <v:stroke on="f"/>
            <v:imagedata r:id="rId17" o:title=""/>
            <o:lock v:ext="edit" aspectratio="t"/>
          </v:shape>
          <o:OLEObject Type="Embed" ProgID="MSGraph.Chart.8" ShapeID="_x0000_s1029" DrawAspect="Content" ObjectID="_1468075727" r:id="rId16">
            <o:LockedField>false</o:LockedField>
          </o:OLEObject>
        </w:pict>
      </w:r>
    </w:p>
    <w:p w14:paraId="1DDB422C">
      <w:pPr>
        <w:ind w:firstLine="800" w:firstLineChars="250"/>
        <w:rPr>
          <w:rFonts w:hint="eastAsia" w:ascii="Times New Roman" w:hAnsi="Times New Roman" w:eastAsia="仿宋_GB2312" w:cs="仿宋_GB2312"/>
          <w:color w:val="auto"/>
          <w:sz w:val="32"/>
          <w:szCs w:val="32"/>
          <w:highlight w:val="none"/>
          <w:lang w:eastAsia="zh-CN"/>
        </w:rPr>
      </w:pPr>
    </w:p>
    <w:p w14:paraId="54A5AE24">
      <w:pPr>
        <w:ind w:firstLine="800" w:firstLineChars="250"/>
        <w:rPr>
          <w:rFonts w:hint="eastAsia" w:ascii="Times New Roman" w:hAnsi="Times New Roman" w:eastAsia="仿宋_GB2312" w:cs="仿宋_GB2312"/>
          <w:color w:val="auto"/>
          <w:sz w:val="32"/>
          <w:szCs w:val="32"/>
          <w:highlight w:val="none"/>
          <w:lang w:eastAsia="zh-CN"/>
        </w:rPr>
      </w:pPr>
    </w:p>
    <w:p w14:paraId="40F70942">
      <w:pPr>
        <w:ind w:firstLine="800" w:firstLineChars="250"/>
        <w:rPr>
          <w:rFonts w:hint="eastAsia" w:ascii="Times New Roman" w:hAnsi="Times New Roman" w:eastAsia="仿宋_GB2312" w:cs="仿宋_GB2312"/>
          <w:color w:val="auto"/>
          <w:sz w:val="32"/>
          <w:szCs w:val="32"/>
          <w:highlight w:val="none"/>
          <w:lang w:eastAsia="zh-CN"/>
        </w:rPr>
      </w:pPr>
    </w:p>
    <w:p w14:paraId="48F6211C">
      <w:pPr>
        <w:ind w:firstLine="800" w:firstLineChars="250"/>
        <w:rPr>
          <w:rFonts w:hint="eastAsia" w:ascii="Times New Roman" w:hAnsi="Times New Roman" w:eastAsia="仿宋_GB2312" w:cs="仿宋_GB2312"/>
          <w:color w:val="auto"/>
          <w:sz w:val="32"/>
          <w:szCs w:val="32"/>
          <w:highlight w:val="none"/>
          <w:lang w:eastAsia="zh-CN"/>
        </w:rPr>
      </w:pPr>
    </w:p>
    <w:p w14:paraId="344F52DA">
      <w:pPr>
        <w:ind w:firstLine="800" w:firstLineChars="250"/>
        <w:rPr>
          <w:rFonts w:hint="eastAsia" w:ascii="Times New Roman" w:hAnsi="Times New Roman" w:eastAsia="仿宋_GB2312" w:cs="仿宋_GB2312"/>
          <w:color w:val="auto"/>
          <w:sz w:val="32"/>
          <w:szCs w:val="32"/>
          <w:highlight w:val="none"/>
          <w:lang w:eastAsia="zh-CN"/>
        </w:rPr>
      </w:pPr>
    </w:p>
    <w:p w14:paraId="025A1962">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205E66B2">
      <w:pPr>
        <w:ind w:firstLine="800" w:firstLineChars="250"/>
        <w:rPr>
          <w:rFonts w:hint="eastAsia" w:ascii="Times New Roman" w:hAnsi="Times New Roman" w:eastAsia="仿宋_GB2312" w:cs="仿宋_GB2312"/>
          <w:color w:val="auto"/>
          <w:sz w:val="32"/>
          <w:szCs w:val="32"/>
          <w:highlight w:val="none"/>
          <w:lang w:eastAsia="zh-CN"/>
        </w:rPr>
      </w:pPr>
    </w:p>
    <w:p w14:paraId="4C9AB22C">
      <w:pPr>
        <w:pStyle w:val="2"/>
        <w:rPr>
          <w:rFonts w:hint="eastAsia" w:ascii="Times New Roman" w:hAnsi="Times New Roman" w:eastAsia="仿宋_GB2312" w:cs="仿宋_GB2312"/>
          <w:color w:val="auto"/>
          <w:sz w:val="32"/>
          <w:szCs w:val="32"/>
          <w:highlight w:val="none"/>
          <w:lang w:eastAsia="zh-CN"/>
        </w:rPr>
      </w:pPr>
    </w:p>
    <w:p w14:paraId="6F31493C">
      <w:pPr>
        <w:rPr>
          <w:rFonts w:hint="eastAsia"/>
          <w:lang w:eastAsia="zh-CN"/>
        </w:rPr>
      </w:pPr>
    </w:p>
    <w:p w14:paraId="34CC3EDF">
      <w:pPr>
        <w:spacing w:line="600" w:lineRule="exact"/>
        <w:ind w:firstLine="640" w:firstLineChars="200"/>
        <w:outlineLvl w:val="1"/>
        <w:rPr>
          <w:rStyle w:val="30"/>
          <w:rFonts w:ascii="Times New Roman" w:hAnsi="Times New Roman" w:eastAsia="黑体"/>
          <w:b w:val="0"/>
          <w:color w:val="auto"/>
          <w:highlight w:val="none"/>
        </w:rPr>
      </w:pPr>
      <w:bookmarkStart w:id="18" w:name="_Toc15396606"/>
      <w:bookmarkStart w:id="19" w:name="_Toc15377208"/>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18"/>
      <w:bookmarkEnd w:id="19"/>
    </w:p>
    <w:p w14:paraId="68E57FC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425.24</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w:t>
      </w:r>
      <w:r>
        <w:rPr>
          <w:rFonts w:hint="eastAsia" w:ascii="Times New Roman" w:hAnsi="Times New Roman" w:eastAsia="仿宋_GB2312" w:cs="仿宋_GB2312"/>
          <w:color w:val="auto"/>
          <w:sz w:val="32"/>
          <w:szCs w:val="32"/>
          <w:highlight w:val="none"/>
        </w:rPr>
        <w:t>增加</w:t>
      </w:r>
      <w:r>
        <w:rPr>
          <w:rFonts w:hint="eastAsia" w:eastAsia="仿宋_GB2312" w:cs="仿宋_GB2312"/>
          <w:color w:val="auto"/>
          <w:sz w:val="32"/>
          <w:szCs w:val="32"/>
          <w:highlight w:val="none"/>
          <w:lang w:val="en-US" w:eastAsia="zh-CN"/>
        </w:rPr>
        <w:t>94.59</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28.6</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2023年9月我校从教师进修校调入10名教师，2024年12月调出，2024年收入、支出均比2023年增加。</w:t>
      </w:r>
    </w:p>
    <w:p w14:paraId="60A925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5F35CB5">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ascii="仿宋" w:hAnsi="仿宋" w:eastAsia="仿宋"/>
          <w:color w:val="000000"/>
          <w:sz w:val="32"/>
          <w:szCs w:val="32"/>
        </w:rPr>
        <w:pict>
          <v:shape id="_x0000_s1030" o:spid="_x0000_s1030" o:spt="75" type="#_x0000_t75" style="position:absolute;left:0pt;margin-left:68.5pt;margin-top:7.9pt;height:141.75pt;width:301.4pt;z-index:251662336;mso-width-relative:page;mso-height-relative:page;" o:ole="t" filled="f" o:preferrelative="t" stroked="f" coordsize="21600,21600">
            <v:path/>
            <v:fill on="f" focussize="0,0"/>
            <v:stroke on="f"/>
            <v:imagedata r:id="rId13" o:title=""/>
            <o:lock v:ext="edit" aspectratio="t"/>
          </v:shape>
          <o:OLEObject Type="Embed" ProgID="MSGraph.Chart.8" ShapeID="_x0000_s1030" DrawAspect="Content" ObjectID="_1468075728" r:id="rId18">
            <o:LockedField>false</o:LockedField>
          </o:OLEObject>
        </w:pict>
      </w:r>
    </w:p>
    <w:p w14:paraId="7C87034C">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6DC0D1A5">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1D31F34C">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04296017">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4F12C1C6">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49989E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52E7B36">
      <w:pPr>
        <w:spacing w:line="600" w:lineRule="exact"/>
        <w:ind w:firstLine="640" w:firstLineChars="200"/>
        <w:outlineLvl w:val="1"/>
        <w:rPr>
          <w:rStyle w:val="30"/>
          <w:rFonts w:ascii="Times New Roman" w:hAnsi="Times New Roman" w:eastAsia="黑体"/>
          <w:b w:val="0"/>
          <w:color w:val="auto"/>
          <w:highlight w:val="none"/>
        </w:rPr>
      </w:pPr>
      <w:bookmarkStart w:id="20" w:name="_Toc15377209"/>
      <w:bookmarkStart w:id="21"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0"/>
      <w:bookmarkEnd w:id="21"/>
    </w:p>
    <w:p w14:paraId="325B8DC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14:paraId="47298A2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424.42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w:t>
      </w:r>
      <w:r>
        <w:rPr>
          <w:rFonts w:hint="eastAsia" w:ascii="Times New Roman" w:hAnsi="Times New Roman" w:eastAsia="仿宋_GB2312" w:cs="仿宋_GB2312"/>
          <w:color w:val="auto"/>
          <w:sz w:val="32"/>
          <w:szCs w:val="32"/>
          <w:highlight w:val="none"/>
        </w:rPr>
        <w:t>增加</w:t>
      </w:r>
      <w:r>
        <w:rPr>
          <w:rFonts w:hint="eastAsia" w:eastAsia="仿宋_GB2312" w:cs="仿宋_GB2312"/>
          <w:color w:val="auto"/>
          <w:sz w:val="32"/>
          <w:szCs w:val="32"/>
          <w:highlight w:val="none"/>
          <w:lang w:val="en-US" w:eastAsia="zh-CN"/>
        </w:rPr>
        <w:t>94.59</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28.6</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2023年9月我校从教师进修校调入10名教师，2024年12月调出，2024年支出均比2023年增加。</w:t>
      </w:r>
    </w:p>
    <w:p w14:paraId="780C6E5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515EAC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ascii="仿宋" w:hAnsi="仿宋" w:eastAsia="仿宋"/>
          <w:color w:val="000000"/>
          <w:sz w:val="32"/>
          <w:szCs w:val="32"/>
        </w:rPr>
        <w:pict>
          <v:shape id="_x0000_s1031" o:spid="_x0000_s1031" o:spt="75" type="#_x0000_t75" style="position:absolute;left:0pt;margin-left:72.1pt;margin-top:-17.05pt;height:141.75pt;width:301.4pt;z-index:251663360;mso-width-relative:page;mso-height-relative:page;" o:ole="t" filled="f" o:preferrelative="t" stroked="f" coordsize="21600,21600">
            <v:path/>
            <v:fill on="f" focussize="0,0"/>
            <v:stroke on="f"/>
            <v:imagedata r:id="rId13" o:title=""/>
            <o:lock v:ext="edit" aspectratio="t"/>
          </v:shape>
          <o:OLEObject Type="Embed" ProgID="MSGraph.Chart.8" ShapeID="_x0000_s1031" DrawAspect="Content" ObjectID="_1468075729" r:id="rId19">
            <o:LockedField>false</o:LockedField>
          </o:OLEObject>
        </w:pict>
      </w:r>
    </w:p>
    <w:p w14:paraId="1A9847E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78BB06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47FEE88">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59B6738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14B1A8C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95C0E8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3"/>
    </w:p>
    <w:p w14:paraId="297FA2E9">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424.42</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296.16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69.8</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83.76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19.7</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12.36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农林水支出2.27万元，</w:t>
      </w:r>
      <w:r>
        <w:rPr>
          <w:rFonts w:hint="eastAsia" w:ascii="Times New Roman" w:hAnsi="Times New Roman" w:eastAsia="仿宋_GB2312" w:cs="仿宋_GB2312"/>
          <w:color w:val="auto"/>
          <w:kern w:val="2"/>
          <w:sz w:val="32"/>
          <w:szCs w:val="32"/>
          <w:highlight w:val="none"/>
          <w:lang w:val="en-US" w:eastAsia="zh-CN" w:bidi="ar-SA"/>
        </w:rPr>
        <w:t>占0.6%；住房保障支出</w:t>
      </w:r>
      <w:r>
        <w:rPr>
          <w:rFonts w:hint="eastAsia" w:eastAsia="仿宋_GB2312" w:cs="仿宋_GB2312"/>
          <w:color w:val="auto"/>
          <w:kern w:val="2"/>
          <w:sz w:val="32"/>
          <w:szCs w:val="32"/>
          <w:highlight w:val="none"/>
          <w:lang w:val="en-US" w:eastAsia="zh-CN" w:bidi="ar-SA"/>
        </w:rPr>
        <w:t>29.86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31A6065">
      <w:pPr>
        <w:pStyle w:val="2"/>
        <w:rPr>
          <w:rFonts w:hint="eastAsia" w:eastAsia="仿宋_GB2312" w:cs="仿宋_GB2312"/>
          <w:color w:val="auto"/>
          <w:kern w:val="2"/>
          <w:sz w:val="32"/>
          <w:szCs w:val="32"/>
          <w:highlight w:val="none"/>
          <w:lang w:val="en-US" w:eastAsia="zh-CN" w:bidi="ar-SA"/>
        </w:rPr>
      </w:pPr>
      <w:r>
        <w:rPr>
          <w:rFonts w:hint="eastAsia" w:ascii="仿宋" w:hAnsi="仿宋" w:eastAsia="仿宋"/>
          <w:color w:val="000000"/>
          <w:sz w:val="32"/>
          <w:szCs w:val="32"/>
        </w:rPr>
        <w:pict>
          <v:shape id="_x0000_s1032" o:spid="_x0000_s1032" o:spt="75" type="#_x0000_t75" style="position:absolute;left:0pt;margin-left:61.35pt;margin-top:12.05pt;height:191.5pt;width:283.55pt;z-index:251664384;mso-width-relative:page;mso-height-relative:page;" o:ole="t" filled="f" o:preferrelative="t" stroked="f" coordsize="21600,21600">
            <v:path/>
            <v:fill on="f" focussize="0,0"/>
            <v:stroke on="f"/>
            <v:imagedata r:id="rId21" o:title=""/>
            <o:lock v:ext="edit" aspectratio="t"/>
          </v:shape>
          <o:OLEObject Type="Embed" ProgID="MSGraph.Chart.8" ShapeID="_x0000_s1032" DrawAspect="Content" ObjectID="_1468075730" r:id="rId20">
            <o:LockedField>false</o:LockedField>
          </o:OLEObject>
        </w:pict>
      </w:r>
    </w:p>
    <w:p w14:paraId="7CE4B538">
      <w:pPr>
        <w:rPr>
          <w:rFonts w:hint="eastAsia" w:eastAsia="仿宋_GB2312" w:cs="仿宋_GB2312"/>
          <w:color w:val="auto"/>
          <w:kern w:val="2"/>
          <w:sz w:val="32"/>
          <w:szCs w:val="32"/>
          <w:highlight w:val="none"/>
          <w:lang w:val="en-US" w:eastAsia="zh-CN" w:bidi="ar-SA"/>
        </w:rPr>
      </w:pPr>
    </w:p>
    <w:p w14:paraId="75B1423E">
      <w:pPr>
        <w:pStyle w:val="2"/>
        <w:rPr>
          <w:rFonts w:hint="eastAsia" w:eastAsia="仿宋_GB2312" w:cs="仿宋_GB2312"/>
          <w:color w:val="auto"/>
          <w:kern w:val="2"/>
          <w:sz w:val="32"/>
          <w:szCs w:val="32"/>
          <w:highlight w:val="none"/>
          <w:lang w:val="en-US" w:eastAsia="zh-CN" w:bidi="ar-SA"/>
        </w:rPr>
      </w:pPr>
    </w:p>
    <w:p w14:paraId="1B466119">
      <w:pPr>
        <w:rPr>
          <w:rFonts w:hint="eastAsia" w:eastAsia="仿宋_GB2312" w:cs="仿宋_GB2312"/>
          <w:color w:val="auto"/>
          <w:kern w:val="2"/>
          <w:sz w:val="32"/>
          <w:szCs w:val="32"/>
          <w:highlight w:val="none"/>
          <w:lang w:val="en-US" w:eastAsia="zh-CN" w:bidi="ar-SA"/>
        </w:rPr>
      </w:pPr>
    </w:p>
    <w:p w14:paraId="530757BB">
      <w:pPr>
        <w:pStyle w:val="2"/>
        <w:rPr>
          <w:rFonts w:hint="eastAsia" w:eastAsia="仿宋_GB2312" w:cs="仿宋_GB2312"/>
          <w:color w:val="auto"/>
          <w:kern w:val="2"/>
          <w:sz w:val="32"/>
          <w:szCs w:val="32"/>
          <w:highlight w:val="none"/>
          <w:lang w:val="en-US" w:eastAsia="zh-CN" w:bidi="ar-SA"/>
        </w:rPr>
      </w:pPr>
    </w:p>
    <w:p w14:paraId="07B5176C">
      <w:pPr>
        <w:rPr>
          <w:rFonts w:hint="eastAsia"/>
          <w:lang w:val="en-US" w:eastAsia="zh-CN"/>
        </w:rPr>
      </w:pPr>
    </w:p>
    <w:p w14:paraId="34D4E63D">
      <w:pPr>
        <w:rPr>
          <w:rFonts w:hint="eastAsia"/>
          <w:lang w:val="en-US" w:eastAsia="zh-CN"/>
        </w:rPr>
      </w:pPr>
    </w:p>
    <w:p w14:paraId="70B17002">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2FF529F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33EA09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4"/>
    </w:p>
    <w:p w14:paraId="4D3FDCE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7444"/>
      <w:bookmarkStart w:id="26" w:name="_Toc15378460"/>
      <w:bookmarkStart w:id="27"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424.42</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99.8</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14:paraId="2373830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 1.教育支出（类）进修及培训（款）干部教育（项）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支出决算为296.16万元，完成预算99.8%，决算数小于预算数的主要原因是上年结转项目经费0.8万元未使用，结转下一年。</w:t>
      </w:r>
    </w:p>
    <w:p w14:paraId="4BA8EF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2.社会保障和就业（类）行政事业单位离退休（款）机关事业单位基本养老保险缴费支出（项）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支出决算为36.83万元，完成预算100%，决算数与预算数持平。</w:t>
      </w:r>
    </w:p>
    <w:p w14:paraId="4FFB855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3.社会保障和就业（类）行政事业单位离退休（款）机关事业单位职业年金（项）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支出决算为17.96万元，完成预算100%，决算数与预算数持平。</w:t>
      </w:r>
    </w:p>
    <w:p w14:paraId="4BBD476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4.社会保障和就业（类）行政事业单位离退休（款）其他社会保障和就业支出（项）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支出决算为1.26万元，完成预算100%，决算数与预算数持平。</w:t>
      </w:r>
    </w:p>
    <w:p w14:paraId="6532795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5.卫生健康（类）医疗保障（款）行政单位医疗（项）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支出决算为12.36万元，完成预算100%，决算数与预算数持平。</w:t>
      </w:r>
    </w:p>
    <w:p w14:paraId="11D83FE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6.住房保障（类）住房改革支出（款）住房公积金（项）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支出决算为29.86万元，完成预算100%，决算数与预算数持平。</w:t>
      </w:r>
    </w:p>
    <w:p w14:paraId="4BFF2DD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7.社会保障和就业（类）抚恤（款）死亡抚恤（项）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支出决算为27.72万元，完成预算100%，决算数与预算数持平。</w:t>
      </w:r>
    </w:p>
    <w:p w14:paraId="6DAF412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8.农林水支出（类）巩固脱贫攻坚成果衔接乡村振兴（款）其他</w:t>
      </w:r>
      <w:r>
        <w:rPr>
          <w:rFonts w:hint="eastAsia" w:eastAsia="仿宋_GB2312" w:cs="仿宋_GB2312"/>
          <w:color w:val="auto"/>
          <w:kern w:val="2"/>
          <w:sz w:val="32"/>
          <w:szCs w:val="32"/>
          <w:highlight w:val="none"/>
          <w:lang w:val="en-US" w:eastAsia="zh-CN" w:bidi="ar-SA"/>
        </w:rPr>
        <w:t>巩固拓展脱贫攻坚成果</w:t>
      </w:r>
      <w:r>
        <w:rPr>
          <w:rFonts w:hint="eastAsia" w:ascii="Times New Roman" w:hAnsi="Times New Roman" w:eastAsia="仿宋_GB2312" w:cs="仿宋_GB2312"/>
          <w:color w:val="auto"/>
          <w:kern w:val="2"/>
          <w:sz w:val="32"/>
          <w:szCs w:val="32"/>
          <w:highlight w:val="none"/>
          <w:lang w:val="en-US" w:eastAsia="zh-CN" w:bidi="ar-SA"/>
        </w:rPr>
        <w:t>衔接乡村振兴支出（项）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支出决算为2.27万元，完成预算100%，决算数与预算数持平。</w:t>
      </w:r>
    </w:p>
    <w:p w14:paraId="1AF68D6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3491E15">
      <w:pPr>
        <w:tabs>
          <w:tab w:val="right" w:pos="8306"/>
        </w:tabs>
        <w:spacing w:line="600" w:lineRule="exact"/>
        <w:ind w:firstLine="640"/>
        <w:outlineLvl w:val="1"/>
        <w:rPr>
          <w:rStyle w:val="30"/>
          <w:rFonts w:ascii="Times New Roman" w:hAnsi="Times New Roman"/>
          <w:color w:val="auto"/>
          <w:highlight w:val="none"/>
        </w:rPr>
      </w:pPr>
      <w:bookmarkStart w:id="28" w:name="_Toc15396608"/>
      <w:bookmarkStart w:id="29"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28"/>
      <w:bookmarkEnd w:id="29"/>
      <w:r>
        <w:rPr>
          <w:rStyle w:val="30"/>
          <w:rFonts w:ascii="Times New Roman" w:hAnsi="Times New Roman" w:eastAsia="黑体"/>
          <w:b w:val="0"/>
          <w:color w:val="auto"/>
          <w:highlight w:val="none"/>
        </w:rPr>
        <w:tab/>
      </w:r>
    </w:p>
    <w:p w14:paraId="305B9CF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417.2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5D051D9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377.98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元，主要包括：基本工资、津贴补贴、奖金、伙食补助费、绩效工资、机关事业单位基本养老保险缴费、职业年金缴费、其他社会保障缴费、其他工资福利支出、抚恤金、生活补助、住房公积金。</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39.2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元，主要包括：办公费、水费、电费、邮电费、差旅费、公务接待费、工会经费、福利费、其他交通费。</w:t>
      </w:r>
      <w:bookmarkStart w:id="61" w:name="_GoBack"/>
      <w:bookmarkEnd w:id="61"/>
    </w:p>
    <w:p w14:paraId="3BFD5721">
      <w:pPr>
        <w:spacing w:line="600" w:lineRule="exact"/>
        <w:ind w:firstLine="640"/>
        <w:outlineLvl w:val="1"/>
        <w:rPr>
          <w:rStyle w:val="30"/>
          <w:rFonts w:ascii="Times New Roman" w:hAnsi="Times New Roman" w:eastAsia="黑体"/>
          <w:b w:val="0"/>
          <w:color w:val="auto"/>
          <w:highlight w:val="none"/>
        </w:rPr>
      </w:pPr>
      <w:bookmarkStart w:id="30" w:name="_Toc15396609"/>
      <w:bookmarkStart w:id="31" w:name="_Toc15377215"/>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0"/>
      <w:bookmarkEnd w:id="31"/>
    </w:p>
    <w:p w14:paraId="191AD03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14:paraId="23568F2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0.12</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0.49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80</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14:paraId="134C2E6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14:paraId="0148494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 w:hAnsi="仿宋" w:eastAsia="仿宋"/>
          <w:color w:val="000000"/>
          <w:sz w:val="32"/>
          <w:szCs w:val="32"/>
        </w:rPr>
        <w:pict>
          <v:shape id="_x0000_s1033" o:spid="_x0000_s1033" o:spt="75" type="#_x0000_t75" style="position:absolute;left:0pt;margin-left:55.45pt;margin-top:102.25pt;height:191.5pt;width:283.55pt;z-index:251665408;mso-width-relative:page;mso-height-relative:page;" o:ole="t" filled="f" o:preferrelative="t" stroked="f" coordsize="21600,21600">
            <v:path/>
            <v:fill on="f" focussize="0,0"/>
            <v:stroke on="f"/>
            <v:imagedata r:id="rId23" o:title=""/>
            <o:lock v:ext="edit" aspectratio="t"/>
          </v:shape>
          <o:OLEObject Type="Embed" ProgID="MSGraph.Chart.8" ShapeID="_x0000_s1033" DrawAspect="Content" ObjectID="_1468075731" r:id="rId22">
            <o:LockedField>false</o:LockedField>
          </o:OLEObject>
        </w:pict>
      </w: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0.12</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710873C4">
      <w:pPr>
        <w:pStyle w:val="2"/>
        <w:rPr>
          <w:rFonts w:hint="eastAsia" w:ascii="仿宋_GB2312" w:hAnsi="仿宋_GB2312" w:eastAsia="仿宋_GB2312" w:cs="仿宋_GB2312"/>
          <w:color w:val="auto"/>
          <w:kern w:val="2"/>
          <w:sz w:val="32"/>
          <w:szCs w:val="32"/>
          <w:highlight w:val="none"/>
          <w:lang w:val="en-US" w:eastAsia="zh-CN" w:bidi="ar-SA"/>
        </w:rPr>
      </w:pPr>
    </w:p>
    <w:p w14:paraId="1446844F">
      <w:pPr>
        <w:rPr>
          <w:rFonts w:hint="eastAsia" w:ascii="仿宋_GB2312" w:hAnsi="仿宋_GB2312" w:eastAsia="仿宋_GB2312" w:cs="仿宋_GB2312"/>
          <w:color w:val="auto"/>
          <w:kern w:val="2"/>
          <w:sz w:val="32"/>
          <w:szCs w:val="32"/>
          <w:highlight w:val="none"/>
          <w:lang w:val="en-US" w:eastAsia="zh-CN" w:bidi="ar-SA"/>
        </w:rPr>
      </w:pPr>
    </w:p>
    <w:p w14:paraId="3018409C">
      <w:pPr>
        <w:pStyle w:val="2"/>
        <w:rPr>
          <w:rFonts w:hint="eastAsia" w:ascii="仿宋_GB2312" w:hAnsi="仿宋_GB2312" w:eastAsia="仿宋_GB2312" w:cs="仿宋_GB2312"/>
          <w:color w:val="auto"/>
          <w:kern w:val="2"/>
          <w:sz w:val="32"/>
          <w:szCs w:val="32"/>
          <w:highlight w:val="none"/>
          <w:lang w:val="en-US" w:eastAsia="zh-CN" w:bidi="ar-SA"/>
        </w:rPr>
      </w:pPr>
    </w:p>
    <w:p w14:paraId="2AD38E66">
      <w:pPr>
        <w:rPr>
          <w:rFonts w:hint="eastAsia"/>
          <w:lang w:val="en-US" w:eastAsia="zh-CN"/>
        </w:rPr>
      </w:pPr>
    </w:p>
    <w:p w14:paraId="5CED029D">
      <w:pPr>
        <w:pStyle w:val="2"/>
        <w:rPr>
          <w:rFonts w:hint="eastAsia"/>
          <w:lang w:val="en-US" w:eastAsia="zh-CN"/>
        </w:rPr>
      </w:pPr>
    </w:p>
    <w:p w14:paraId="5A676012">
      <w:pPr>
        <w:rPr>
          <w:rFonts w:hint="eastAsia"/>
          <w:lang w:val="en-US" w:eastAsia="zh-CN"/>
        </w:rPr>
      </w:pPr>
    </w:p>
    <w:p w14:paraId="793A88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5304B7B0">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5D8C58D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eastAsia="仿宋_GB2312"/>
          <w:sz w:val="32"/>
          <w:szCs w:val="32"/>
          <w:lang w:eastAsia="zh-CN"/>
        </w:rPr>
        <w:t>我校未产生因公出国（境）费用。</w:t>
      </w:r>
    </w:p>
    <w:p w14:paraId="18B796A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sz w:val="32"/>
          <w:szCs w:val="32"/>
          <w:lang w:eastAsia="zh-CN"/>
        </w:rPr>
        <w:t>主要原因是我校无公务用车。</w:t>
      </w:r>
    </w:p>
    <w:p w14:paraId="75767A9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387F7CA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54D74AD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0.12万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公务接待费支出决算比2023年度较上年度减少</w:t>
      </w:r>
      <w:r>
        <w:rPr>
          <w:rFonts w:hint="eastAsia" w:eastAsia="仿宋_GB2312" w:cs="仿宋_GB2312"/>
          <w:color w:val="auto"/>
          <w:kern w:val="2"/>
          <w:sz w:val="32"/>
          <w:szCs w:val="32"/>
          <w:highlight w:val="none"/>
          <w:lang w:val="en-US" w:eastAsia="zh-CN" w:bidi="ar-SA"/>
        </w:rPr>
        <w:t>0.49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2024年我校公务接待减少</w:t>
      </w:r>
      <w:r>
        <w:rPr>
          <w:rFonts w:hint="eastAsia" w:ascii="Times New Roman" w:hAnsi="Times New Roman" w:eastAsia="仿宋_GB2312" w:cs="仿宋_GB2312"/>
          <w:color w:val="auto"/>
          <w:kern w:val="2"/>
          <w:sz w:val="32"/>
          <w:szCs w:val="32"/>
          <w:highlight w:val="none"/>
          <w:lang w:val="en-US" w:eastAsia="zh-CN" w:bidi="ar-SA"/>
        </w:rPr>
        <w:t>。其中：</w:t>
      </w:r>
    </w:p>
    <w:p w14:paraId="3FC3D9B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0.12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ascii="仿宋_GB2312" w:eastAsia="仿宋_GB2312"/>
          <w:sz w:val="32"/>
          <w:szCs w:val="32"/>
        </w:rPr>
        <w:t>主要用于开展业务活动开支的用餐费等</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lang w:val="en-US" w:eastAsia="zh-CN"/>
        </w:rPr>
        <w:t>10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0.12</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ascii="仿宋_GB2312" w:eastAsia="仿宋_GB2312"/>
          <w:color w:val="auto"/>
          <w:sz w:val="32"/>
          <w:szCs w:val="32"/>
          <w:highlight w:val="none"/>
          <w:lang w:val="en-US" w:eastAsia="zh-CN"/>
        </w:rPr>
        <w:t>接待绍兴市委党校10人调研我校分类建设、现场教学点，花费金额0.12万元。</w:t>
      </w:r>
    </w:p>
    <w:p w14:paraId="2970453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034251C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4" w:name="_Toc15396610"/>
      <w:bookmarkStart w:id="35" w:name="_Toc15377218"/>
    </w:p>
    <w:p w14:paraId="1E913049">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34"/>
      <w:bookmarkEnd w:id="35"/>
    </w:p>
    <w:p w14:paraId="32D6E3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CB02FD2">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36" w:name="_Toc15396611"/>
      <w:bookmarkStart w:id="37"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36"/>
      <w:bookmarkEnd w:id="37"/>
    </w:p>
    <w:p w14:paraId="36B499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0E37FDC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F9EEDF4">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38" w:name="_Toc15377221"/>
      <w:bookmarkStart w:id="39" w:name="_Toc15396612"/>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38"/>
      <w:bookmarkEnd w:id="39"/>
    </w:p>
    <w:p w14:paraId="7AB257D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14:paraId="0356771E">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中共峨边彝族自治县委党校</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39.21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5.52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16.4</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sz w:val="32"/>
          <w:szCs w:val="32"/>
          <w:highlight w:val="none"/>
          <w:lang w:val="en-US" w:eastAsia="zh-CN"/>
        </w:rPr>
        <w:t>2023年9月我校从教师进修校调入10名教师，2024年12月调出，2024年机关运行支出比2023年增加。</w:t>
      </w:r>
    </w:p>
    <w:p w14:paraId="3C91679D">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28690FD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23"/>
      <w:r>
        <w:rPr>
          <w:rFonts w:hint="eastAsia" w:ascii="Times New Roman" w:hAnsi="Times New Roman" w:eastAsia="楷体_GB2312" w:cs="楷体_GB2312"/>
          <w:b/>
          <w:color w:val="auto"/>
          <w:sz w:val="32"/>
          <w:szCs w:val="32"/>
          <w:highlight w:val="none"/>
        </w:rPr>
        <w:t>（二）政府采购支出情况</w:t>
      </w:r>
      <w:bookmarkEnd w:id="41"/>
    </w:p>
    <w:p w14:paraId="5870DF07">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中共峨边彝族自治县委党校</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6DA562F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306E94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14:paraId="40AEBA2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中共峨边彝族自治县委党校</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3A0DFAA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7CE907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0BA0B6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县委党校</w:t>
      </w:r>
      <w:r>
        <w:rPr>
          <w:rFonts w:hint="eastAsia" w:ascii="Times New Roman" w:hAnsi="Times New Roman" w:eastAsia="仿宋_GB2312" w:cs="仿宋_GB2312"/>
          <w:color w:val="auto"/>
          <w:kern w:val="2"/>
          <w:sz w:val="32"/>
          <w:szCs w:val="32"/>
          <w:highlight w:val="none"/>
          <w:lang w:val="en-US" w:eastAsia="zh-CN" w:bidi="ar-SA"/>
        </w:rPr>
        <w:t>在2024年度预算编制阶段，组织对开放大学</w:t>
      </w:r>
      <w:r>
        <w:rPr>
          <w:rFonts w:hint="eastAsia" w:eastAsia="仿宋_GB2312" w:cs="仿宋_GB2312"/>
          <w:color w:val="auto"/>
          <w:kern w:val="2"/>
          <w:sz w:val="32"/>
          <w:szCs w:val="32"/>
          <w:highlight w:val="none"/>
          <w:lang w:val="en-US" w:eastAsia="zh-CN" w:bidi="ar-SA"/>
        </w:rPr>
        <w:t>、县级智库政策研究、党校工作专项经费</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0A9F90EA">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themeColor="text1"/>
          <w:sz w:val="32"/>
          <w:szCs w:val="32"/>
          <w:lang w:val="zh-CN" w:eastAsia="zh-CN"/>
          <w14:textFill>
            <w14:solidFill>
              <w14:schemeClr w14:val="tx1"/>
            </w14:solidFill>
          </w14:textFill>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县委党校</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r>
        <w:rPr>
          <w:rFonts w:hint="eastAsia" w:eastAsia="仿宋_GB2312" w:cs="仿宋_GB2312"/>
          <w:color w:val="auto"/>
          <w:kern w:val="2"/>
          <w:sz w:val="32"/>
          <w:szCs w:val="32"/>
          <w:highlight w:val="none"/>
          <w:lang w:val="en-US" w:eastAsia="zh-CN" w:bidi="ar-SA"/>
        </w:rPr>
        <w:t>县委党校</w:t>
      </w:r>
      <w:r>
        <w:rPr>
          <w:rFonts w:hint="eastAsia" w:ascii="Times New Roman" w:hAnsi="Times New Roman" w:eastAsia="仿宋_GB2312" w:cs="仿宋_GB2312"/>
          <w:color w:val="auto"/>
          <w:kern w:val="2"/>
          <w:sz w:val="32"/>
          <w:szCs w:val="32"/>
          <w:highlight w:val="none"/>
          <w:lang w:val="en-US" w:eastAsia="zh-CN" w:bidi="ar-SA"/>
        </w:rPr>
        <w:t>等专项预算项目绩效自评报告，其中，</w:t>
      </w:r>
      <w:r>
        <w:rPr>
          <w:rFonts w:hint="eastAsia" w:eastAsia="仿宋_GB2312" w:cs="仿宋_GB2312"/>
          <w:color w:val="auto"/>
          <w:kern w:val="2"/>
          <w:sz w:val="32"/>
          <w:szCs w:val="32"/>
          <w:highlight w:val="none"/>
          <w:lang w:val="en-US" w:eastAsia="zh-CN" w:bidi="ar-SA"/>
        </w:rPr>
        <w:t>县委党校</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保证在职及退休人员工资、奖金、基本运行经费、养老、医疗、公积金等基本支出。2.教学设备维护：为保障培训任务的完成，对办公楼等硬件设施进行维修和保养。3.科研及机关党建：主要围绕规划立项课题配套、校（院）级课题资助、学术交流活动、科研精品激励等科研项目为主题，推进县级党校的发展。4.图书购置：为提高培训质量及教学需要，充实图书馆的数据资料。5.特色课程开发及专业化教学点建设。</w:t>
      </w:r>
    </w:p>
    <w:p w14:paraId="724E8EBC">
      <w:pPr>
        <w:ind w:firstLine="640"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县级智库政策研究、党校工作</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Calibri" w:eastAsia="仿宋_GB2312" w:cs="仿宋_GB2312"/>
          <w:kern w:val="0"/>
          <w:sz w:val="32"/>
          <w:szCs w:val="32"/>
          <w:lang w:val="en-US" w:eastAsia="zh-CN" w:bidi="ar"/>
        </w:rPr>
        <w:t>县级智库政策研究、党校工作专项经费年初预算80万元，2024年</w:t>
      </w:r>
      <w:r>
        <w:rPr>
          <w:rFonts w:hint="eastAsia" w:ascii="仿宋_GB2312" w:hAnsi="仿宋_GB2312" w:eastAsia="仿宋_GB2312" w:cs="仿宋_GB2312"/>
          <w:kern w:val="2"/>
          <w:sz w:val="32"/>
          <w:szCs w:val="32"/>
          <w:lang w:val="en-US" w:eastAsia="zh-CN" w:bidi="ar-SA"/>
        </w:rPr>
        <w:t>完成了蓝皮书研究成果一项，课题立项3篇，入选市委党校理论研讨会资政文章2篇，教学设备维护3台。</w:t>
      </w:r>
      <w:r>
        <w:rPr>
          <w:rFonts w:hint="eastAsia" w:ascii="仿宋_GB2312" w:hAnsi="Calibri" w:eastAsia="仿宋_GB2312" w:cs="仿宋_GB2312"/>
          <w:kern w:val="0"/>
          <w:sz w:val="32"/>
          <w:szCs w:val="32"/>
          <w:lang w:val="en-US" w:eastAsia="zh-CN" w:bidi="ar"/>
        </w:rPr>
        <w:t>完全达到预期目标。但在预算执行期间此项目有一部分培训金额统筹进入县委组织部管理，因此项目金额中期有调整到7.22万元。自评得分为100分</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0A652C7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8F2563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195A460">
      <w:pPr>
        <w:rPr>
          <w:rFonts w:hint="eastAsia" w:ascii="Times New Roman" w:hAnsi="Times New Roman" w:eastAsia="仿宋_GB2312" w:cs="仿宋_GB2312"/>
          <w:color w:val="auto"/>
          <w:kern w:val="2"/>
          <w:sz w:val="32"/>
          <w:szCs w:val="32"/>
          <w:highlight w:val="none"/>
          <w:lang w:val="en-US" w:eastAsia="zh-CN" w:bidi="ar-SA"/>
        </w:rPr>
      </w:pPr>
    </w:p>
    <w:p w14:paraId="07070A35">
      <w:pPr>
        <w:pStyle w:val="2"/>
        <w:rPr>
          <w:rFonts w:hint="eastAsia" w:ascii="Times New Roman" w:hAnsi="Times New Roman" w:eastAsia="仿宋_GB2312" w:cs="仿宋_GB2312"/>
          <w:color w:val="auto"/>
          <w:kern w:val="2"/>
          <w:sz w:val="32"/>
          <w:szCs w:val="32"/>
          <w:highlight w:val="none"/>
          <w:lang w:val="en-US" w:eastAsia="zh-CN" w:bidi="ar-SA"/>
        </w:rPr>
      </w:pPr>
    </w:p>
    <w:p w14:paraId="5D6E7AB7">
      <w:pPr>
        <w:rPr>
          <w:rFonts w:hint="eastAsia"/>
          <w:lang w:val="en-US" w:eastAsia="zh-CN"/>
        </w:rPr>
      </w:pPr>
    </w:p>
    <w:p w14:paraId="5A1D4511">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3" w:name="_Toc15377225"/>
      <w:bookmarkStart w:id="44"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14:paraId="0F63E241">
      <w:pPr>
        <w:spacing w:line="600" w:lineRule="exact"/>
        <w:jc w:val="left"/>
        <w:rPr>
          <w:rFonts w:ascii="Times New Roman" w:hAnsi="Times New Roman"/>
          <w:b/>
          <w:color w:val="auto"/>
          <w:sz w:val="44"/>
          <w:szCs w:val="44"/>
          <w:highlight w:val="none"/>
        </w:rPr>
      </w:pPr>
    </w:p>
    <w:p w14:paraId="3C0C4AB0">
      <w:pPr>
        <w:pStyle w:val="27"/>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4D96894B">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220F157B">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年末结转和结余：指单位按有关规定结转到下年或以后年度继续使用的资金。</w:t>
      </w:r>
    </w:p>
    <w:p w14:paraId="0AD4969A">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教育支出（类）进修及培训（款）干部教育（项）</w:t>
      </w:r>
      <w:r>
        <w:rPr>
          <w:rFonts w:hint="eastAsia" w:ascii="仿宋_GB2312" w:eastAsia="仿宋_GB2312"/>
          <w:sz w:val="32"/>
          <w:szCs w:val="32"/>
          <w:lang w:eastAsia="zh-CN"/>
        </w:rPr>
        <w:t>：</w:t>
      </w:r>
      <w:r>
        <w:rPr>
          <w:rFonts w:hint="eastAsia" w:ascii="仿宋_GB2312" w:eastAsia="仿宋_GB2312"/>
          <w:sz w:val="32"/>
          <w:szCs w:val="32"/>
        </w:rPr>
        <w:t>反映党校、行政学院的支出。包括机构运转、招聘师资、举办各类培训班的支出等。</w:t>
      </w:r>
    </w:p>
    <w:p w14:paraId="22B93EA6">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.社会保障和就业（类）行政事业单位</w:t>
      </w:r>
      <w:r>
        <w:rPr>
          <w:rFonts w:hint="eastAsia" w:ascii="仿宋_GB2312" w:eastAsia="仿宋_GB2312"/>
          <w:sz w:val="32"/>
          <w:szCs w:val="32"/>
          <w:lang w:eastAsia="zh-CN"/>
        </w:rPr>
        <w:t>养老支出</w:t>
      </w:r>
      <w:r>
        <w:rPr>
          <w:rFonts w:hint="eastAsia" w:ascii="仿宋_GB2312" w:eastAsia="仿宋_GB2312"/>
          <w:sz w:val="32"/>
          <w:szCs w:val="32"/>
        </w:rPr>
        <w:t>（款）机关事业单位基本养老保险缴费支出（项）</w:t>
      </w:r>
      <w:r>
        <w:rPr>
          <w:rFonts w:hint="eastAsia" w:ascii="仿宋_GB2312" w:eastAsia="仿宋_GB2312"/>
          <w:sz w:val="32"/>
          <w:szCs w:val="32"/>
          <w:lang w:eastAsia="zh-CN"/>
        </w:rPr>
        <w:t>：</w:t>
      </w:r>
      <w:r>
        <w:rPr>
          <w:rFonts w:hint="eastAsia" w:ascii="仿宋_GB2312" w:eastAsia="仿宋_GB2312"/>
          <w:sz w:val="32"/>
          <w:szCs w:val="32"/>
        </w:rPr>
        <w:t>指行政事业单位实施养老保险制度由单位缴纳的基本养老保险费支出。</w:t>
      </w:r>
    </w:p>
    <w:p w14:paraId="3209976D">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.社会保障和就业（类）行政事业单位</w:t>
      </w:r>
      <w:r>
        <w:rPr>
          <w:rFonts w:hint="eastAsia" w:ascii="仿宋_GB2312" w:eastAsia="仿宋_GB2312"/>
          <w:sz w:val="32"/>
          <w:szCs w:val="32"/>
          <w:lang w:eastAsia="zh-CN"/>
        </w:rPr>
        <w:t>养老支出</w:t>
      </w:r>
      <w:r>
        <w:rPr>
          <w:rFonts w:hint="eastAsia" w:ascii="仿宋_GB2312" w:eastAsia="仿宋_GB2312"/>
          <w:sz w:val="32"/>
          <w:szCs w:val="32"/>
        </w:rPr>
        <w:t>（款）机关事业单位职业年金缴费支出（项）</w:t>
      </w:r>
      <w:r>
        <w:rPr>
          <w:rFonts w:hint="eastAsia" w:ascii="仿宋_GB2312" w:eastAsia="仿宋_GB2312"/>
          <w:sz w:val="32"/>
          <w:szCs w:val="32"/>
          <w:lang w:eastAsia="zh-CN"/>
        </w:rPr>
        <w:t>：</w:t>
      </w:r>
      <w:r>
        <w:rPr>
          <w:rFonts w:hint="eastAsia" w:ascii="仿宋_GB2312" w:eastAsia="仿宋_GB2312"/>
          <w:sz w:val="32"/>
          <w:szCs w:val="32"/>
        </w:rPr>
        <w:t>指行政事业单位实施养老保险制度由单位缴纳的职业年金支出。</w:t>
      </w:r>
    </w:p>
    <w:p w14:paraId="1BE137B7">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.社会保障和就业支出（类）</w:t>
      </w:r>
      <w:r>
        <w:rPr>
          <w:rFonts w:hint="eastAsia" w:ascii="仿宋_GB2312" w:eastAsia="仿宋_GB2312"/>
          <w:sz w:val="32"/>
          <w:szCs w:val="32"/>
          <w:lang w:val="en-US" w:eastAsia="zh-CN"/>
        </w:rPr>
        <w:t>其他社会保障和就业支出</w:t>
      </w:r>
      <w:r>
        <w:rPr>
          <w:rFonts w:hint="eastAsia" w:ascii="仿宋_GB2312" w:eastAsia="仿宋_GB2312"/>
          <w:sz w:val="32"/>
          <w:szCs w:val="32"/>
        </w:rPr>
        <w:t>（款）其他社会保障和就业支出（项）：反映除上述项目以外其他用于社会保障和就业方面的支出。</w:t>
      </w:r>
    </w:p>
    <w:p w14:paraId="10189B7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8.社会保障和就业（类）抚恤（款）死亡抚恤（项）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反映按规定用于烈士和牺牲、病故人员家属的一次性和定期抚恤金、丧葬补助费以及烈士褒扬金。</w:t>
      </w:r>
    </w:p>
    <w:p w14:paraId="6F17025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9.农林水支出（类）巩固脱贫攻坚成果衔接乡村振兴（款）其他</w:t>
      </w:r>
      <w:r>
        <w:rPr>
          <w:rFonts w:hint="eastAsia" w:eastAsia="仿宋_GB2312" w:cs="仿宋_GB2312"/>
          <w:color w:val="auto"/>
          <w:kern w:val="2"/>
          <w:sz w:val="32"/>
          <w:szCs w:val="32"/>
          <w:highlight w:val="none"/>
          <w:lang w:val="en-US" w:eastAsia="zh-CN" w:bidi="ar-SA"/>
        </w:rPr>
        <w:t>巩固拓展脱贫攻坚成果</w:t>
      </w:r>
      <w:r>
        <w:rPr>
          <w:rFonts w:hint="eastAsia" w:ascii="Times New Roman" w:hAnsi="Times New Roman" w:eastAsia="仿宋_GB2312" w:cs="仿宋_GB2312"/>
          <w:color w:val="auto"/>
          <w:kern w:val="2"/>
          <w:sz w:val="32"/>
          <w:szCs w:val="32"/>
          <w:highlight w:val="none"/>
          <w:lang w:val="en-US" w:eastAsia="zh-CN" w:bidi="ar-SA"/>
        </w:rPr>
        <w:t>衔接乡村振兴支出（项）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反映其他用于巩固拓展脱贫攻坚成果同乡村振兴有效衔接方面的支出。</w:t>
      </w:r>
    </w:p>
    <w:p w14:paraId="2597F63F">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rPr>
        <w:t>（类）行政事业单位医疗（款）行政单位医疗（项）</w:t>
      </w:r>
      <w:r>
        <w:rPr>
          <w:rFonts w:hint="eastAsia" w:ascii="仿宋_GB2312" w:eastAsia="仿宋_GB2312"/>
          <w:sz w:val="32"/>
          <w:szCs w:val="32"/>
          <w:lang w:eastAsia="zh-CN"/>
        </w:rPr>
        <w:t>：</w:t>
      </w:r>
      <w:r>
        <w:rPr>
          <w:rFonts w:hint="eastAsia" w:ascii="仿宋_GB2312" w:eastAsia="仿宋_GB2312"/>
          <w:sz w:val="32"/>
          <w:szCs w:val="32"/>
        </w:rPr>
        <w:t>指财政部门集中安排的行政单位基本医疗保险缴费经费。</w:t>
      </w:r>
    </w:p>
    <w:p w14:paraId="6FA5DCEA">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11.卫生</w:t>
      </w:r>
      <w:r>
        <w:rPr>
          <w:rFonts w:hint="eastAsia" w:ascii="仿宋_GB2312" w:eastAsia="仿宋_GB2312"/>
          <w:sz w:val="32"/>
          <w:szCs w:val="32"/>
          <w:lang w:eastAsia="zh-CN"/>
        </w:rPr>
        <w:t>健康支出</w:t>
      </w:r>
      <w:r>
        <w:rPr>
          <w:rFonts w:hint="eastAsia" w:ascii="仿宋_GB2312" w:eastAsia="仿宋_GB2312"/>
          <w:sz w:val="32"/>
          <w:szCs w:val="32"/>
        </w:rPr>
        <w:t>（类）行政事业单位医疗（款）</w:t>
      </w:r>
      <w:r>
        <w:rPr>
          <w:rFonts w:hint="eastAsia" w:ascii="仿宋_GB2312" w:eastAsia="仿宋_GB2312"/>
          <w:sz w:val="32"/>
          <w:szCs w:val="32"/>
          <w:lang w:eastAsia="zh-CN"/>
        </w:rPr>
        <w:t>公务员医疗补助</w:t>
      </w:r>
      <w:r>
        <w:rPr>
          <w:rFonts w:hint="eastAsia" w:ascii="仿宋_GB2312" w:eastAsia="仿宋_GB2312"/>
          <w:sz w:val="32"/>
          <w:szCs w:val="32"/>
        </w:rPr>
        <w:t>（项）</w:t>
      </w:r>
      <w:r>
        <w:rPr>
          <w:rFonts w:hint="eastAsia" w:ascii="仿宋_GB2312" w:eastAsia="仿宋_GB2312"/>
          <w:sz w:val="32"/>
          <w:szCs w:val="32"/>
          <w:lang w:eastAsia="zh-CN"/>
        </w:rPr>
        <w:t>：反映财政部门安排的公务员医疗补助经费</w:t>
      </w:r>
      <w:r>
        <w:rPr>
          <w:rFonts w:hint="eastAsia" w:ascii="仿宋_GB2312" w:eastAsia="仿宋_GB2312"/>
          <w:sz w:val="32"/>
          <w:szCs w:val="32"/>
        </w:rPr>
        <w:t>。</w:t>
      </w:r>
    </w:p>
    <w:p w14:paraId="465154E9">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.住房保障支出（类）住房改革支出（款）住房公积金（项）</w:t>
      </w:r>
      <w:r>
        <w:rPr>
          <w:rFonts w:hint="eastAsia" w:ascii="仿宋_GB2312" w:eastAsia="仿宋_GB2312"/>
          <w:sz w:val="32"/>
          <w:szCs w:val="32"/>
          <w:lang w:eastAsia="zh-CN"/>
        </w:rPr>
        <w:t>：</w:t>
      </w:r>
      <w:r>
        <w:rPr>
          <w:rFonts w:hint="eastAsia" w:ascii="仿宋_GB2312" w:eastAsia="仿宋_GB2312"/>
          <w:sz w:val="32"/>
          <w:szCs w:val="32"/>
        </w:rPr>
        <w:t>指行政事业单位按人力资源和社会保障部、财政部规定的基本工资和津贴补贴以及规定比例为职工缴纳的住房公积金。</w:t>
      </w:r>
    </w:p>
    <w:p w14:paraId="5EA60A57">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3</w:t>
      </w:r>
      <w:r>
        <w:rPr>
          <w:rFonts w:hint="eastAsia" w:ascii="仿宋_GB2312" w:eastAsia="仿宋_GB2312"/>
          <w:sz w:val="32"/>
          <w:szCs w:val="32"/>
        </w:rPr>
        <w:t>.基本支出：指为保障机构正常运转、完成日常工作任务而发生的人员支出和公用支出。</w:t>
      </w:r>
    </w:p>
    <w:p w14:paraId="6E70469E">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4</w:t>
      </w:r>
      <w:r>
        <w:rPr>
          <w:rFonts w:hint="eastAsia" w:ascii="仿宋_GB2312" w:eastAsia="仿宋_GB2312"/>
          <w:sz w:val="32"/>
          <w:szCs w:val="32"/>
        </w:rPr>
        <w:t>.项目支出：指在基本支出之外为完成特定行政任务和事业发展目标所发生的支出。</w:t>
      </w:r>
    </w:p>
    <w:p w14:paraId="1D845EC3">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.经营支出：指事业单位在专业业务活动及其辅助活动之外开展非独立核算经营活动发生的支出。</w:t>
      </w:r>
    </w:p>
    <w:p w14:paraId="403C511D">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16</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D51ECA7">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17</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D79D76D">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bookmarkStart w:id="45"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6" w:name="_Toc15396614"/>
    </w:p>
    <w:p w14:paraId="1FDFA65E">
      <w:pPr>
        <w:tabs>
          <w:tab w:val="center" w:pos="6979"/>
        </w:tabs>
        <w:bidi w:val="0"/>
        <w:jc w:val="center"/>
        <w:rPr>
          <w:rFonts w:hint="eastAsia" w:hAnsi="Times New Roman" w:cs="Times New Roman"/>
          <w:sz w:val="32"/>
          <w:szCs w:val="32"/>
          <w:highlight w:val="none"/>
          <w:lang w:val="en-US"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6"/>
    </w:p>
    <w:p w14:paraId="54F4A243">
      <w:pPr>
        <w:keepNext w:val="0"/>
        <w:keepLines w:val="0"/>
        <w:pageBreakBefore w:val="0"/>
        <w:kinsoku/>
        <w:wordWrap/>
        <w:overflowPunct/>
        <w:topLinePunct w:val="0"/>
        <w:autoSpaceDE/>
        <w:autoSpaceDN/>
        <w:bidi w:val="0"/>
        <w:spacing w:line="572" w:lineRule="exact"/>
        <w:jc w:val="center"/>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hAnsi="Times New Roman" w:cs="Times New Roman"/>
          <w:sz w:val="32"/>
          <w:szCs w:val="32"/>
          <w:highlight w:val="none"/>
          <w:lang w:val="en-US" w:eastAsia="zh-CN"/>
        </w:rPr>
        <w:t>部门预算项目支出绩效自评表（2024年度）</w:t>
      </w:r>
    </w:p>
    <w:tbl>
      <w:tblPr>
        <w:tblStyle w:val="16"/>
        <w:tblpPr w:leftFromText="180" w:rightFromText="180" w:vertAnchor="text" w:horzAnchor="page" w:tblpX="1309" w:tblpY="394"/>
        <w:tblOverlap w:val="never"/>
        <w:tblW w:w="102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0"/>
        <w:gridCol w:w="1080"/>
        <w:gridCol w:w="930"/>
        <w:gridCol w:w="1080"/>
        <w:gridCol w:w="765"/>
        <w:gridCol w:w="1080"/>
        <w:gridCol w:w="885"/>
        <w:gridCol w:w="990"/>
        <w:gridCol w:w="720"/>
        <w:gridCol w:w="750"/>
        <w:gridCol w:w="1080"/>
      </w:tblGrid>
      <w:tr w14:paraId="23B00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2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931A0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93D6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140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2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97AA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51113224T000011494516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县级智库政策研究、党校工作专项经费</w:t>
            </w:r>
          </w:p>
        </w:tc>
      </w:tr>
      <w:tr w14:paraId="02FEC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8AA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E346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中共峨边彝族自治县委党校本级</w:t>
            </w:r>
          </w:p>
        </w:tc>
        <w:tc>
          <w:tcPr>
            <w:tcW w:w="990" w:type="dxa"/>
            <w:tcBorders>
              <w:top w:val="nil"/>
              <w:left w:val="nil"/>
              <w:bottom w:val="nil"/>
              <w:right w:val="nil"/>
            </w:tcBorders>
            <w:shd w:val="clear" w:color="auto" w:fill="auto"/>
            <w:vAlign w:val="center"/>
          </w:tcPr>
          <w:p w14:paraId="57F7DA0A">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91F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中共峨边彝族自治县委党校</w:t>
            </w:r>
          </w:p>
        </w:tc>
      </w:tr>
      <w:tr w14:paraId="20FB6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149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3EE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74F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8BC55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660D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F9291">
            <w:pP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2FDC9">
            <w:pPr>
              <w:rPr>
                <w:rFonts w:hint="eastAsia" w:ascii="宋体" w:hAnsi="宋体" w:eastAsia="宋体" w:cs="宋体"/>
                <w:i w:val="0"/>
                <w:iCs w:val="0"/>
                <w:color w:val="000000"/>
                <w:sz w:val="18"/>
                <w:szCs w:val="18"/>
                <w:u w:val="none"/>
              </w:rPr>
            </w:pPr>
          </w:p>
        </w:tc>
        <w:tc>
          <w:tcPr>
            <w:tcW w:w="4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6EC7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聘请省上专家为峨边因地施策，</w:t>
            </w:r>
            <w:r>
              <w:rPr>
                <w:rFonts w:hint="eastAsia" w:ascii="宋体" w:hAnsi="宋体" w:cs="宋体"/>
                <w:i w:val="0"/>
                <w:iCs w:val="0"/>
                <w:color w:val="000000"/>
                <w:kern w:val="0"/>
                <w:sz w:val="18"/>
                <w:szCs w:val="18"/>
                <w:u w:val="none"/>
                <w:lang w:val="en-US" w:eastAsia="zh-CN" w:bidi="ar"/>
              </w:rPr>
              <w:t>成渝地区双城经济圈</w:t>
            </w:r>
            <w:r>
              <w:rPr>
                <w:rFonts w:ascii="宋体" w:hAnsi="宋体" w:eastAsia="宋体" w:cs="宋体"/>
                <w:i w:val="0"/>
                <w:iCs w:val="0"/>
                <w:color w:val="000000"/>
                <w:kern w:val="0"/>
                <w:sz w:val="18"/>
                <w:szCs w:val="18"/>
                <w:u w:val="none"/>
                <w:lang w:val="en-US" w:eastAsia="zh-CN" w:bidi="ar"/>
              </w:rPr>
              <w:t xml:space="preserve">、区域中心城市等重点课题研究开展县级智库政策服务指导；开展课题研究；1.教学设备维护：为保障培训任务的完成，对办公楼等硬件设施进行维修和保养。2.图书购置：为提高培训质量及教学需要，充实图书馆的数据资料。3.特色课程开发及专业化教学点建设。   </w:t>
            </w:r>
          </w:p>
        </w:tc>
        <w:tc>
          <w:tcPr>
            <w:tcW w:w="35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A3983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完成了蓝皮书研究成果一项，课题立项3篇，入选市委党校理论研讨会资政文章2篇，教学设备维护3台。</w:t>
            </w:r>
          </w:p>
        </w:tc>
      </w:tr>
      <w:tr w14:paraId="1D855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3DB82">
            <w:pP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34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2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8E78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聘请省上专家为峨边因地施策，</w:t>
            </w:r>
            <w:r>
              <w:rPr>
                <w:rFonts w:hint="eastAsia" w:ascii="宋体" w:hAnsi="宋体" w:cs="宋体"/>
                <w:i w:val="0"/>
                <w:iCs w:val="0"/>
                <w:color w:val="000000"/>
                <w:kern w:val="0"/>
                <w:sz w:val="18"/>
                <w:szCs w:val="18"/>
                <w:u w:val="none"/>
                <w:lang w:val="en-US" w:eastAsia="zh-CN" w:bidi="ar"/>
              </w:rPr>
              <w:t>成渝地区双城经济圈</w:t>
            </w:r>
            <w:r>
              <w:rPr>
                <w:rFonts w:ascii="宋体" w:hAnsi="宋体" w:eastAsia="宋体" w:cs="宋体"/>
                <w:i w:val="0"/>
                <w:iCs w:val="0"/>
                <w:color w:val="000000"/>
                <w:kern w:val="0"/>
                <w:sz w:val="18"/>
                <w:szCs w:val="18"/>
                <w:u w:val="none"/>
                <w:lang w:val="en-US" w:eastAsia="zh-CN" w:bidi="ar"/>
              </w:rPr>
              <w:t>、区域中心城市等重点课题研究开展县级智库政策服务指导；完成了蓝皮书研究成果一项，课题立项3篇，入选市委党校理论研讨会资政文章2篇，教学设备维护3台。</w:t>
            </w:r>
          </w:p>
        </w:tc>
      </w:tr>
      <w:tr w14:paraId="38FC8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1A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4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A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B0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665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B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0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5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5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DE35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EE5DE">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3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A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9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7.22</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DC9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E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2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F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E746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在预算执行期间此项目有一部分培训金额统筹进入县委组织部管理，因此项目金额中期有所调整。</w:t>
            </w:r>
          </w:p>
        </w:tc>
      </w:tr>
      <w:tr w14:paraId="3E25C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35E46">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3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0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B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7.22</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64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6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7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5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1585B">
            <w:pPr>
              <w:rPr>
                <w:rFonts w:hint="eastAsia" w:ascii="黑体" w:hAnsi="黑体" w:eastAsia="黑体" w:cs="黑体"/>
                <w:i/>
                <w:iCs/>
                <w:color w:val="000000"/>
                <w:sz w:val="18"/>
                <w:szCs w:val="18"/>
                <w:u w:val="none"/>
              </w:rPr>
            </w:pPr>
          </w:p>
        </w:tc>
      </w:tr>
      <w:tr w14:paraId="450D4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06102">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B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B3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6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C26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D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0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1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71CDC">
            <w:pPr>
              <w:rPr>
                <w:rFonts w:hint="eastAsia" w:ascii="黑体" w:hAnsi="黑体" w:eastAsia="黑体" w:cs="黑体"/>
                <w:i/>
                <w:iCs/>
                <w:color w:val="000000"/>
                <w:sz w:val="18"/>
                <w:szCs w:val="18"/>
                <w:u w:val="none"/>
              </w:rPr>
            </w:pPr>
          </w:p>
        </w:tc>
      </w:tr>
      <w:tr w14:paraId="02424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D56B0">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A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5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4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A4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D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8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0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A0564">
            <w:pPr>
              <w:rPr>
                <w:rFonts w:hint="eastAsia" w:ascii="黑体" w:hAnsi="黑体" w:eastAsia="黑体" w:cs="黑体"/>
                <w:i/>
                <w:iCs/>
                <w:color w:val="000000"/>
                <w:sz w:val="18"/>
                <w:szCs w:val="18"/>
                <w:u w:val="none"/>
              </w:rPr>
            </w:pPr>
          </w:p>
        </w:tc>
      </w:tr>
      <w:tr w14:paraId="3118A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1E2F7">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13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8CF6">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A296">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4542C">
            <w:pPr>
              <w:jc w:val="center"/>
              <w:rPr>
                <w:rFonts w:hint="eastAsia" w:ascii="微软雅黑" w:hAnsi="微软雅黑" w:eastAsia="微软雅黑" w:cs="微软雅黑"/>
                <w:i/>
                <w:iCs/>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8E75">
            <w:pPr>
              <w:jc w:val="center"/>
              <w:rPr>
                <w:rFonts w:hint="eastAsia" w:ascii="微软雅黑" w:hAnsi="微软雅黑" w:eastAsia="微软雅黑" w:cs="微软雅黑"/>
                <w:i/>
                <w:iCs/>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C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5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205B2">
            <w:pPr>
              <w:rPr>
                <w:rFonts w:hint="eastAsia" w:ascii="黑体" w:hAnsi="黑体" w:eastAsia="黑体" w:cs="黑体"/>
                <w:i/>
                <w:iCs/>
                <w:color w:val="000000"/>
                <w:sz w:val="18"/>
                <w:szCs w:val="18"/>
                <w:u w:val="none"/>
              </w:rPr>
            </w:pPr>
          </w:p>
        </w:tc>
      </w:tr>
      <w:tr w14:paraId="20764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CC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5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7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F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7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5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1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6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5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5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D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1553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0D87C">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F4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06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2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邀请专家组参与理论研究人数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E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5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4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C0C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93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F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C6AF">
            <w:pPr>
              <w:jc w:val="center"/>
              <w:rPr>
                <w:rFonts w:hint="eastAsia" w:ascii="微软雅黑" w:hAnsi="微软雅黑" w:eastAsia="微软雅黑" w:cs="微软雅黑"/>
                <w:i/>
                <w:iCs/>
                <w:color w:val="000000"/>
                <w:sz w:val="16"/>
                <w:szCs w:val="16"/>
                <w:u w:val="none"/>
              </w:rPr>
            </w:pPr>
          </w:p>
        </w:tc>
      </w:tr>
      <w:tr w14:paraId="19F64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0559">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E7954">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AA74B">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5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形成研究成果数量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0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ED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C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篇（部）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454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A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9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FC17">
            <w:pPr>
              <w:jc w:val="center"/>
              <w:rPr>
                <w:rFonts w:hint="eastAsia" w:ascii="微软雅黑" w:hAnsi="微软雅黑" w:eastAsia="微软雅黑" w:cs="微软雅黑"/>
                <w:i/>
                <w:iCs/>
                <w:color w:val="000000"/>
                <w:sz w:val="16"/>
                <w:szCs w:val="16"/>
                <w:u w:val="none"/>
              </w:rPr>
            </w:pPr>
          </w:p>
        </w:tc>
      </w:tr>
      <w:tr w14:paraId="1F6F0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EC98D">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1172F">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5876C">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7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维修教学设施数量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2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4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3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4C9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6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9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5538">
            <w:pPr>
              <w:jc w:val="center"/>
              <w:rPr>
                <w:rFonts w:hint="eastAsia" w:ascii="微软雅黑" w:hAnsi="微软雅黑" w:eastAsia="微软雅黑" w:cs="微软雅黑"/>
                <w:i/>
                <w:iCs/>
                <w:color w:val="000000"/>
                <w:sz w:val="16"/>
                <w:szCs w:val="16"/>
                <w:u w:val="none"/>
              </w:rPr>
            </w:pPr>
          </w:p>
        </w:tc>
      </w:tr>
      <w:tr w14:paraId="7091B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CD0BA">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CEFEA">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B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39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课题立项合格</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E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D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3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F20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C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0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719F">
            <w:pPr>
              <w:jc w:val="center"/>
              <w:rPr>
                <w:rFonts w:hint="eastAsia" w:ascii="微软雅黑" w:hAnsi="微软雅黑" w:eastAsia="微软雅黑" w:cs="微软雅黑"/>
                <w:i/>
                <w:iCs/>
                <w:color w:val="000000"/>
                <w:sz w:val="16"/>
                <w:szCs w:val="16"/>
                <w:u w:val="none"/>
              </w:rPr>
            </w:pPr>
          </w:p>
        </w:tc>
      </w:tr>
      <w:tr w14:paraId="0846C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0E41B">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CCA23">
            <w:pPr>
              <w:jc w:val="center"/>
              <w:rPr>
                <w:rFonts w:hint="eastAsia" w:ascii="宋体" w:hAnsi="宋体" w:eastAsia="宋体" w:cs="宋体"/>
                <w:i w:val="0"/>
                <w:iCs w:val="0"/>
                <w:color w:val="000000"/>
                <w:sz w:val="18"/>
                <w:szCs w:val="18"/>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D0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B9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专家调研形成研究成果所需时间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5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5E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D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86A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3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80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8064">
            <w:pPr>
              <w:jc w:val="center"/>
              <w:rPr>
                <w:rFonts w:hint="eastAsia" w:ascii="微软雅黑" w:hAnsi="微软雅黑" w:eastAsia="微软雅黑" w:cs="微软雅黑"/>
                <w:i/>
                <w:iCs/>
                <w:color w:val="000000"/>
                <w:sz w:val="16"/>
                <w:szCs w:val="16"/>
                <w:u w:val="none"/>
              </w:rPr>
            </w:pPr>
          </w:p>
        </w:tc>
      </w:tr>
      <w:tr w14:paraId="3D51F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FEB0C">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95BC4">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8EE08">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A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每次维修教学设施所需时间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2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D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1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个工作日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FE1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8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1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E837">
            <w:pPr>
              <w:jc w:val="center"/>
              <w:rPr>
                <w:rFonts w:hint="eastAsia" w:ascii="微软雅黑" w:hAnsi="微软雅黑" w:eastAsia="微软雅黑" w:cs="微软雅黑"/>
                <w:i/>
                <w:iCs/>
                <w:color w:val="000000"/>
                <w:sz w:val="16"/>
                <w:szCs w:val="16"/>
                <w:u w:val="none"/>
              </w:rPr>
            </w:pPr>
          </w:p>
        </w:tc>
      </w:tr>
      <w:tr w14:paraId="159C1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BAD48">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27F37">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05568">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B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教学设施维修之后持续使用时间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8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F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3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8BC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5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D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685B">
            <w:pPr>
              <w:jc w:val="center"/>
              <w:rPr>
                <w:rFonts w:hint="eastAsia" w:ascii="微软雅黑" w:hAnsi="微软雅黑" w:eastAsia="微软雅黑" w:cs="微软雅黑"/>
                <w:i/>
                <w:iCs/>
                <w:color w:val="000000"/>
                <w:sz w:val="16"/>
                <w:szCs w:val="16"/>
                <w:u w:val="none"/>
              </w:rPr>
            </w:pPr>
          </w:p>
        </w:tc>
      </w:tr>
      <w:tr w14:paraId="18C3C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03997">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A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7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4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研究成果转化为培训课程使用率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C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9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0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7AD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D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D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792B">
            <w:pPr>
              <w:jc w:val="center"/>
              <w:rPr>
                <w:rFonts w:hint="eastAsia" w:ascii="微软雅黑" w:hAnsi="微软雅黑" w:eastAsia="微软雅黑" w:cs="微软雅黑"/>
                <w:i/>
                <w:iCs/>
                <w:color w:val="000000"/>
                <w:sz w:val="16"/>
                <w:szCs w:val="16"/>
                <w:u w:val="none"/>
              </w:rPr>
            </w:pPr>
          </w:p>
        </w:tc>
      </w:tr>
      <w:tr w14:paraId="55030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7CCEF">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3EF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AC7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8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培训学员对研究成果作为培训课程内容满意度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9F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7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2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C03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9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A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5671">
            <w:pPr>
              <w:jc w:val="center"/>
              <w:rPr>
                <w:rFonts w:hint="eastAsia" w:ascii="微软雅黑" w:hAnsi="微软雅黑" w:eastAsia="微软雅黑" w:cs="微软雅黑"/>
                <w:i/>
                <w:iCs/>
                <w:color w:val="000000"/>
                <w:sz w:val="16"/>
                <w:szCs w:val="16"/>
                <w:u w:val="none"/>
              </w:rPr>
            </w:pPr>
          </w:p>
        </w:tc>
      </w:tr>
      <w:tr w14:paraId="0B7F7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9F09D">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AB513">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337D8">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D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培训学员满意度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C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29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C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1C6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1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0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31AC">
            <w:pPr>
              <w:jc w:val="center"/>
              <w:rPr>
                <w:rFonts w:hint="eastAsia" w:ascii="微软雅黑" w:hAnsi="微软雅黑" w:eastAsia="微软雅黑" w:cs="微软雅黑"/>
                <w:i/>
                <w:iCs/>
                <w:color w:val="000000"/>
                <w:sz w:val="16"/>
                <w:szCs w:val="16"/>
                <w:u w:val="none"/>
              </w:rPr>
            </w:pPr>
          </w:p>
        </w:tc>
      </w:tr>
      <w:tr w14:paraId="43AAE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86AD2">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8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8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1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完成理论研究并形成研究成果所需经费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1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F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5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B80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7.22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C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F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53CD">
            <w:pPr>
              <w:jc w:val="center"/>
              <w:rPr>
                <w:rFonts w:hint="eastAsia" w:ascii="微软雅黑" w:hAnsi="微软雅黑" w:eastAsia="微软雅黑" w:cs="微软雅黑"/>
                <w:i/>
                <w:iCs/>
                <w:color w:val="000000"/>
                <w:sz w:val="16"/>
                <w:szCs w:val="16"/>
                <w:u w:val="none"/>
              </w:rPr>
            </w:pPr>
          </w:p>
        </w:tc>
      </w:tr>
      <w:tr w14:paraId="50EAF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12E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B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ECD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7EFB">
            <w:pPr>
              <w:rPr>
                <w:rFonts w:hint="eastAsia" w:ascii="宋体" w:hAnsi="宋体" w:eastAsia="宋体" w:cs="宋体"/>
                <w:i w:val="0"/>
                <w:iCs w:val="0"/>
                <w:color w:val="000000"/>
                <w:sz w:val="18"/>
                <w:szCs w:val="18"/>
                <w:u w:val="none"/>
              </w:rPr>
            </w:pPr>
          </w:p>
        </w:tc>
      </w:tr>
      <w:tr w14:paraId="4CE02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A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3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9B8D8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结合自评情况，项目自评总分100分，完成了蓝皮书研究成果一项，课题立项3篇，入选市委党校理论研讨会资政文章2篇，教学设备维护3台。完成了年初目标任务。</w:t>
            </w:r>
          </w:p>
        </w:tc>
      </w:tr>
      <w:tr w14:paraId="2338D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4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3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36E00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在自评中存在自评结果不够客观和准确的问题。</w:t>
            </w:r>
          </w:p>
        </w:tc>
      </w:tr>
      <w:tr w14:paraId="15331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5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3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7BA59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针对项目自评中发现的问题，下一步我校将根据项目特点设定可量化、可衡量的评价指标，通过科学的指标和方法设计，减少自评的随意性和片面性。</w:t>
            </w:r>
          </w:p>
        </w:tc>
      </w:tr>
      <w:tr w14:paraId="297D3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16C3D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8E7B9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7E1F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0" w:type="dxa"/>
            <w:tcBorders>
              <w:top w:val="nil"/>
              <w:left w:val="nil"/>
              <w:bottom w:val="nil"/>
              <w:right w:val="nil"/>
            </w:tcBorders>
            <w:shd w:val="clear" w:color="auto" w:fill="auto"/>
            <w:vAlign w:val="center"/>
          </w:tcPr>
          <w:p w14:paraId="41FC583F">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5D49EA9A">
            <w:pPr>
              <w:rPr>
                <w:rFonts w:hint="eastAsia" w:ascii="宋体" w:hAnsi="宋体" w:eastAsia="宋体" w:cs="宋体"/>
                <w:i w:val="0"/>
                <w:iCs w:val="0"/>
                <w:color w:val="000000"/>
                <w:sz w:val="18"/>
                <w:szCs w:val="18"/>
                <w:u w:val="none"/>
              </w:rPr>
            </w:pPr>
          </w:p>
        </w:tc>
        <w:tc>
          <w:tcPr>
            <w:tcW w:w="930" w:type="dxa"/>
            <w:tcBorders>
              <w:top w:val="nil"/>
              <w:left w:val="nil"/>
              <w:bottom w:val="nil"/>
              <w:right w:val="nil"/>
            </w:tcBorders>
            <w:shd w:val="clear" w:color="auto" w:fill="auto"/>
            <w:vAlign w:val="center"/>
          </w:tcPr>
          <w:p w14:paraId="3F8F2FC6">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1CCFB6A6">
            <w:pPr>
              <w:rPr>
                <w:rFonts w:hint="eastAsia" w:ascii="宋体" w:hAnsi="宋体" w:eastAsia="宋体" w:cs="宋体"/>
                <w:i w:val="0"/>
                <w:iCs w:val="0"/>
                <w:color w:val="000000"/>
                <w:sz w:val="18"/>
                <w:szCs w:val="18"/>
                <w:u w:val="none"/>
              </w:rPr>
            </w:pPr>
          </w:p>
        </w:tc>
        <w:tc>
          <w:tcPr>
            <w:tcW w:w="765" w:type="dxa"/>
            <w:tcBorders>
              <w:top w:val="nil"/>
              <w:left w:val="nil"/>
              <w:bottom w:val="nil"/>
              <w:right w:val="nil"/>
            </w:tcBorders>
            <w:shd w:val="clear" w:color="auto" w:fill="auto"/>
            <w:vAlign w:val="center"/>
          </w:tcPr>
          <w:p w14:paraId="18DD1F70">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69FA47A9">
            <w:pPr>
              <w:rPr>
                <w:rFonts w:hint="eastAsia" w:ascii="宋体" w:hAnsi="宋体" w:eastAsia="宋体" w:cs="宋体"/>
                <w:i w:val="0"/>
                <w:iCs w:val="0"/>
                <w:color w:val="000000"/>
                <w:sz w:val="18"/>
                <w:szCs w:val="18"/>
                <w:u w:val="none"/>
              </w:rPr>
            </w:pPr>
          </w:p>
        </w:tc>
        <w:tc>
          <w:tcPr>
            <w:tcW w:w="885" w:type="dxa"/>
            <w:tcBorders>
              <w:top w:val="nil"/>
              <w:left w:val="nil"/>
              <w:bottom w:val="nil"/>
              <w:right w:val="nil"/>
            </w:tcBorders>
            <w:shd w:val="clear" w:color="auto" w:fill="auto"/>
            <w:vAlign w:val="center"/>
          </w:tcPr>
          <w:p w14:paraId="1F598982">
            <w:pPr>
              <w:rPr>
                <w:rFonts w:hint="eastAsia" w:ascii="宋体" w:hAnsi="宋体" w:eastAsia="宋体" w:cs="宋体"/>
                <w:i w:val="0"/>
                <w:iCs w:val="0"/>
                <w:color w:val="000000"/>
                <w:sz w:val="18"/>
                <w:szCs w:val="18"/>
                <w:u w:val="none"/>
              </w:rPr>
            </w:pPr>
          </w:p>
        </w:tc>
        <w:tc>
          <w:tcPr>
            <w:tcW w:w="990" w:type="dxa"/>
            <w:tcBorders>
              <w:top w:val="nil"/>
              <w:left w:val="nil"/>
              <w:bottom w:val="nil"/>
              <w:right w:val="nil"/>
            </w:tcBorders>
            <w:shd w:val="clear" w:color="auto" w:fill="auto"/>
            <w:vAlign w:val="center"/>
          </w:tcPr>
          <w:p w14:paraId="3AE6E95C">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14:paraId="4128F928">
            <w:pPr>
              <w:rPr>
                <w:rFonts w:hint="eastAsia" w:ascii="宋体" w:hAnsi="宋体" w:eastAsia="宋体" w:cs="宋体"/>
                <w:i w:val="0"/>
                <w:iCs w:val="0"/>
                <w:color w:val="000000"/>
                <w:sz w:val="18"/>
                <w:szCs w:val="18"/>
                <w:u w:val="none"/>
              </w:rPr>
            </w:pPr>
          </w:p>
        </w:tc>
        <w:tc>
          <w:tcPr>
            <w:tcW w:w="750" w:type="dxa"/>
            <w:tcBorders>
              <w:top w:val="nil"/>
              <w:left w:val="nil"/>
              <w:bottom w:val="nil"/>
              <w:right w:val="nil"/>
            </w:tcBorders>
            <w:shd w:val="clear" w:color="auto" w:fill="auto"/>
            <w:vAlign w:val="center"/>
          </w:tcPr>
          <w:p w14:paraId="7C401CF3">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3E8F55D3">
            <w:pPr>
              <w:rPr>
                <w:rFonts w:hint="eastAsia" w:ascii="宋体" w:hAnsi="宋体" w:eastAsia="宋体" w:cs="宋体"/>
                <w:i w:val="0"/>
                <w:iCs w:val="0"/>
                <w:color w:val="000000"/>
                <w:sz w:val="18"/>
                <w:szCs w:val="18"/>
                <w:u w:val="none"/>
              </w:rPr>
            </w:pPr>
          </w:p>
        </w:tc>
      </w:tr>
      <w:tr w14:paraId="09DB9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230" w:type="dxa"/>
            <w:gridSpan w:val="11"/>
            <w:tcBorders>
              <w:top w:val="nil"/>
              <w:left w:val="nil"/>
              <w:bottom w:val="nil"/>
              <w:right w:val="nil"/>
            </w:tcBorders>
            <w:shd w:val="clear" w:color="auto" w:fill="auto"/>
            <w:vAlign w:val="center"/>
          </w:tcPr>
          <w:p w14:paraId="5DE648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r>
              <w:rPr>
                <w:rFonts w:ascii="宋体" w:hAnsi="宋体" w:eastAsia="宋体" w:cs="宋体"/>
                <w:i w:val="0"/>
                <w:iCs w:val="0"/>
                <w:color w:val="000000"/>
                <w:kern w:val="0"/>
                <w:sz w:val="18"/>
                <w:szCs w:val="18"/>
                <w:u w:val="none"/>
                <w:lang w:val="en-US" w:eastAsia="zh-CN" w:bidi="ar"/>
              </w:rPr>
              <w:t>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14:paraId="59E71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230" w:type="dxa"/>
            <w:gridSpan w:val="11"/>
            <w:tcBorders>
              <w:top w:val="nil"/>
              <w:left w:val="nil"/>
              <w:bottom w:val="nil"/>
              <w:right w:val="nil"/>
            </w:tcBorders>
            <w:shd w:val="clear" w:color="auto" w:fill="auto"/>
            <w:vAlign w:val="center"/>
          </w:tcPr>
          <w:p w14:paraId="2C1FF5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取数口径：部门项目绩效目标表信息，包括年初预算、追加预算、结转预算和调整预算的绩效目标（以项目的最终绩效目标为准）。</w:t>
            </w:r>
          </w:p>
        </w:tc>
      </w:tr>
      <w:tr w14:paraId="56FCF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230" w:type="dxa"/>
            <w:gridSpan w:val="11"/>
            <w:tcBorders>
              <w:top w:val="nil"/>
              <w:left w:val="nil"/>
              <w:bottom w:val="nil"/>
              <w:right w:val="nil"/>
            </w:tcBorders>
            <w:shd w:val="clear" w:color="auto" w:fill="auto"/>
            <w:vAlign w:val="center"/>
          </w:tcPr>
          <w:p w14:paraId="6F1C60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13F43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230" w:type="dxa"/>
            <w:gridSpan w:val="11"/>
            <w:tcBorders>
              <w:top w:val="nil"/>
              <w:left w:val="nil"/>
              <w:bottom w:val="nil"/>
              <w:right w:val="nil"/>
            </w:tcBorders>
            <w:shd w:val="clear" w:color="auto" w:fill="auto"/>
            <w:vAlign w:val="center"/>
          </w:tcPr>
          <w:p w14:paraId="387387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14:paraId="53F55B57">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sectPr>
          <w:footerReference r:id="rId8" w:type="first"/>
          <w:footerReference r:id="rId7" w:type="default"/>
          <w:pgSz w:w="11906" w:h="16838"/>
          <w:pgMar w:top="1440" w:right="1800" w:bottom="1440" w:left="1800" w:header="851" w:footer="992" w:gutter="0"/>
          <w:pgNumType w:fmt="decimal" w:start="18"/>
          <w:cols w:space="425" w:num="1"/>
          <w:titlePg/>
          <w:docGrid w:type="lines" w:linePitch="312" w:charSpace="0"/>
        </w:sect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702"/>
        <w:gridCol w:w="715"/>
        <w:gridCol w:w="575"/>
        <w:gridCol w:w="1622"/>
        <w:gridCol w:w="4249"/>
        <w:gridCol w:w="780"/>
        <w:gridCol w:w="788"/>
        <w:gridCol w:w="808"/>
        <w:gridCol w:w="930"/>
        <w:gridCol w:w="712"/>
        <w:gridCol w:w="1500"/>
      </w:tblGrid>
      <w:tr w14:paraId="4FD50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90" w:hRule="atLeast"/>
        </w:trPr>
        <w:tc>
          <w:tcPr>
            <w:tcW w:w="5000" w:type="pct"/>
            <w:gridSpan w:val="12"/>
            <w:tcBorders>
              <w:top w:val="nil"/>
              <w:left w:val="nil"/>
              <w:bottom w:val="single" w:color="000000" w:sz="4" w:space="0"/>
              <w:right w:val="nil"/>
            </w:tcBorders>
            <w:shd w:val="clear" w:color="auto" w:fill="auto"/>
            <w:vAlign w:val="center"/>
          </w:tcPr>
          <w:p w14:paraId="53B5ED8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部门整体支出绩效自评打分表</w:t>
            </w:r>
          </w:p>
        </w:tc>
      </w:tr>
      <w:tr w14:paraId="79213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1" w:hRule="atLeast"/>
        </w:trPr>
        <w:tc>
          <w:tcPr>
            <w:tcW w:w="7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128D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绩效指标</w:t>
            </w:r>
          </w:p>
        </w:tc>
        <w:tc>
          <w:tcPr>
            <w:tcW w:w="2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F648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指标分值</w:t>
            </w:r>
          </w:p>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6E14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指标解释</w:t>
            </w:r>
          </w:p>
        </w:tc>
        <w:tc>
          <w:tcPr>
            <w:tcW w:w="1498" w:type="pct"/>
            <w:vMerge w:val="restart"/>
            <w:tcBorders>
              <w:top w:val="single" w:color="000000" w:sz="4" w:space="0"/>
              <w:left w:val="nil"/>
              <w:bottom w:val="single" w:color="000000" w:sz="4" w:space="0"/>
              <w:right w:val="single" w:color="000000" w:sz="4" w:space="0"/>
            </w:tcBorders>
            <w:shd w:val="clear" w:color="auto" w:fill="auto"/>
            <w:vAlign w:val="center"/>
          </w:tcPr>
          <w:p w14:paraId="20B4A66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计分标准</w:t>
            </w: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C97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评价方式</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E07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评价属性</w:t>
            </w: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FDE9D9"/>
            <w:vAlign w:val="center"/>
          </w:tcPr>
          <w:p w14:paraId="276EB7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部门打分</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F481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473D5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055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63C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D249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2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1DDA7">
            <w:pPr>
              <w:jc w:val="center"/>
              <w:rPr>
                <w:rFonts w:hint="eastAsia" w:ascii="宋体" w:hAnsi="宋体" w:eastAsia="宋体" w:cs="宋体"/>
                <w:b/>
                <w:bCs/>
                <w:i w:val="0"/>
                <w:iCs w:val="0"/>
                <w:color w:val="000000"/>
                <w:sz w:val="24"/>
                <w:szCs w:val="24"/>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D18FF">
            <w:pPr>
              <w:jc w:val="center"/>
              <w:rPr>
                <w:rFonts w:hint="eastAsia" w:ascii="宋体" w:hAnsi="宋体" w:eastAsia="宋体" w:cs="宋体"/>
                <w:b/>
                <w:bCs/>
                <w:i w:val="0"/>
                <w:iCs w:val="0"/>
                <w:color w:val="000000"/>
                <w:sz w:val="24"/>
                <w:szCs w:val="24"/>
                <w:u w:val="none"/>
              </w:rPr>
            </w:pPr>
          </w:p>
        </w:tc>
        <w:tc>
          <w:tcPr>
            <w:tcW w:w="1498" w:type="pct"/>
            <w:vMerge w:val="continue"/>
            <w:tcBorders>
              <w:top w:val="single" w:color="000000" w:sz="4" w:space="0"/>
              <w:left w:val="nil"/>
              <w:bottom w:val="single" w:color="000000" w:sz="4" w:space="0"/>
              <w:right w:val="single" w:color="000000" w:sz="4" w:space="0"/>
            </w:tcBorders>
            <w:shd w:val="clear" w:color="auto" w:fill="auto"/>
            <w:vAlign w:val="center"/>
          </w:tcPr>
          <w:p w14:paraId="7CEA0FB0">
            <w:pPr>
              <w:jc w:val="center"/>
              <w:rPr>
                <w:rFonts w:hint="eastAsia" w:ascii="宋体" w:hAnsi="宋体" w:eastAsia="宋体" w:cs="宋体"/>
                <w:b/>
                <w:bCs/>
                <w:i w:val="0"/>
                <w:iCs w:val="0"/>
                <w:color w:val="000000"/>
                <w:sz w:val="24"/>
                <w:szCs w:val="24"/>
                <w:u w:val="none"/>
              </w:rPr>
            </w:pPr>
          </w:p>
        </w:tc>
        <w:tc>
          <w:tcPr>
            <w:tcW w:w="275" w:type="pct"/>
            <w:tcBorders>
              <w:top w:val="single" w:color="000000" w:sz="4" w:space="0"/>
              <w:left w:val="nil"/>
              <w:bottom w:val="single" w:color="000000" w:sz="4" w:space="0"/>
              <w:right w:val="single" w:color="000000" w:sz="4" w:space="0"/>
            </w:tcBorders>
            <w:shd w:val="clear" w:color="auto" w:fill="auto"/>
            <w:vAlign w:val="center"/>
          </w:tcPr>
          <w:p w14:paraId="0B4C7EE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整体评价</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FD9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样本评价</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86D9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定性评价</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15BF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定量评价</w:t>
            </w: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FDE9D9"/>
            <w:vAlign w:val="center"/>
          </w:tcPr>
          <w:p w14:paraId="2363F21D">
            <w:pPr>
              <w:jc w:val="center"/>
              <w:rPr>
                <w:rFonts w:hint="eastAsia" w:ascii="宋体" w:hAnsi="宋体" w:eastAsia="宋体" w:cs="宋体"/>
                <w:b/>
                <w:bCs/>
                <w:i w:val="0"/>
                <w:iCs w:val="0"/>
                <w:color w:val="000000"/>
                <w:sz w:val="24"/>
                <w:szCs w:val="24"/>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38B34">
            <w:pPr>
              <w:jc w:val="center"/>
              <w:rPr>
                <w:rFonts w:hint="eastAsia" w:ascii="宋体" w:hAnsi="宋体" w:eastAsia="宋体" w:cs="宋体"/>
                <w:b/>
                <w:bCs/>
                <w:i w:val="0"/>
                <w:iCs w:val="0"/>
                <w:color w:val="000000"/>
                <w:sz w:val="24"/>
                <w:szCs w:val="24"/>
                <w:u w:val="none"/>
              </w:rPr>
            </w:pPr>
          </w:p>
        </w:tc>
      </w:tr>
      <w:tr w14:paraId="016F5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0" w:hRule="atLeast"/>
        </w:trPr>
        <w:tc>
          <w:tcPr>
            <w:tcW w:w="2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33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部门预算项目绩效管理（70分）</w:t>
            </w: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1C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目标管理（40分）</w:t>
            </w:r>
          </w:p>
        </w:tc>
        <w:tc>
          <w:tcPr>
            <w:tcW w:w="252" w:type="pct"/>
            <w:vMerge w:val="restart"/>
            <w:tcBorders>
              <w:top w:val="single" w:color="000000" w:sz="4" w:space="0"/>
              <w:left w:val="single" w:color="000000" w:sz="4" w:space="0"/>
              <w:bottom w:val="nil"/>
              <w:right w:val="single" w:color="000000" w:sz="4" w:space="0"/>
            </w:tcBorders>
            <w:shd w:val="clear" w:color="auto" w:fill="auto"/>
            <w:vAlign w:val="center"/>
          </w:tcPr>
          <w:p w14:paraId="1D046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目标制定</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A8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AF1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是否开展部门内部绩效目标审核工作。</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1FA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部门组织对本部门（含下属单位）绩效目标开展内部审核的，得10分，否则不得分。</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A6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E1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64047">
            <w:pPr>
              <w:jc w:val="center"/>
              <w:rPr>
                <w:rFonts w:hint="eastAsia" w:ascii="宋体" w:hAnsi="宋体" w:eastAsia="宋体" w:cs="宋体"/>
                <w:i w:val="0"/>
                <w:iCs w:val="0"/>
                <w:color w:val="000000"/>
                <w:sz w:val="24"/>
                <w:szCs w:val="24"/>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4D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421DF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3ECE5">
            <w:pPr>
              <w:rPr>
                <w:rFonts w:hint="eastAsia" w:ascii="宋体" w:hAnsi="宋体" w:eastAsia="宋体" w:cs="宋体"/>
                <w:i w:val="0"/>
                <w:iCs w:val="0"/>
                <w:color w:val="000000"/>
                <w:sz w:val="24"/>
                <w:szCs w:val="24"/>
                <w:u w:val="none"/>
              </w:rPr>
            </w:pPr>
          </w:p>
        </w:tc>
      </w:tr>
      <w:tr w14:paraId="0AAA1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8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728AE">
            <w:pPr>
              <w:jc w:val="center"/>
              <w:rPr>
                <w:rFonts w:hint="eastAsia" w:ascii="宋体" w:hAnsi="宋体" w:eastAsia="宋体" w:cs="宋体"/>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9A0DF">
            <w:pPr>
              <w:jc w:val="center"/>
              <w:rPr>
                <w:rFonts w:hint="eastAsia" w:ascii="宋体" w:hAnsi="宋体" w:eastAsia="宋体" w:cs="宋体"/>
                <w:i w:val="0"/>
                <w:iCs w:val="0"/>
                <w:color w:val="000000"/>
                <w:sz w:val="24"/>
                <w:szCs w:val="24"/>
                <w:u w:val="none"/>
              </w:rPr>
            </w:pPr>
          </w:p>
        </w:tc>
        <w:tc>
          <w:tcPr>
            <w:tcW w:w="252" w:type="pct"/>
            <w:vMerge w:val="continue"/>
            <w:tcBorders>
              <w:top w:val="single" w:color="000000" w:sz="4" w:space="0"/>
              <w:left w:val="single" w:color="000000" w:sz="4" w:space="0"/>
              <w:bottom w:val="nil"/>
              <w:right w:val="single" w:color="000000" w:sz="4" w:space="0"/>
            </w:tcBorders>
            <w:shd w:val="clear" w:color="auto" w:fill="auto"/>
            <w:vAlign w:val="center"/>
          </w:tcPr>
          <w:p w14:paraId="79D3EE7E">
            <w:pPr>
              <w:jc w:val="center"/>
              <w:rPr>
                <w:rFonts w:hint="eastAsia" w:ascii="宋体" w:hAnsi="宋体" w:eastAsia="宋体" w:cs="宋体"/>
                <w:i w:val="0"/>
                <w:iCs w:val="0"/>
                <w:color w:val="000000"/>
                <w:sz w:val="24"/>
                <w:szCs w:val="24"/>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EF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DF4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根据年度绩效目标实现情况，评价部门绩效目标是否科学合理、规范完整、细化量化并与预算安排相匹配。</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391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1.绩效目标编制科学合理的，得2分，否则酌情扣分。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2.绩效目标编制规范完整的，得2分，否则酌情扣分。                                                       3.绩效指标编制细化量化的，得2分，否则酌情扣分。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4.绩效指标编制与预算安排相匹配的，得2分，否则酌情扣分。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5.评价部门绩效目标纳入部门党组（委）会（办公会）集体决策范围的得2分，否则不得分。                                                                                                                    </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66B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EA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37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9D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40279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B0EEA">
            <w:pPr>
              <w:rPr>
                <w:rFonts w:hint="eastAsia" w:ascii="宋体" w:hAnsi="宋体" w:eastAsia="宋体" w:cs="宋体"/>
                <w:i w:val="0"/>
                <w:iCs w:val="0"/>
                <w:color w:val="000000"/>
                <w:sz w:val="24"/>
                <w:szCs w:val="24"/>
                <w:u w:val="none"/>
              </w:rPr>
            </w:pPr>
          </w:p>
        </w:tc>
      </w:tr>
      <w:tr w14:paraId="45AED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8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2885D">
            <w:pPr>
              <w:jc w:val="center"/>
              <w:rPr>
                <w:rFonts w:hint="eastAsia" w:ascii="宋体" w:hAnsi="宋体" w:eastAsia="宋体" w:cs="宋体"/>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73EE8">
            <w:pPr>
              <w:jc w:val="center"/>
              <w:rPr>
                <w:rFonts w:hint="eastAsia" w:ascii="宋体" w:hAnsi="宋体" w:eastAsia="宋体" w:cs="宋体"/>
                <w:i w:val="0"/>
                <w:iCs w:val="0"/>
                <w:color w:val="000000"/>
                <w:sz w:val="24"/>
                <w:szCs w:val="24"/>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58E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目标实现</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E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D19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评价部门整体支出绩效目标实现程度与预期目标的偏离度。</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29E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部门整体支出绩效为核心，评价部门整体支出实际完成情况与预期绩效目标偏离度，单个数量指标实际完成未达到预期指标或超过预期指标30%以上的，均不计分。该项指标得分=达到预期值的数量指标个数/全部数量指标个数*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14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CE82">
            <w:pPr>
              <w:rPr>
                <w:rFonts w:hint="eastAsia" w:ascii="宋体" w:hAnsi="宋体" w:eastAsia="宋体" w:cs="宋体"/>
                <w:i w:val="0"/>
                <w:iCs w:val="0"/>
                <w:color w:val="000000"/>
                <w:sz w:val="24"/>
                <w:szCs w:val="24"/>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DE62">
            <w:pPr>
              <w:jc w:val="center"/>
              <w:rPr>
                <w:rFonts w:hint="eastAsia" w:ascii="宋体" w:hAnsi="宋体" w:eastAsia="宋体" w:cs="宋体"/>
                <w:i w:val="0"/>
                <w:iCs w:val="0"/>
                <w:color w:val="000000"/>
                <w:sz w:val="24"/>
                <w:szCs w:val="24"/>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7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1764B5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39F40">
            <w:pPr>
              <w:rPr>
                <w:rFonts w:hint="eastAsia" w:ascii="宋体" w:hAnsi="宋体" w:eastAsia="宋体" w:cs="宋体"/>
                <w:i w:val="0"/>
                <w:iCs w:val="0"/>
                <w:color w:val="000000"/>
                <w:sz w:val="24"/>
                <w:szCs w:val="24"/>
                <w:u w:val="none"/>
              </w:rPr>
            </w:pPr>
          </w:p>
        </w:tc>
      </w:tr>
      <w:tr w14:paraId="3DC80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41"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6C186">
            <w:pPr>
              <w:jc w:val="center"/>
              <w:rPr>
                <w:rFonts w:hint="eastAsia" w:ascii="宋体" w:hAnsi="宋体" w:eastAsia="宋体" w:cs="宋体"/>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1F107">
            <w:pPr>
              <w:jc w:val="center"/>
              <w:rPr>
                <w:rFonts w:hint="eastAsia" w:ascii="宋体" w:hAnsi="宋体" w:eastAsia="宋体" w:cs="宋体"/>
                <w:i w:val="0"/>
                <w:iCs w:val="0"/>
                <w:color w:val="000000"/>
                <w:sz w:val="24"/>
                <w:szCs w:val="24"/>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069B3">
            <w:pPr>
              <w:jc w:val="center"/>
              <w:rPr>
                <w:rFonts w:hint="eastAsia" w:ascii="宋体" w:hAnsi="宋体" w:eastAsia="宋体" w:cs="宋体"/>
                <w:i w:val="0"/>
                <w:iCs w:val="0"/>
                <w:color w:val="000000"/>
                <w:sz w:val="24"/>
                <w:szCs w:val="24"/>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CE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98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评价部门预算项目绩效目标实际实现程度与预期目标的偏离度。</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525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部门预算项目绩效为核心，评价部门预算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B3CDA">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5D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F90A4">
            <w:pPr>
              <w:jc w:val="center"/>
              <w:rPr>
                <w:rFonts w:hint="eastAsia" w:ascii="宋体" w:hAnsi="宋体" w:eastAsia="宋体" w:cs="宋体"/>
                <w:i w:val="0"/>
                <w:iCs w:val="0"/>
                <w:color w:val="000000"/>
                <w:sz w:val="24"/>
                <w:szCs w:val="24"/>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95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3F818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B5C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部门自评范围为部门所有纳入绩效目标管理的部门预算项目</w:t>
            </w:r>
          </w:p>
        </w:tc>
      </w:tr>
      <w:tr w14:paraId="17899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BA908">
            <w:pPr>
              <w:jc w:val="center"/>
              <w:rPr>
                <w:rFonts w:hint="eastAsia" w:ascii="宋体" w:hAnsi="宋体" w:eastAsia="宋体" w:cs="宋体"/>
                <w:i w:val="0"/>
                <w:iCs w:val="0"/>
                <w:color w:val="000000"/>
                <w:sz w:val="24"/>
                <w:szCs w:val="24"/>
                <w:u w:val="none"/>
              </w:rPr>
            </w:pP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EC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动态调整（20分）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EF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支出控制</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B48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F10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部门公用经费及非定额公用支出控制情况。</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F21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计算部门日常公用经费、项目支出中“办公费、印刷费、水费、电费、物业管理费”等科目年初预算数与决算数偏差程度。                                                            预决算偏差程度在10%以内的，得10分。偏差度在</w:t>
            </w:r>
            <w:r>
              <w:rPr>
                <w:rFonts w:hint="eastAsia" w:ascii="宋体" w:hAnsi="宋体" w:cs="宋体"/>
                <w:i w:val="0"/>
                <w:iCs w:val="0"/>
                <w:color w:val="000000"/>
                <w:kern w:val="0"/>
                <w:sz w:val="24"/>
                <w:szCs w:val="24"/>
                <w:u w:val="none"/>
                <w:lang w:val="en-US" w:eastAsia="zh-CN" w:bidi="ar"/>
              </w:rPr>
              <w:t>10%—20%</w:t>
            </w:r>
            <w:r>
              <w:rPr>
                <w:rFonts w:hint="eastAsia" w:ascii="宋体" w:hAnsi="宋体" w:eastAsia="宋体" w:cs="宋体"/>
                <w:i w:val="0"/>
                <w:iCs w:val="0"/>
                <w:color w:val="000000"/>
                <w:kern w:val="0"/>
                <w:sz w:val="24"/>
                <w:szCs w:val="24"/>
                <w:u w:val="none"/>
                <w:lang w:val="en-US" w:eastAsia="zh-CN" w:bidi="ar"/>
              </w:rPr>
              <w:t>之间的，得5分，偏差度超过20%的，不得分。</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BE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67870">
            <w:pPr>
              <w:rPr>
                <w:rFonts w:hint="eastAsia" w:ascii="宋体" w:hAnsi="宋体" w:eastAsia="宋体" w:cs="宋体"/>
                <w:i w:val="0"/>
                <w:iCs w:val="0"/>
                <w:color w:val="000000"/>
                <w:sz w:val="24"/>
                <w:szCs w:val="24"/>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94C80">
            <w:pPr>
              <w:rPr>
                <w:rFonts w:hint="eastAsia" w:ascii="宋体" w:hAnsi="宋体" w:eastAsia="宋体" w:cs="宋体"/>
                <w:i w:val="0"/>
                <w:iCs w:val="0"/>
                <w:color w:val="000000"/>
                <w:sz w:val="24"/>
                <w:szCs w:val="24"/>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C27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23FA1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48FD9">
            <w:pPr>
              <w:rPr>
                <w:rFonts w:hint="eastAsia" w:ascii="宋体" w:hAnsi="宋体" w:eastAsia="宋体" w:cs="宋体"/>
                <w:i w:val="0"/>
                <w:iCs w:val="0"/>
                <w:color w:val="000000"/>
                <w:sz w:val="24"/>
                <w:szCs w:val="24"/>
                <w:u w:val="none"/>
              </w:rPr>
            </w:pPr>
          </w:p>
        </w:tc>
      </w:tr>
      <w:tr w14:paraId="5E01C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8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A8B2D">
            <w:pPr>
              <w:jc w:val="center"/>
              <w:rPr>
                <w:rFonts w:hint="eastAsia" w:ascii="宋体" w:hAnsi="宋体" w:eastAsia="宋体" w:cs="宋体"/>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D0CDE">
            <w:pPr>
              <w:jc w:val="center"/>
              <w:rPr>
                <w:rFonts w:hint="eastAsia" w:ascii="宋体" w:hAnsi="宋体" w:eastAsia="宋体" w:cs="宋体"/>
                <w:i w:val="0"/>
                <w:iCs w:val="0"/>
                <w:color w:val="000000"/>
                <w:sz w:val="24"/>
                <w:szCs w:val="24"/>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EA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及时处置</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EC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A15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评价部门开展绩效运行监控后，将绩效监控结果应用到预算调整的情况。</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1A0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绩效运行监控未发现问题或对发现问题提出预算收回、调整处置意见并加以落实的得5分。如存在未及时处置落实的，按未进行问题整改的项目数量/监控发现问题的项目总数×5分扣分，直至扣完。                                                </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E6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5D961">
            <w:pPr>
              <w:rPr>
                <w:rFonts w:hint="eastAsia" w:ascii="宋体" w:hAnsi="宋体" w:eastAsia="宋体" w:cs="宋体"/>
                <w:i w:val="0"/>
                <w:iCs w:val="0"/>
                <w:color w:val="000000"/>
                <w:sz w:val="24"/>
                <w:szCs w:val="24"/>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6EB32">
            <w:pPr>
              <w:rPr>
                <w:rFonts w:hint="eastAsia" w:ascii="宋体" w:hAnsi="宋体" w:eastAsia="宋体" w:cs="宋体"/>
                <w:i w:val="0"/>
                <w:iCs w:val="0"/>
                <w:color w:val="000000"/>
                <w:sz w:val="24"/>
                <w:szCs w:val="24"/>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11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6DF80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CD837">
            <w:pPr>
              <w:rPr>
                <w:rFonts w:hint="eastAsia" w:ascii="宋体" w:hAnsi="宋体" w:eastAsia="宋体" w:cs="宋体"/>
                <w:i w:val="0"/>
                <w:iCs w:val="0"/>
                <w:color w:val="000000"/>
                <w:sz w:val="24"/>
                <w:szCs w:val="24"/>
                <w:u w:val="none"/>
              </w:rPr>
            </w:pPr>
          </w:p>
        </w:tc>
      </w:tr>
      <w:tr w14:paraId="49DD7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4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87353">
            <w:pPr>
              <w:jc w:val="center"/>
              <w:rPr>
                <w:rFonts w:hint="eastAsia" w:ascii="宋体" w:hAnsi="宋体" w:eastAsia="宋体" w:cs="宋体"/>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18372">
            <w:pPr>
              <w:jc w:val="center"/>
              <w:rPr>
                <w:rFonts w:hint="eastAsia" w:ascii="宋体" w:hAnsi="宋体" w:eastAsia="宋体" w:cs="宋体"/>
                <w:i w:val="0"/>
                <w:iCs w:val="0"/>
                <w:color w:val="000000"/>
                <w:sz w:val="24"/>
                <w:szCs w:val="24"/>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5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执行进度</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E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E1E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评价部门在6、9、11月的预算执行情况。</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859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部门预算执行进度在6、9、11月应达到序时进度的80%、90%、90%，即实际支出进度分别达到40%、67.5%、82.5%。                                                     6、9、11月部门预算执行进度达到量化指标的分别得1分、2分、2分，未达到目标进度</w:t>
            </w:r>
            <w:r>
              <w:rPr>
                <w:rFonts w:hint="eastAsia" w:ascii="宋体" w:hAnsi="宋体" w:cs="宋体"/>
                <w:i w:val="0"/>
                <w:iCs w:val="0"/>
                <w:color w:val="000000"/>
                <w:kern w:val="0"/>
                <w:sz w:val="24"/>
                <w:szCs w:val="24"/>
                <w:u w:val="none"/>
                <w:lang w:val="en-US" w:eastAsia="zh-CN" w:bidi="ar"/>
              </w:rPr>
              <w:t>的</w:t>
            </w:r>
            <w:r>
              <w:rPr>
                <w:rFonts w:hint="eastAsia" w:ascii="宋体" w:hAnsi="宋体" w:eastAsia="宋体" w:cs="宋体"/>
                <w:i w:val="0"/>
                <w:iCs w:val="0"/>
                <w:color w:val="000000"/>
                <w:kern w:val="0"/>
                <w:sz w:val="24"/>
                <w:szCs w:val="24"/>
                <w:u w:val="none"/>
                <w:lang w:val="en-US" w:eastAsia="zh-CN" w:bidi="ar"/>
              </w:rPr>
              <w:t xml:space="preserve">按其实际进度占目标进度的比重计算得分。                                             </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72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2D809">
            <w:pPr>
              <w:rPr>
                <w:rFonts w:hint="eastAsia" w:ascii="宋体" w:hAnsi="宋体" w:eastAsia="宋体" w:cs="宋体"/>
                <w:i w:val="0"/>
                <w:iCs w:val="0"/>
                <w:color w:val="000000"/>
                <w:sz w:val="24"/>
                <w:szCs w:val="24"/>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DD04B">
            <w:pPr>
              <w:rPr>
                <w:rFonts w:hint="eastAsia" w:ascii="宋体" w:hAnsi="宋体" w:eastAsia="宋体" w:cs="宋体"/>
                <w:i w:val="0"/>
                <w:iCs w:val="0"/>
                <w:color w:val="000000"/>
                <w:sz w:val="24"/>
                <w:szCs w:val="24"/>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25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720A4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ECE26">
            <w:pPr>
              <w:rPr>
                <w:rFonts w:hint="eastAsia" w:ascii="宋体" w:hAnsi="宋体" w:eastAsia="宋体" w:cs="宋体"/>
                <w:i w:val="0"/>
                <w:iCs w:val="0"/>
                <w:color w:val="000000"/>
                <w:sz w:val="24"/>
                <w:szCs w:val="24"/>
                <w:u w:val="none"/>
              </w:rPr>
            </w:pPr>
          </w:p>
        </w:tc>
      </w:tr>
      <w:tr w14:paraId="3437C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4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58DE7">
            <w:pPr>
              <w:jc w:val="center"/>
              <w:rPr>
                <w:rFonts w:hint="eastAsia" w:ascii="宋体" w:hAnsi="宋体" w:eastAsia="宋体" w:cs="宋体"/>
                <w:i w:val="0"/>
                <w:iCs w:val="0"/>
                <w:color w:val="000000"/>
                <w:sz w:val="24"/>
                <w:szCs w:val="24"/>
                <w:u w:val="none"/>
              </w:rPr>
            </w:pP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BE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完成结果（10分）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56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资金结余率（低效无效率）</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FF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0EE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评价部门预算项目年终资金结余情况。                 </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06B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部门预算项目资金结余率小于0.1的项目数/部门预算项目总数*5。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7C3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D9EB5">
            <w:pPr>
              <w:jc w:val="left"/>
              <w:rPr>
                <w:rFonts w:hint="eastAsia" w:ascii="宋体" w:hAnsi="宋体" w:eastAsia="宋体" w:cs="宋体"/>
                <w:i w:val="0"/>
                <w:iCs w:val="0"/>
                <w:color w:val="000000"/>
                <w:sz w:val="24"/>
                <w:szCs w:val="24"/>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596B2">
            <w:pPr>
              <w:jc w:val="left"/>
              <w:rPr>
                <w:rFonts w:hint="eastAsia" w:ascii="宋体" w:hAnsi="宋体" w:eastAsia="宋体" w:cs="宋体"/>
                <w:i w:val="0"/>
                <w:iCs w:val="0"/>
                <w:color w:val="000000"/>
                <w:sz w:val="24"/>
                <w:szCs w:val="24"/>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20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105D2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FE0A5">
            <w:pPr>
              <w:rPr>
                <w:rFonts w:hint="eastAsia" w:ascii="宋体" w:hAnsi="宋体" w:eastAsia="宋体" w:cs="宋体"/>
                <w:i w:val="0"/>
                <w:iCs w:val="0"/>
                <w:color w:val="000000"/>
                <w:sz w:val="24"/>
                <w:szCs w:val="24"/>
                <w:u w:val="none"/>
              </w:rPr>
            </w:pPr>
          </w:p>
        </w:tc>
      </w:tr>
      <w:tr w14:paraId="7ACBB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891C3">
            <w:pPr>
              <w:jc w:val="center"/>
              <w:rPr>
                <w:rFonts w:hint="eastAsia" w:ascii="宋体" w:hAnsi="宋体" w:eastAsia="宋体" w:cs="宋体"/>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4AF21">
            <w:pPr>
              <w:jc w:val="center"/>
              <w:rPr>
                <w:rFonts w:hint="eastAsia" w:ascii="宋体" w:hAnsi="宋体" w:eastAsia="宋体" w:cs="宋体"/>
                <w:i w:val="0"/>
                <w:iCs w:val="0"/>
                <w:color w:val="000000"/>
                <w:sz w:val="24"/>
                <w:szCs w:val="24"/>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85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违规记录</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6B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F36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根据审计监督、财会监督和部门自查结果反映部门上一年度部门预算管理是否存在相关问题。</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843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依据评价年度审计监督、财会监督和部门自查结果，出现未落实党政机关过紧日子相关要求，以及部门预算管理方面违纪违规等问题的，每个问题扣0.5分，直至扣完。</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B3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31D48">
            <w:pPr>
              <w:jc w:val="left"/>
              <w:rPr>
                <w:rFonts w:hint="eastAsia" w:ascii="宋体" w:hAnsi="宋体" w:eastAsia="宋体" w:cs="宋体"/>
                <w:i w:val="0"/>
                <w:iCs w:val="0"/>
                <w:color w:val="000000"/>
                <w:sz w:val="24"/>
                <w:szCs w:val="24"/>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B6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B7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0DFBF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6CC1">
            <w:pPr>
              <w:rPr>
                <w:rFonts w:hint="eastAsia" w:ascii="宋体" w:hAnsi="宋体" w:eastAsia="宋体" w:cs="宋体"/>
                <w:i w:val="0"/>
                <w:iCs w:val="0"/>
                <w:color w:val="000000"/>
                <w:sz w:val="24"/>
                <w:szCs w:val="24"/>
                <w:u w:val="none"/>
              </w:rPr>
            </w:pPr>
          </w:p>
        </w:tc>
      </w:tr>
      <w:tr w14:paraId="009A3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21" w:hRule="atLeast"/>
        </w:trPr>
        <w:tc>
          <w:tcPr>
            <w:tcW w:w="2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C5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绩效结果应用（30分）</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16A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内部应用（10分）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DD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预算挂钩</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2F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790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部门内部绩效结果与预算挂钩情况</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D30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将内设机构和下属单位绩效自评情况纳入内部考核体系，得5分；建立对内设机构和下属单位预算与绩效挂钩机制的，得5分；否则酌情扣分。    </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F3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3D341">
            <w:pPr>
              <w:jc w:val="left"/>
              <w:rPr>
                <w:rFonts w:hint="eastAsia" w:ascii="宋体" w:hAnsi="宋体" w:eastAsia="宋体" w:cs="宋体"/>
                <w:i w:val="0"/>
                <w:iCs w:val="0"/>
                <w:color w:val="000000"/>
                <w:sz w:val="24"/>
                <w:szCs w:val="24"/>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9E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D90D3">
            <w:pPr>
              <w:jc w:val="center"/>
              <w:rPr>
                <w:rFonts w:hint="eastAsia" w:ascii="宋体" w:hAnsi="宋体" w:eastAsia="宋体" w:cs="宋体"/>
                <w:i w:val="0"/>
                <w:iCs w:val="0"/>
                <w:color w:val="000000"/>
                <w:sz w:val="24"/>
                <w:szCs w:val="24"/>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51BE6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9D415">
            <w:pPr>
              <w:rPr>
                <w:rFonts w:hint="eastAsia" w:ascii="宋体" w:hAnsi="宋体" w:eastAsia="宋体" w:cs="宋体"/>
                <w:i w:val="0"/>
                <w:iCs w:val="0"/>
                <w:color w:val="000000"/>
                <w:sz w:val="24"/>
                <w:szCs w:val="24"/>
                <w:u w:val="none"/>
              </w:rPr>
            </w:pPr>
          </w:p>
        </w:tc>
      </w:tr>
      <w:tr w14:paraId="4068F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6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08F52">
            <w:pPr>
              <w:jc w:val="center"/>
              <w:rPr>
                <w:rFonts w:hint="eastAsia" w:ascii="宋体" w:hAnsi="宋体" w:eastAsia="宋体" w:cs="宋体"/>
                <w:i w:val="0"/>
                <w:iCs w:val="0"/>
                <w:color w:val="000000"/>
                <w:sz w:val="24"/>
                <w:szCs w:val="24"/>
                <w:u w:val="none"/>
              </w:rPr>
            </w:pPr>
          </w:p>
        </w:tc>
        <w:tc>
          <w:tcPr>
            <w:tcW w:w="247" w:type="pct"/>
            <w:tcBorders>
              <w:top w:val="nil"/>
              <w:left w:val="single" w:color="000000" w:sz="4" w:space="0"/>
              <w:bottom w:val="single" w:color="000000" w:sz="4" w:space="0"/>
              <w:right w:val="single" w:color="000000" w:sz="4" w:space="0"/>
            </w:tcBorders>
            <w:shd w:val="clear" w:color="auto" w:fill="auto"/>
            <w:vAlign w:val="center"/>
          </w:tcPr>
          <w:p w14:paraId="1E862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信息公开（10分</w:t>
            </w:r>
            <w:r>
              <w:rPr>
                <w:rFonts w:hint="eastAsia" w:ascii="宋体" w:hAnsi="宋体" w:cs="宋体"/>
                <w:i w:val="0"/>
                <w:iCs w:val="0"/>
                <w:color w:val="000000"/>
                <w:kern w:val="0"/>
                <w:sz w:val="24"/>
                <w:szCs w:val="24"/>
                <w:u w:val="none"/>
                <w:lang w:val="en-US" w:eastAsia="zh-CN" w:bidi="ar"/>
              </w:rPr>
              <w:t>）</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36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自评公开</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2A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9A1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评价部门是否按要求将部门整体绩效自评情况和自行组织的评价情况向社会公开。</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D2B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按要求将相关绩效信息随同决算公开的，得10分，否则不得分。</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05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E3C80">
            <w:pPr>
              <w:rPr>
                <w:rFonts w:hint="eastAsia" w:ascii="宋体" w:hAnsi="宋体" w:eastAsia="宋体" w:cs="宋体"/>
                <w:i w:val="0"/>
                <w:iCs w:val="0"/>
                <w:color w:val="000000"/>
                <w:sz w:val="24"/>
                <w:szCs w:val="24"/>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5D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7B5CF">
            <w:pPr>
              <w:rPr>
                <w:rFonts w:hint="eastAsia" w:ascii="宋体" w:hAnsi="宋体" w:eastAsia="宋体" w:cs="宋体"/>
                <w:i w:val="0"/>
                <w:iCs w:val="0"/>
                <w:color w:val="000000"/>
                <w:sz w:val="24"/>
                <w:szCs w:val="24"/>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51E32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A06DB">
            <w:pPr>
              <w:rPr>
                <w:rFonts w:hint="eastAsia" w:ascii="宋体" w:hAnsi="宋体" w:eastAsia="宋体" w:cs="宋体"/>
                <w:i w:val="0"/>
                <w:iCs w:val="0"/>
                <w:color w:val="000000"/>
                <w:sz w:val="24"/>
                <w:szCs w:val="24"/>
                <w:u w:val="none"/>
              </w:rPr>
            </w:pPr>
          </w:p>
        </w:tc>
      </w:tr>
      <w:tr w14:paraId="344D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6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914AC">
            <w:pPr>
              <w:jc w:val="center"/>
              <w:rPr>
                <w:rFonts w:hint="eastAsia" w:ascii="宋体" w:hAnsi="宋体" w:eastAsia="宋体" w:cs="宋体"/>
                <w:i w:val="0"/>
                <w:iCs w:val="0"/>
                <w:color w:val="000000"/>
                <w:sz w:val="24"/>
                <w:szCs w:val="24"/>
                <w:u w:val="none"/>
              </w:rPr>
            </w:pP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6D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整改反馈（10分）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176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问题整改</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55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C64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评价部门根据绩效管理结果整改问题、完善政策、改进管理的情况。</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B28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针对绩效管理过程中（包括绩效目标核查、绩效监控核查和重点绩效评价）提出的问题进行整改，得5分，否则酌情扣分。</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50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F595A">
            <w:pPr>
              <w:rPr>
                <w:rFonts w:hint="eastAsia" w:ascii="宋体" w:hAnsi="宋体" w:eastAsia="宋体" w:cs="宋体"/>
                <w:i w:val="0"/>
                <w:iCs w:val="0"/>
                <w:color w:val="000000"/>
                <w:sz w:val="24"/>
                <w:szCs w:val="24"/>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6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4B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13F23A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211F0">
            <w:pPr>
              <w:rPr>
                <w:rFonts w:hint="eastAsia" w:ascii="宋体" w:hAnsi="宋体" w:eastAsia="宋体" w:cs="宋体"/>
                <w:i w:val="0"/>
                <w:iCs w:val="0"/>
                <w:color w:val="000000"/>
                <w:sz w:val="24"/>
                <w:szCs w:val="24"/>
                <w:u w:val="none"/>
              </w:rPr>
            </w:pPr>
          </w:p>
        </w:tc>
      </w:tr>
      <w:tr w14:paraId="4FD63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99"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5D14E">
            <w:pPr>
              <w:jc w:val="center"/>
              <w:rPr>
                <w:rFonts w:hint="eastAsia" w:ascii="宋体" w:hAnsi="宋体" w:eastAsia="宋体" w:cs="宋体"/>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FA04E">
            <w:pPr>
              <w:jc w:val="center"/>
              <w:rPr>
                <w:rFonts w:hint="eastAsia" w:ascii="宋体" w:hAnsi="宋体" w:eastAsia="宋体" w:cs="宋体"/>
                <w:i w:val="0"/>
                <w:iCs w:val="0"/>
                <w:color w:val="000000"/>
                <w:sz w:val="24"/>
                <w:szCs w:val="24"/>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E4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应用反馈</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C79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5A0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评价部门按要求及时向财政部门反馈结果应用情况。</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ACC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部门在规定时间内向财政部门反馈应用绩效结果报告的，得5分，否则不得分。</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A7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AA722">
            <w:pPr>
              <w:jc w:val="left"/>
              <w:rPr>
                <w:rFonts w:hint="eastAsia" w:ascii="宋体" w:hAnsi="宋体" w:eastAsia="宋体" w:cs="宋体"/>
                <w:i w:val="0"/>
                <w:iCs w:val="0"/>
                <w:color w:val="000000"/>
                <w:sz w:val="24"/>
                <w:szCs w:val="24"/>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24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47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6298F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7807">
            <w:pPr>
              <w:rPr>
                <w:rFonts w:hint="eastAsia" w:ascii="宋体" w:hAnsi="宋体" w:eastAsia="宋体" w:cs="宋体"/>
                <w:i w:val="0"/>
                <w:iCs w:val="0"/>
                <w:color w:val="000000"/>
                <w:sz w:val="24"/>
                <w:szCs w:val="24"/>
                <w:u w:val="none"/>
              </w:rPr>
            </w:pPr>
          </w:p>
        </w:tc>
      </w:tr>
      <w:tr w14:paraId="46F52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60" w:hRule="atLeast"/>
        </w:trPr>
        <w:tc>
          <w:tcPr>
            <w:tcW w:w="7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730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扣分项（10分）</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E5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E80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被评价单位配合评价工作情况。</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54E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E85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DFDCF">
            <w:pPr>
              <w:jc w:val="center"/>
              <w:rPr>
                <w:rFonts w:hint="eastAsia" w:ascii="宋体" w:hAnsi="宋体" w:eastAsia="宋体" w:cs="宋体"/>
                <w:i w:val="0"/>
                <w:iCs w:val="0"/>
                <w:color w:val="000000"/>
                <w:sz w:val="24"/>
                <w:szCs w:val="24"/>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56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C3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13A1DD40">
            <w:pPr>
              <w:jc w:val="center"/>
              <w:rPr>
                <w:rFonts w:hint="eastAsia" w:ascii="宋体" w:hAnsi="宋体" w:eastAsia="宋体" w:cs="宋体"/>
                <w:i w:val="0"/>
                <w:iCs w:val="0"/>
                <w:color w:val="000000"/>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819A1">
            <w:pPr>
              <w:rPr>
                <w:rFonts w:hint="eastAsia" w:ascii="宋体" w:hAnsi="宋体" w:eastAsia="宋体" w:cs="宋体"/>
                <w:i w:val="0"/>
                <w:iCs w:val="0"/>
                <w:color w:val="000000"/>
                <w:sz w:val="22"/>
                <w:szCs w:val="22"/>
                <w:u w:val="none"/>
              </w:rPr>
            </w:pPr>
          </w:p>
        </w:tc>
      </w:tr>
      <w:tr w14:paraId="7845A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8" w:hRule="atLeast"/>
        </w:trPr>
        <w:tc>
          <w:tcPr>
            <w:tcW w:w="421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D221E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 门 整 体 自 评 得 分</w:t>
            </w:r>
          </w:p>
        </w:tc>
        <w:tc>
          <w:tcPr>
            <w:tcW w:w="25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6929B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C85CA">
            <w:pPr>
              <w:rPr>
                <w:rFonts w:hint="eastAsia" w:ascii="宋体" w:hAnsi="宋体" w:eastAsia="宋体" w:cs="宋体"/>
                <w:i w:val="0"/>
                <w:iCs w:val="0"/>
                <w:color w:val="000000"/>
                <w:sz w:val="22"/>
                <w:szCs w:val="22"/>
                <w:u w:val="none"/>
              </w:rPr>
            </w:pPr>
          </w:p>
        </w:tc>
      </w:tr>
    </w:tbl>
    <w:p w14:paraId="072A0C8B">
      <w:pPr>
        <w:pStyle w:val="2"/>
        <w:rPr>
          <w:rFonts w:hint="default"/>
        </w:rPr>
        <w:sectPr>
          <w:footerReference r:id="rId10" w:type="first"/>
          <w:footerReference r:id="rId9" w:type="default"/>
          <w:pgSz w:w="16838" w:h="11906" w:orient="landscape"/>
          <w:pgMar w:top="1800" w:right="1440" w:bottom="1800" w:left="1440" w:header="851" w:footer="992" w:gutter="0"/>
          <w:pgNumType w:fmt="decimal" w:start="21"/>
          <w:cols w:space="425" w:num="1"/>
          <w:titlePg/>
          <w:docGrid w:type="lines" w:linePitch="312" w:charSpace="0"/>
        </w:sectPr>
      </w:pPr>
    </w:p>
    <w:p w14:paraId="59D5A75B">
      <w:pPr>
        <w:rPr>
          <w:rFonts w:hint="default"/>
        </w:rPr>
      </w:pPr>
    </w:p>
    <w:p w14:paraId="5DF20EB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49998C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
          <w:b w:val="0"/>
          <w:color w:val="auto"/>
          <w:highlight w:val="none"/>
        </w:rPr>
      </w:pPr>
      <w:bookmarkStart w:id="47" w:name="_Toc15396618"/>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45"/>
      <w:bookmarkEnd w:id="47"/>
      <w:bookmarkStart w:id="48" w:name="_Toc15396619"/>
    </w:p>
    <w:p w14:paraId="47BFF91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AB3105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8"/>
    </w:p>
    <w:p w14:paraId="29B9D0A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0"/>
      <w:r>
        <w:rPr>
          <w:rFonts w:hint="eastAsia" w:ascii="Times New Roman" w:hAnsi="Times New Roman" w:eastAsia="仿宋_GB2312" w:cs="仿宋_GB2312"/>
          <w:color w:val="auto"/>
          <w:sz w:val="32"/>
          <w:szCs w:val="32"/>
          <w:highlight w:val="none"/>
        </w:rPr>
        <w:t>二、收入决算表</w:t>
      </w:r>
      <w:bookmarkEnd w:id="49"/>
    </w:p>
    <w:p w14:paraId="02E6F0F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1"/>
      <w:r>
        <w:rPr>
          <w:rFonts w:hint="eastAsia" w:ascii="Times New Roman" w:hAnsi="Times New Roman" w:eastAsia="仿宋_GB2312" w:cs="仿宋_GB2312"/>
          <w:color w:val="auto"/>
          <w:sz w:val="32"/>
          <w:szCs w:val="32"/>
          <w:highlight w:val="none"/>
        </w:rPr>
        <w:t>三、支出决算表</w:t>
      </w:r>
      <w:bookmarkEnd w:id="50"/>
    </w:p>
    <w:p w14:paraId="5D26568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2"/>
      <w:r>
        <w:rPr>
          <w:rFonts w:hint="eastAsia" w:ascii="Times New Roman" w:hAnsi="Times New Roman" w:eastAsia="仿宋_GB2312" w:cs="仿宋_GB2312"/>
          <w:color w:val="auto"/>
          <w:sz w:val="32"/>
          <w:szCs w:val="32"/>
          <w:highlight w:val="none"/>
        </w:rPr>
        <w:t>四、财政拨款收入支出决算总表</w:t>
      </w:r>
      <w:bookmarkEnd w:id="51"/>
    </w:p>
    <w:p w14:paraId="1F2E118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3"/>
      <w:r>
        <w:rPr>
          <w:rFonts w:hint="eastAsia" w:ascii="Times New Roman" w:hAnsi="Times New Roman" w:eastAsia="仿宋_GB2312" w:cs="仿宋_GB2312"/>
          <w:color w:val="auto"/>
          <w:sz w:val="32"/>
          <w:szCs w:val="32"/>
          <w:highlight w:val="none"/>
        </w:rPr>
        <w:t>五、财政拨款支出决算明细表</w:t>
      </w:r>
      <w:bookmarkEnd w:id="52"/>
      <w:bookmarkStart w:id="53" w:name="_Toc15396624"/>
    </w:p>
    <w:p w14:paraId="48DE4A5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3"/>
    </w:p>
    <w:p w14:paraId="2C8728A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5"/>
      <w:r>
        <w:rPr>
          <w:rFonts w:hint="eastAsia" w:ascii="Times New Roman" w:hAnsi="Times New Roman" w:eastAsia="仿宋_GB2312" w:cs="仿宋_GB2312"/>
          <w:color w:val="auto"/>
          <w:sz w:val="32"/>
          <w:szCs w:val="32"/>
          <w:highlight w:val="none"/>
        </w:rPr>
        <w:t>七、一般公共预算财政拨款支出决算明细表</w:t>
      </w:r>
      <w:bookmarkEnd w:id="54"/>
    </w:p>
    <w:p w14:paraId="201BEEB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6"/>
      <w:r>
        <w:rPr>
          <w:rFonts w:hint="eastAsia" w:ascii="Times New Roman" w:hAnsi="Times New Roman" w:eastAsia="仿宋_GB2312" w:cs="仿宋_GB2312"/>
          <w:color w:val="auto"/>
          <w:sz w:val="32"/>
          <w:szCs w:val="32"/>
          <w:highlight w:val="none"/>
        </w:rPr>
        <w:t>八、一般公共预算财政拨款基本支出决算表</w:t>
      </w:r>
      <w:bookmarkEnd w:id="55"/>
    </w:p>
    <w:p w14:paraId="79B9F94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7"/>
      <w:r>
        <w:rPr>
          <w:rFonts w:hint="eastAsia" w:ascii="Times New Roman" w:hAnsi="Times New Roman" w:eastAsia="仿宋_GB2312" w:cs="仿宋_GB2312"/>
          <w:color w:val="auto"/>
          <w:sz w:val="32"/>
          <w:szCs w:val="32"/>
          <w:highlight w:val="none"/>
        </w:rPr>
        <w:t>九、一般公共预算财政拨款项目支出决算表</w:t>
      </w:r>
      <w:bookmarkEnd w:id="56"/>
    </w:p>
    <w:p w14:paraId="5F7390D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8"/>
      <w:r>
        <w:rPr>
          <w:rFonts w:hint="eastAsia" w:ascii="Times New Roman" w:hAnsi="Times New Roman" w:eastAsia="仿宋_GB2312" w:cs="仿宋_GB2312"/>
          <w:color w:val="auto"/>
          <w:sz w:val="32"/>
          <w:szCs w:val="32"/>
          <w:highlight w:val="none"/>
        </w:rPr>
        <w:t>十、</w:t>
      </w:r>
      <w:bookmarkEnd w:id="57"/>
      <w:r>
        <w:rPr>
          <w:rFonts w:hint="eastAsia" w:ascii="Times New Roman" w:hAnsi="Times New Roman" w:eastAsia="仿宋_GB2312" w:cs="仿宋_GB2312"/>
          <w:color w:val="auto"/>
          <w:sz w:val="32"/>
          <w:szCs w:val="32"/>
          <w:highlight w:val="none"/>
        </w:rPr>
        <w:t>政府性基金预算财政拨款收入支出决算表</w:t>
      </w:r>
    </w:p>
    <w:p w14:paraId="691A4E6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9"/>
      <w:r>
        <w:rPr>
          <w:rFonts w:hint="eastAsia" w:ascii="Times New Roman" w:hAnsi="Times New Roman" w:eastAsia="仿宋_GB2312" w:cs="仿宋_GB2312"/>
          <w:color w:val="auto"/>
          <w:sz w:val="32"/>
          <w:szCs w:val="32"/>
          <w:highlight w:val="none"/>
        </w:rPr>
        <w:t>十一、</w:t>
      </w:r>
      <w:bookmarkEnd w:id="5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50DFA5B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30"/>
      <w:r>
        <w:rPr>
          <w:rFonts w:hint="eastAsia" w:ascii="Times New Roman" w:hAnsi="Times New Roman" w:eastAsia="仿宋_GB2312" w:cs="仿宋_GB2312"/>
          <w:color w:val="auto"/>
          <w:sz w:val="32"/>
          <w:szCs w:val="32"/>
          <w:highlight w:val="none"/>
        </w:rPr>
        <w:t>十二、</w:t>
      </w:r>
      <w:bookmarkEnd w:id="59"/>
      <w:r>
        <w:rPr>
          <w:rFonts w:hint="eastAsia" w:ascii="Times New Roman" w:hAnsi="Times New Roman" w:eastAsia="仿宋_GB2312" w:cs="仿宋_GB2312"/>
          <w:color w:val="auto"/>
          <w:sz w:val="32"/>
          <w:szCs w:val="32"/>
          <w:highlight w:val="none"/>
          <w:lang w:eastAsia="zh-CN"/>
        </w:rPr>
        <w:t>国有资本经营预算财政拨款支出决算表</w:t>
      </w:r>
    </w:p>
    <w:p w14:paraId="76449D1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0" w:name="_Toc15396631"/>
      <w:r>
        <w:rPr>
          <w:rFonts w:hint="eastAsia" w:ascii="Times New Roman" w:hAnsi="Times New Roman" w:eastAsia="仿宋_GB2312" w:cs="仿宋_GB2312"/>
          <w:color w:val="auto"/>
          <w:sz w:val="32"/>
          <w:szCs w:val="32"/>
          <w:highlight w:val="none"/>
        </w:rPr>
        <w:t>十三、</w:t>
      </w:r>
      <w:bookmarkEnd w:id="60"/>
      <w:r>
        <w:rPr>
          <w:rFonts w:hint="eastAsia" w:ascii="Times New Roman" w:hAnsi="Times New Roman" w:eastAsia="仿宋_GB2312" w:cs="仿宋_GB2312"/>
          <w:color w:val="auto"/>
          <w:sz w:val="32"/>
          <w:szCs w:val="32"/>
          <w:highlight w:val="none"/>
          <w:lang w:eastAsia="zh-CN"/>
        </w:rPr>
        <w:t>财政拨款“三公”经费支出决算表</w:t>
      </w:r>
    </w:p>
    <w:p w14:paraId="085D15FE">
      <w:pPr>
        <w:rPr>
          <w:rFonts w:hint="eastAsia" w:ascii="Times New Roman" w:hAnsi="Times New Roman"/>
          <w:lang w:eastAsia="zh-CN"/>
        </w:rPr>
      </w:pPr>
    </w:p>
    <w:sectPr>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0A2F4">
    <w:pPr>
      <w:pStyle w:val="11"/>
      <w:jc w:val="center"/>
    </w:pPr>
  </w:p>
  <w:p w14:paraId="2133B60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D7C0B">
    <w:pPr>
      <w:pStyle w:val="11"/>
      <w:jc w:val="center"/>
    </w:pPr>
  </w:p>
  <w:p w14:paraId="429278FE">
    <w:pPr>
      <w:pStyle w:val="11"/>
      <w:jc w:val="center"/>
    </w:pPr>
  </w:p>
  <w:p w14:paraId="642B5CA8">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75D7E">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CE75D7E">
                    <w:pPr>
                      <w:pStyle w:val="11"/>
                    </w:pPr>
                    <w:r>
                      <w:fldChar w:fldCharType="begin"/>
                    </w:r>
                    <w:r>
                      <w:instrText xml:space="preserve"> PAGE  \* MERGEFORMAT </w:instrText>
                    </w:r>
                    <w:r>
                      <w:fldChar w:fldCharType="separate"/>
                    </w:r>
                    <w:r>
                      <w:t>2</w:t>
                    </w:r>
                    <w:r>
                      <w:fldChar w:fldCharType="end"/>
                    </w:r>
                  </w:p>
                </w:txbxContent>
              </v:textbox>
            </v:shape>
          </w:pict>
        </mc:Fallback>
      </mc:AlternateContent>
    </w:r>
  </w:p>
  <w:p w14:paraId="1F8C13D0">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4B3A7">
    <w:pPr>
      <w:pStyle w:val="11"/>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9ECC0">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BD9ECC0">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08FA5">
    <w:pPr>
      <w:pStyle w:val="11"/>
      <w:jc w:val="center"/>
    </w:pPr>
  </w:p>
  <w:p w14:paraId="2D782C73">
    <w:pPr>
      <w:pStyle w:val="11"/>
      <w:jc w:val="center"/>
    </w:pPr>
  </w:p>
  <w:p w14:paraId="476FD4A9">
    <w:pPr>
      <w:pStyle w:val="11"/>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8483D">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488483D">
                    <w:pPr>
                      <w:pStyle w:val="11"/>
                    </w:pPr>
                    <w:r>
                      <w:fldChar w:fldCharType="begin"/>
                    </w:r>
                    <w:r>
                      <w:instrText xml:space="preserve"> PAGE  \* MERGEFORMAT </w:instrText>
                    </w:r>
                    <w:r>
                      <w:fldChar w:fldCharType="separate"/>
                    </w:r>
                    <w:r>
                      <w:t>2</w:t>
                    </w:r>
                    <w:r>
                      <w:fldChar w:fldCharType="end"/>
                    </w:r>
                  </w:p>
                </w:txbxContent>
              </v:textbox>
            </v:shape>
          </w:pict>
        </mc:Fallback>
      </mc:AlternateContent>
    </w:r>
  </w:p>
  <w:p w14:paraId="7372AC1D">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444F3">
    <w:pPr>
      <w:pStyle w:val="11"/>
      <w:rPr>
        <w:rFonts w:hint="default" w:eastAsia="宋体"/>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48E8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9B48E8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6323D">
    <w:pPr>
      <w:pStyle w:val="11"/>
      <w:jc w:val="center"/>
    </w:pPr>
  </w:p>
  <w:p w14:paraId="0B842AED">
    <w:pPr>
      <w:pStyle w:val="11"/>
      <w:jc w:val="center"/>
    </w:pPr>
  </w:p>
  <w:p w14:paraId="747818AC">
    <w:pPr>
      <w:pStyle w:val="11"/>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381A3">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0E381A3">
                    <w:pPr>
                      <w:pStyle w:val="11"/>
                    </w:pPr>
                    <w:r>
                      <w:fldChar w:fldCharType="begin"/>
                    </w:r>
                    <w:r>
                      <w:instrText xml:space="preserve"> PAGE  \* MERGEFORMAT </w:instrText>
                    </w:r>
                    <w:r>
                      <w:fldChar w:fldCharType="separate"/>
                    </w:r>
                    <w:r>
                      <w:t>2</w:t>
                    </w:r>
                    <w:r>
                      <w:fldChar w:fldCharType="end"/>
                    </w:r>
                  </w:p>
                </w:txbxContent>
              </v:textbox>
            </v:shape>
          </w:pict>
        </mc:Fallback>
      </mc:AlternateContent>
    </w:r>
  </w:p>
  <w:p w14:paraId="659B868A">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2C173">
    <w:pPr>
      <w:pStyle w:val="11"/>
      <w:rPr>
        <w:rFonts w:hint="default" w:eastAsia="宋体"/>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D061E">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CED061E">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BF257">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1C30F"/>
    <w:multiLevelType w:val="singleLevel"/>
    <w:tmpl w:val="9EA1C30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MzdkYmMyZTgzNmY1MGMwODM0MGE3ZWQzNDFjMD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622E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0963"/>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4F3A91"/>
    <w:rsid w:val="015975B8"/>
    <w:rsid w:val="02FEBE30"/>
    <w:rsid w:val="03FD3BFF"/>
    <w:rsid w:val="042D1FA4"/>
    <w:rsid w:val="04916F1E"/>
    <w:rsid w:val="04C43DED"/>
    <w:rsid w:val="05061FD1"/>
    <w:rsid w:val="061E35DE"/>
    <w:rsid w:val="066E0107"/>
    <w:rsid w:val="07713833"/>
    <w:rsid w:val="07996F6E"/>
    <w:rsid w:val="07DFD8BA"/>
    <w:rsid w:val="08481249"/>
    <w:rsid w:val="08DA601A"/>
    <w:rsid w:val="093F0B1B"/>
    <w:rsid w:val="096864F2"/>
    <w:rsid w:val="09867E8F"/>
    <w:rsid w:val="0A2032A3"/>
    <w:rsid w:val="0BE8391A"/>
    <w:rsid w:val="0C6225AC"/>
    <w:rsid w:val="0CA8290A"/>
    <w:rsid w:val="0D35B1ED"/>
    <w:rsid w:val="0E254B6B"/>
    <w:rsid w:val="0F8B7E61"/>
    <w:rsid w:val="0F98263C"/>
    <w:rsid w:val="101860EC"/>
    <w:rsid w:val="101F47CC"/>
    <w:rsid w:val="10C055FF"/>
    <w:rsid w:val="11694EBD"/>
    <w:rsid w:val="11772AA4"/>
    <w:rsid w:val="118107EC"/>
    <w:rsid w:val="11E41823"/>
    <w:rsid w:val="12E24EE2"/>
    <w:rsid w:val="13831D05"/>
    <w:rsid w:val="13D50BC4"/>
    <w:rsid w:val="149D59A3"/>
    <w:rsid w:val="14B17F78"/>
    <w:rsid w:val="165E0673"/>
    <w:rsid w:val="16B831D5"/>
    <w:rsid w:val="16BB723D"/>
    <w:rsid w:val="17405CB0"/>
    <w:rsid w:val="17E50567"/>
    <w:rsid w:val="186504BB"/>
    <w:rsid w:val="19A445FC"/>
    <w:rsid w:val="1AEA2B52"/>
    <w:rsid w:val="1BE8440E"/>
    <w:rsid w:val="1BF51692"/>
    <w:rsid w:val="1D155CEE"/>
    <w:rsid w:val="1D1638FE"/>
    <w:rsid w:val="1D73351D"/>
    <w:rsid w:val="1E312DEB"/>
    <w:rsid w:val="1E740ACF"/>
    <w:rsid w:val="1F5B0B07"/>
    <w:rsid w:val="1FF35744"/>
    <w:rsid w:val="1FF6BC77"/>
    <w:rsid w:val="2110329F"/>
    <w:rsid w:val="2186353C"/>
    <w:rsid w:val="22484CBB"/>
    <w:rsid w:val="23860B96"/>
    <w:rsid w:val="240371BF"/>
    <w:rsid w:val="244F3473"/>
    <w:rsid w:val="24C97D99"/>
    <w:rsid w:val="25A15886"/>
    <w:rsid w:val="25A718F0"/>
    <w:rsid w:val="25BB59F6"/>
    <w:rsid w:val="260F557C"/>
    <w:rsid w:val="26970054"/>
    <w:rsid w:val="281408E2"/>
    <w:rsid w:val="28746961"/>
    <w:rsid w:val="29FD04D3"/>
    <w:rsid w:val="2BFF7BC6"/>
    <w:rsid w:val="2C2B377F"/>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464165"/>
    <w:rsid w:val="384C5F7B"/>
    <w:rsid w:val="389B6C89"/>
    <w:rsid w:val="38D469F0"/>
    <w:rsid w:val="39627CCD"/>
    <w:rsid w:val="397BAF1F"/>
    <w:rsid w:val="3AB79AF3"/>
    <w:rsid w:val="3AE834C0"/>
    <w:rsid w:val="3B7EF35A"/>
    <w:rsid w:val="3B9FDB6C"/>
    <w:rsid w:val="3BF5BC2F"/>
    <w:rsid w:val="3C951277"/>
    <w:rsid w:val="3CEBA265"/>
    <w:rsid w:val="3D566086"/>
    <w:rsid w:val="3D845370"/>
    <w:rsid w:val="3D98207C"/>
    <w:rsid w:val="3DEE7CF3"/>
    <w:rsid w:val="3E740A63"/>
    <w:rsid w:val="3E78745D"/>
    <w:rsid w:val="3EE17838"/>
    <w:rsid w:val="3F55381A"/>
    <w:rsid w:val="3F7F7599"/>
    <w:rsid w:val="3FDC173A"/>
    <w:rsid w:val="3FF4CAE0"/>
    <w:rsid w:val="3FF7B227"/>
    <w:rsid w:val="4039052C"/>
    <w:rsid w:val="404659F9"/>
    <w:rsid w:val="40736EF4"/>
    <w:rsid w:val="40E72E74"/>
    <w:rsid w:val="4246491B"/>
    <w:rsid w:val="43CE1A28"/>
    <w:rsid w:val="44E268DA"/>
    <w:rsid w:val="450D13D7"/>
    <w:rsid w:val="45506656"/>
    <w:rsid w:val="460C15D1"/>
    <w:rsid w:val="486A6C7A"/>
    <w:rsid w:val="49EF7BD2"/>
    <w:rsid w:val="4A5A3051"/>
    <w:rsid w:val="4A627F82"/>
    <w:rsid w:val="4B0E749A"/>
    <w:rsid w:val="4B2477C4"/>
    <w:rsid w:val="4B4F25DA"/>
    <w:rsid w:val="4BE068DB"/>
    <w:rsid w:val="4C975D73"/>
    <w:rsid w:val="4D577224"/>
    <w:rsid w:val="4DBF1CEB"/>
    <w:rsid w:val="4DF0007C"/>
    <w:rsid w:val="4EAB630A"/>
    <w:rsid w:val="4ECE2238"/>
    <w:rsid w:val="4F833267"/>
    <w:rsid w:val="4FE9BD67"/>
    <w:rsid w:val="4FFB052F"/>
    <w:rsid w:val="50C3797A"/>
    <w:rsid w:val="51655A4E"/>
    <w:rsid w:val="537E6D0A"/>
    <w:rsid w:val="53F74C96"/>
    <w:rsid w:val="5429760F"/>
    <w:rsid w:val="54BB6FF2"/>
    <w:rsid w:val="55170BA8"/>
    <w:rsid w:val="553218C9"/>
    <w:rsid w:val="554F368F"/>
    <w:rsid w:val="567E1AA5"/>
    <w:rsid w:val="56E47B74"/>
    <w:rsid w:val="57175D52"/>
    <w:rsid w:val="57BD3DD4"/>
    <w:rsid w:val="58B712D1"/>
    <w:rsid w:val="59F30B59"/>
    <w:rsid w:val="5AF92295"/>
    <w:rsid w:val="5B250254"/>
    <w:rsid w:val="5B812FA0"/>
    <w:rsid w:val="5BDD79E6"/>
    <w:rsid w:val="5BF561CA"/>
    <w:rsid w:val="5BFF5DFC"/>
    <w:rsid w:val="5CD71FC4"/>
    <w:rsid w:val="5D1F11B5"/>
    <w:rsid w:val="5D695134"/>
    <w:rsid w:val="5DAE1B18"/>
    <w:rsid w:val="5DE55BD9"/>
    <w:rsid w:val="5DE7D9E5"/>
    <w:rsid w:val="5ECEC941"/>
    <w:rsid w:val="5FBF9FF3"/>
    <w:rsid w:val="5FCD4E2C"/>
    <w:rsid w:val="5FEF394A"/>
    <w:rsid w:val="5FF67715"/>
    <w:rsid w:val="62BF3928"/>
    <w:rsid w:val="63B3701E"/>
    <w:rsid w:val="64163134"/>
    <w:rsid w:val="647F5392"/>
    <w:rsid w:val="65E66580"/>
    <w:rsid w:val="664B1D71"/>
    <w:rsid w:val="664B4E8E"/>
    <w:rsid w:val="66846F11"/>
    <w:rsid w:val="67277B67"/>
    <w:rsid w:val="67AA3209"/>
    <w:rsid w:val="67AD6771"/>
    <w:rsid w:val="698D0931"/>
    <w:rsid w:val="69ED2126"/>
    <w:rsid w:val="6A7FE5F3"/>
    <w:rsid w:val="6B053271"/>
    <w:rsid w:val="6BDD78B3"/>
    <w:rsid w:val="6C4A05C8"/>
    <w:rsid w:val="6C8742B8"/>
    <w:rsid w:val="6DBF5E93"/>
    <w:rsid w:val="6DF31E50"/>
    <w:rsid w:val="6DFF077E"/>
    <w:rsid w:val="6E0148B3"/>
    <w:rsid w:val="6E714EF0"/>
    <w:rsid w:val="6E7E3605"/>
    <w:rsid w:val="6E7FDCC7"/>
    <w:rsid w:val="6ED6A62E"/>
    <w:rsid w:val="6EE00B15"/>
    <w:rsid w:val="6F697871"/>
    <w:rsid w:val="6F6FB3EB"/>
    <w:rsid w:val="6F8731EA"/>
    <w:rsid w:val="6FCE6052"/>
    <w:rsid w:val="6FD57C00"/>
    <w:rsid w:val="6FEFFFD8"/>
    <w:rsid w:val="6FF5CC65"/>
    <w:rsid w:val="6FFB47EC"/>
    <w:rsid w:val="6FFF034A"/>
    <w:rsid w:val="70484440"/>
    <w:rsid w:val="712A28F1"/>
    <w:rsid w:val="715C0E4B"/>
    <w:rsid w:val="71992E7C"/>
    <w:rsid w:val="721D554A"/>
    <w:rsid w:val="72233669"/>
    <w:rsid w:val="72734D90"/>
    <w:rsid w:val="73160E6D"/>
    <w:rsid w:val="7332FE48"/>
    <w:rsid w:val="73AB61DA"/>
    <w:rsid w:val="73AD73D5"/>
    <w:rsid w:val="73B6EB34"/>
    <w:rsid w:val="73FA497D"/>
    <w:rsid w:val="744731E5"/>
    <w:rsid w:val="74BBD01D"/>
    <w:rsid w:val="74ED5379"/>
    <w:rsid w:val="75811980"/>
    <w:rsid w:val="75DEEEC2"/>
    <w:rsid w:val="75E32345"/>
    <w:rsid w:val="76E3355F"/>
    <w:rsid w:val="76FF5125"/>
    <w:rsid w:val="776F6FFA"/>
    <w:rsid w:val="778769C8"/>
    <w:rsid w:val="77A75DCA"/>
    <w:rsid w:val="77AB653C"/>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EF6362"/>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99"/>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next w:val="1"/>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5.emf"/><Relationship Id="rId22" Type="http://schemas.openxmlformats.org/officeDocument/2006/relationships/oleObject" Target="embeddings/oleObject7.bin"/><Relationship Id="rId21" Type="http://schemas.openxmlformats.org/officeDocument/2006/relationships/image" Target="media/image4.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oleObject" Target="embeddings/oleObject4.bin"/><Relationship Id="rId17" Type="http://schemas.openxmlformats.org/officeDocument/2006/relationships/image" Target="media/image3.emf"/><Relationship Id="rId16" Type="http://schemas.openxmlformats.org/officeDocument/2006/relationships/oleObject" Target="embeddings/oleObject3.bin"/><Relationship Id="rId15" Type="http://schemas.openxmlformats.org/officeDocument/2006/relationships/image" Target="media/image2.emf"/><Relationship Id="rId14" Type="http://schemas.openxmlformats.org/officeDocument/2006/relationships/oleObject" Target="embeddings/oleObject2.bin"/><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8"/>
    <customShpInfo spid="_x0000_s1029"/>
    <customShpInfo spid="_x0000_s1030" textRotate="1"/>
    <customShpInfo spid="_x0000_s1031" textRotate="1"/>
    <customShpInfo spid="_x0000_s1032"/>
    <customShpInfo spid="_x0000_s1033"/>
  </customShpExts>
</s:customData>
</file>

<file path=customXml/item2.xml><?xml version="1.0" encoding="utf-8"?>
<contractReview xmlns="http://schemas.wps.cn/vas-ai-hub/contract-review">
  <reviewItems>
    <reviewItem>
      <errorID>25896e44-806c-4744-80c5-a79c5ee91084</errorID>
      <errorWord>.....</errorWord>
      <group>L1_Punc</group>
      <groupName>标点问题</groupName>
      <ability>L2_Punc</ability>
      <abilityName>标点符号检查</abilityName>
      <candidateList>
        <item>……</item>
      </candidateList>
      <explain>省略号错误。</explain>
      <paraID> 5B3343F</paraID>
      <start>20</start>
      <end>25</end>
      <status>ignored</status>
      <modifiedWord/>
      <trackRevisions>false</trackRevisions>
    </reviewItem>
    <reviewItem>
      <errorID>6de9b73f-d417-47b9-a36c-effdcb14e9d5</errorID>
      <errorWord>.</errorWord>
      <group>L1_Format</group>
      <groupName>格式问题</groupName>
      <ability>L2_HalfPunc</ability>
      <abilityName>全半角检查</abilityName>
      <candidateList>
        <item>。</item>
      </candidateList>
      <explain>文本全半角错误。</explain>
      <paraID>385D4579</paraID>
      <start>22</start>
      <end>23</end>
      <status>ignored</status>
      <modifiedWord/>
      <trackRevisions>false</trackRevisions>
    </reviewItem>
    <reviewItem>
      <errorID>40d61629-00e6-4c9d-b012-eb1e8820018b</errorID>
      <errorWord>.....</errorWord>
      <group>L1_Punc</group>
      <groupName>标点问题</groupName>
      <ability>L2_Punc</ability>
      <abilityName>标点符号检查</abilityName>
      <candidateList>
        <item>……</item>
      </candidateList>
      <explain>省略号错误。</explain>
      <paraID>2A491E8A</paraID>
      <start>20</start>
      <end>25</end>
      <status>ignored</status>
      <modifiedWord/>
      <trackRevisions>false</trackRevisions>
    </reviewItem>
    <reviewItem>
      <errorID>8c551072-19a8-47e5-aead-43e879b06e52</errorID>
      <errorWord>巩固脱贫攻坚成果</errorWord>
      <group>L1_Word</group>
      <groupName>字词问题</groupName>
      <ability>L2_Typo</ability>
      <abilityName>字词错误</abilityName>
      <candidateList>
        <item>巩固拓展脱贫攻坚成果</item>
      </candidateList>
      <explain/>
      <paraID>6DAF412D</paraID>
      <start>10</start>
      <end>18</end>
      <status>ignored</status>
      <modifiedWord/>
      <trackRevisions>false</trackRevisions>
    </reviewItem>
    <reviewItem>
      <errorID>360c8d64-bc5e-4971-a2a7-6c69f9c45a42</errorID>
      <errorWord>巩固脱贫攻坚成果</errorWord>
      <group>L1_Word</group>
      <groupName>字词问题</groupName>
      <ability>L2_Typo</ability>
      <abilityName>字词错误</abilityName>
      <candidateList>
        <item>巩固拓展脱贫攻坚成果</item>
      </candidateList>
      <explain/>
      <paraID>6F17025E</paraID>
      <start>10</start>
      <end>18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ca50ef-83fc-4f3b-a70d-9c390f3302a7}">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8530</Words>
  <Characters>9507</Characters>
  <Lines>61</Lines>
  <Paragraphs>17</Paragraphs>
  <TotalTime>232</TotalTime>
  <ScaleCrop>false</ScaleCrop>
  <LinksUpToDate>false</LinksUpToDate>
  <CharactersWithSpaces>10021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2025-11-25T05:31:38Z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7EF421F240094E6B94D6D85ED269AE9B</vt:lpwstr>
  </property>
  <property fmtid="{D5CDD505-2E9C-101B-9397-08002B2CF9AE}" pid="4" name="KSOTemplateDocerSaveRecord">
    <vt:lpwstr>eyJoZGlkIjoiNzI2ZGI0OGUzMDAzMzk0YmE1OTYyMDVlZGMwMmYyODYiLCJ1c2VySWQiOiIxMTM5NjM2MTk5In0=</vt:lpwstr>
  </property>
</Properties>
</file>