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4819E">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2-2</w:t>
      </w:r>
    </w:p>
    <w:p w14:paraId="37CE325D">
      <w:pPr>
        <w:tabs>
          <w:tab w:val="left" w:pos="1440"/>
        </w:tabs>
        <w:spacing w:line="600" w:lineRule="exact"/>
        <w:rPr>
          <w:rFonts w:ascii="宋体" w:hAnsi="宋体" w:eastAsia="宋体"/>
          <w:sz w:val="30"/>
          <w:szCs w:val="30"/>
        </w:rPr>
      </w:pPr>
    </w:p>
    <w:p w14:paraId="13AE92B8">
      <w:pPr>
        <w:pStyle w:val="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党校专项工作经费</w:t>
      </w:r>
      <w:r>
        <w:rPr>
          <w:rFonts w:hint="eastAsia" w:ascii="方正小标宋简体" w:hAnsi="宋体" w:eastAsia="方正小标宋简体"/>
          <w:sz w:val="44"/>
          <w:szCs w:val="44"/>
        </w:rPr>
        <w:t>项目支出绩效</w:t>
      </w:r>
    </w:p>
    <w:p w14:paraId="69F6CA0F">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自评报告</w:t>
      </w:r>
    </w:p>
    <w:p w14:paraId="6C371B9A">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F293D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7239C3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介绍项目基本情况，重点说明以下内容：</w:t>
      </w:r>
    </w:p>
    <w:p w14:paraId="755F43E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仿宋_GB2312" w:eastAsia="仿宋_GB2312" w:cs="仿宋_GB2312"/>
          <w:sz w:val="32"/>
          <w:szCs w:val="32"/>
          <w:lang w:val="zh-CN" w:eastAsia="zh-CN"/>
        </w:rPr>
        <w:t>党校工作专项经费</w:t>
      </w:r>
      <w:r>
        <w:rPr>
          <w:rFonts w:hint="eastAsia" w:ascii="仿宋_GB2312" w:hAnsi="仿宋_GB2312" w:eastAsia="仿宋_GB2312" w:cs="仿宋_GB2312"/>
          <w:sz w:val="32"/>
          <w:szCs w:val="32"/>
          <w:lang w:val="en-US" w:eastAsia="zh-CN"/>
        </w:rPr>
        <w:t>主要用于支付</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对办公楼等硬件设施进行维修和保养；2.规划立项课题配套、校（院）级课题资助、学术交流活动、科研精品激励等科研项目为主题，推进县级党校的发展；3.图书购置：为提高培训质量及教学需要，充实图书馆的数据资料。4.特色课程开发及专业化教学点建设</w:t>
      </w:r>
      <w:r>
        <w:rPr>
          <w:rFonts w:hint="eastAsia" w:ascii="仿宋_GB2312" w:hAnsi="仿宋_GB2312" w:cs="仿宋_GB2312"/>
          <w:sz w:val="32"/>
          <w:szCs w:val="32"/>
          <w:lang w:val="en-US" w:eastAsia="zh-CN"/>
        </w:rPr>
        <w:t>，辅助培训工作中产生</w:t>
      </w:r>
      <w:r>
        <w:rPr>
          <w:rFonts w:hint="eastAsia" w:ascii="仿宋_GB2312" w:hAnsi="仿宋_GB2312" w:eastAsia="仿宋_GB2312" w:cs="仿宋_GB2312"/>
          <w:sz w:val="32"/>
          <w:szCs w:val="32"/>
          <w:lang w:val="en-US" w:eastAsia="zh-CN"/>
        </w:rPr>
        <w:t>的各种经费支出等。</w:t>
      </w:r>
      <w:r>
        <w:rPr>
          <w:rFonts w:hint="eastAsia" w:ascii="仿宋_GB2312" w:hAnsi="仿宋_GB2312" w:cs="仿宋_GB2312"/>
          <w:sz w:val="32"/>
          <w:szCs w:val="32"/>
          <w:lang w:val="en-US" w:eastAsia="zh-CN"/>
        </w:rPr>
        <w:t>资</w:t>
      </w:r>
      <w:r>
        <w:rPr>
          <w:rFonts w:hint="eastAsia" w:ascii="仿宋_GB2312" w:hAnsi="仿宋_GB2312" w:eastAsia="仿宋_GB2312" w:cs="仿宋_GB2312"/>
          <w:sz w:val="32"/>
          <w:szCs w:val="32"/>
        </w:rPr>
        <w:t>金的申报是根据</w:t>
      </w:r>
      <w:r>
        <w:rPr>
          <w:rFonts w:hint="eastAsia" w:ascii="仿宋_GB2312" w:hAnsi="仿宋_GB2312" w:cs="仿宋_GB2312"/>
          <w:sz w:val="32"/>
          <w:szCs w:val="32"/>
          <w:lang w:eastAsia="zh-CN"/>
        </w:rPr>
        <w:t>往年发生的费用测算，</w:t>
      </w:r>
      <w:r>
        <w:rPr>
          <w:rFonts w:hint="eastAsia" w:ascii="仿宋_GB2312" w:hAnsi="仿宋_GB2312" w:eastAsia="仿宋_GB2312" w:cs="仿宋_GB2312"/>
          <w:sz w:val="32"/>
          <w:szCs w:val="32"/>
        </w:rPr>
        <w:t>以及结合本年度财政所能匹配的资金进行申报，旨在于有效、科学实施项目。</w:t>
      </w:r>
    </w:p>
    <w:p w14:paraId="46873C3E">
      <w:pPr>
        <w:adjustRightInd w:val="0"/>
        <w:snapToGrid w:val="0"/>
        <w:spacing w:line="600" w:lineRule="exact"/>
        <w:ind w:firstLine="720"/>
        <w:rPr>
          <w:rFonts w:hint="eastAsia" w:ascii="楷体_GB2312" w:hAnsi="宋体" w:eastAsia="楷体_GB2312"/>
          <w:b/>
          <w:lang w:val="zh-CN"/>
        </w:rPr>
      </w:pPr>
      <w:r>
        <w:rPr>
          <w:rFonts w:hint="eastAsia" w:ascii="楷体_GB2312" w:hAnsi="宋体" w:eastAsia="楷体_GB2312"/>
          <w:b/>
          <w:lang w:val="zh-CN"/>
        </w:rPr>
        <w:t>（二）项目绩效目标。</w:t>
      </w:r>
    </w:p>
    <w:p w14:paraId="3825D891">
      <w:pPr>
        <w:adjustRightInd w:val="0"/>
        <w:snapToGrid w:val="0"/>
        <w:spacing w:line="600" w:lineRule="exact"/>
        <w:ind w:firstLine="720"/>
        <w:rPr>
          <w:rFonts w:hint="eastAsia" w:ascii="仿宋_GB2312" w:hAnsi="宋体"/>
          <w:lang w:val="zh-CN"/>
        </w:rPr>
      </w:pPr>
      <w:r>
        <w:rPr>
          <w:rFonts w:hint="eastAsia" w:ascii="仿宋_GB2312" w:hAnsi="宋体"/>
          <w:lang w:val="zh-CN"/>
        </w:rPr>
        <w:t>1．项目主要内容。</w:t>
      </w:r>
    </w:p>
    <w:p w14:paraId="25C70EC5">
      <w:pPr>
        <w:adjustRightInd w:val="0"/>
        <w:snapToGrid w:val="0"/>
        <w:spacing w:line="600" w:lineRule="exact"/>
        <w:ind w:firstLine="720"/>
        <w:rPr>
          <w:rFonts w:hint="eastAsia" w:ascii="仿宋_GB2312" w:hAnsi="宋体"/>
          <w:lang w:val="zh-CN"/>
        </w:rPr>
      </w:pPr>
      <w:r>
        <w:rPr>
          <w:rFonts w:hint="eastAsia" w:ascii="仿宋_GB2312" w:hAnsi="宋体"/>
          <w:lang w:val="zh-CN"/>
        </w:rPr>
        <w:t>通过项目实施，</w:t>
      </w:r>
      <w:r>
        <w:rPr>
          <w:rFonts w:hint="eastAsia" w:ascii="仿宋_GB2312" w:hAnsi="仿宋_GB2312" w:eastAsia="仿宋_GB2312" w:cs="仿宋_GB2312"/>
          <w:sz w:val="32"/>
          <w:szCs w:val="32"/>
          <w:lang w:val="en-US" w:eastAsia="zh-CN"/>
        </w:rPr>
        <w:t>对办公楼等硬件设施进行维修和保养；规划立项课题配套、校（院）级课题资助、学术交流活动、科研精品激励等科研项目为主题，推进县级党校的发展</w:t>
      </w:r>
      <w:r>
        <w:rPr>
          <w:rFonts w:hint="eastAsia" w:ascii="仿宋_GB2312" w:hAnsi="仿宋_GB2312" w:cs="仿宋_GB2312"/>
          <w:sz w:val="32"/>
          <w:szCs w:val="32"/>
          <w:lang w:val="en-US" w:eastAsia="zh-CN"/>
        </w:rPr>
        <w:t>。</w:t>
      </w:r>
    </w:p>
    <w:p w14:paraId="308AFBFB">
      <w:pPr>
        <w:numPr>
          <w:ilvl w:val="0"/>
          <w:numId w:val="1"/>
        </w:numPr>
        <w:adjustRightInd w:val="0"/>
        <w:snapToGrid w:val="0"/>
        <w:spacing w:line="600" w:lineRule="exact"/>
        <w:ind w:firstLine="720"/>
        <w:rPr>
          <w:rFonts w:hint="eastAsia" w:ascii="仿宋_GB2312" w:hAnsi="宋体"/>
          <w:lang w:val="zh-CN"/>
        </w:rPr>
      </w:pPr>
      <w:r>
        <w:rPr>
          <w:rFonts w:hint="eastAsia" w:ascii="仿宋_GB2312" w:hAnsi="宋体"/>
          <w:lang w:val="zh-CN"/>
        </w:rPr>
        <w:t>项目应实现的具体绩效目标，包括目标的量化、细化情况以及项目实施进度计划等。</w:t>
      </w:r>
    </w:p>
    <w:p w14:paraId="7ABE89AC">
      <w:pPr>
        <w:adjustRightInd w:val="0"/>
        <w:snapToGrid w:val="0"/>
        <w:spacing w:line="600" w:lineRule="exact"/>
        <w:ind w:firstLine="720"/>
        <w:rPr>
          <w:rFonts w:hint="default" w:ascii="仿宋_GB2312" w:hAnsi="宋体" w:eastAsia="仿宋_GB2312"/>
          <w:lang w:val="en-US" w:eastAsia="zh-CN"/>
        </w:rPr>
      </w:pPr>
      <w:r>
        <w:rPr>
          <w:rFonts w:hint="eastAsia" w:ascii="仿宋_GB2312" w:hAnsi="仿宋_GB2312" w:eastAsia="仿宋_GB2312" w:cs="仿宋_GB2312"/>
          <w:sz w:val="32"/>
          <w:szCs w:val="32"/>
        </w:rPr>
        <w:t>项目应实现的绩效目标是指在预算金额内</w:t>
      </w:r>
      <w:r>
        <w:rPr>
          <w:rFonts w:hint="eastAsia" w:ascii="仿宋_GB2312" w:hAnsi="仿宋_GB2312" w:eastAsia="仿宋_GB2312" w:cs="仿宋_GB2312"/>
          <w:sz w:val="32"/>
          <w:szCs w:val="32"/>
          <w:lang w:val="en-US" w:eastAsia="zh-CN"/>
        </w:rPr>
        <w:t>对办公楼等硬件设施进行维修和保养</w:t>
      </w:r>
      <w:r>
        <w:rPr>
          <w:rFonts w:hint="eastAsia" w:ascii="仿宋_GB2312" w:hAnsi="仿宋_GB2312" w:cs="仿宋_GB2312"/>
          <w:sz w:val="32"/>
          <w:szCs w:val="32"/>
          <w:lang w:val="en-US" w:eastAsia="zh-CN"/>
        </w:rPr>
        <w:t>、课题立项、充实图书、辅助培训班的开办</w:t>
      </w:r>
      <w:r>
        <w:rPr>
          <w:rFonts w:hint="eastAsia" w:ascii="仿宋_GB2312" w:hAnsi="仿宋_GB2312" w:eastAsia="仿宋_GB2312" w:cs="仿宋_GB2312"/>
          <w:sz w:val="32"/>
          <w:szCs w:val="32"/>
        </w:rPr>
        <w:t>，并在规定时间里，保质保量完成任务，</w:t>
      </w:r>
      <w:r>
        <w:rPr>
          <w:rFonts w:hint="eastAsia" w:ascii="仿宋_GB2312" w:hAnsi="仿宋_GB2312" w:eastAsia="仿宋_GB2312" w:cs="仿宋_GB2312"/>
          <w:sz w:val="32"/>
          <w:szCs w:val="32"/>
          <w:lang w:val="en-US" w:eastAsia="zh-CN"/>
        </w:rPr>
        <w:t>推进县级党校的发展</w:t>
      </w:r>
      <w:r>
        <w:rPr>
          <w:rFonts w:hint="eastAsia" w:ascii="仿宋_GB2312" w:hAnsi="宋体"/>
          <w:lang w:val="zh-CN"/>
        </w:rPr>
        <w:t>。</w:t>
      </w:r>
    </w:p>
    <w:p w14:paraId="67C9032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p>
    <w:p w14:paraId="792B225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0667BCB5">
      <w:pPr>
        <w:pStyle w:val="2"/>
        <w:numPr>
          <w:ilvl w:val="0"/>
          <w:numId w:val="0"/>
        </w:numPr>
        <w:ind w:firstLine="640" w:firstLineChars="200"/>
        <w:rPr>
          <w:lang w:val="zh-CN"/>
        </w:rPr>
      </w:pPr>
      <w:r>
        <w:rPr>
          <w:rFonts w:hint="eastAsia" w:ascii="仿宋_GB2312" w:hAnsi="仿宋_GB2312" w:eastAsia="仿宋_GB2312" w:cs="仿宋_GB2312"/>
          <w:sz w:val="32"/>
          <w:szCs w:val="32"/>
        </w:rPr>
        <w:t>项目评价申报内容与实际相符，申报目标切实可行。</w:t>
      </w:r>
    </w:p>
    <w:p w14:paraId="24984F8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229B91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0AB4D3A">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楷体_GB2312" w:hAnsi="宋体" w:eastAsia="楷体_GB2312"/>
          <w:lang w:val="zh-CN"/>
        </w:rPr>
        <w:t>1．资金计划及到位。</w:t>
      </w:r>
      <w:r>
        <w:rPr>
          <w:rFonts w:hint="eastAsia" w:ascii="仿宋_GB2312" w:hAnsi="仿宋_GB2312" w:eastAsia="仿宋_GB2312" w:cs="仿宋_GB2312"/>
          <w:sz w:val="32"/>
          <w:szCs w:val="32"/>
          <w:lang w:val="zh-CN"/>
        </w:rPr>
        <w:t>项目资金</w:t>
      </w:r>
      <w:r>
        <w:rPr>
          <w:rFonts w:hint="eastAsia" w:ascii="仿宋_GB2312" w:hAnsi="仿宋_GB2312" w:cs="仿宋_GB2312"/>
          <w:sz w:val="32"/>
          <w:szCs w:val="32"/>
          <w:lang w:val="zh-CN"/>
        </w:rPr>
        <w:t>来源主要</w:t>
      </w:r>
      <w:r>
        <w:rPr>
          <w:rFonts w:hint="eastAsia" w:ascii="仿宋_GB2312" w:hAnsi="仿宋_GB2312" w:eastAsia="仿宋_GB2312" w:cs="仿宋_GB2312"/>
          <w:sz w:val="32"/>
          <w:szCs w:val="32"/>
          <w:lang w:val="zh-CN"/>
        </w:rPr>
        <w:t>通过本单位年初预算</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lang w:val="zh-CN"/>
        </w:rPr>
        <w:t>由</w:t>
      </w:r>
      <w:r>
        <w:rPr>
          <w:rFonts w:hint="eastAsia" w:ascii="仿宋_GB2312" w:hAnsi="仿宋_GB2312" w:cs="仿宋_GB2312"/>
          <w:sz w:val="32"/>
          <w:szCs w:val="32"/>
          <w:lang w:val="zh-CN"/>
        </w:rPr>
        <w:t>县级</w:t>
      </w:r>
      <w:r>
        <w:rPr>
          <w:rFonts w:hint="eastAsia" w:ascii="仿宋_GB2312" w:hAnsi="仿宋_GB2312" w:eastAsia="仿宋_GB2312" w:cs="仿宋_GB2312"/>
          <w:sz w:val="32"/>
          <w:szCs w:val="32"/>
          <w:lang w:val="zh-CN"/>
        </w:rPr>
        <w:t>财政统一安排资金</w:t>
      </w:r>
      <w:r>
        <w:rPr>
          <w:rFonts w:hint="eastAsia" w:ascii="仿宋_GB2312" w:hAnsi="仿宋_GB2312" w:cs="仿宋_GB2312"/>
          <w:sz w:val="32"/>
          <w:szCs w:val="32"/>
          <w:lang w:val="zh-CN"/>
        </w:rPr>
        <w:t>，</w:t>
      </w:r>
      <w:r>
        <w:rPr>
          <w:rFonts w:hint="eastAsia" w:ascii="仿宋_GB2312" w:hAnsi="仿宋_GB2312" w:eastAsia="仿宋_GB2312" w:cs="仿宋_GB2312"/>
          <w:sz w:val="32"/>
          <w:szCs w:val="32"/>
        </w:rPr>
        <w:t>年初预算资金为</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根据项目实施进度</w:t>
      </w:r>
      <w:r>
        <w:rPr>
          <w:rFonts w:hint="eastAsia" w:ascii="仿宋_GB2312" w:hAnsi="仿宋_GB2312" w:eastAsia="仿宋_GB2312" w:cs="仿宋_GB2312"/>
          <w:sz w:val="32"/>
          <w:szCs w:val="32"/>
          <w:lang w:val="zh-CN"/>
        </w:rPr>
        <w:t>，通过申请由县财政拨付项目资金。</w:t>
      </w:r>
    </w:p>
    <w:p w14:paraId="15E921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lang w:val="zh-CN"/>
        </w:rPr>
      </w:pPr>
      <w:r>
        <w:rPr>
          <w:rFonts w:hint="eastAsia" w:ascii="楷体_GB2312" w:hAnsi="宋体" w:eastAsia="楷体_GB2312"/>
          <w:lang w:val="zh-CN"/>
        </w:rPr>
        <w:t>2．资金使用。</w:t>
      </w:r>
      <w:r>
        <w:rPr>
          <w:rFonts w:hint="eastAsia" w:ascii="仿宋_GB2312" w:hAnsi="仿宋_GB2312" w:eastAsia="仿宋_GB2312" w:cs="仿宋_GB2312"/>
          <w:sz w:val="32"/>
          <w:szCs w:val="32"/>
          <w:lang w:val="zh-CN"/>
        </w:rPr>
        <w:t>该项目资金通过</w:t>
      </w:r>
      <w:r>
        <w:rPr>
          <w:rFonts w:hint="eastAsia" w:ascii="仿宋_GB2312" w:hAnsi="仿宋_GB2312" w:cs="仿宋_GB2312"/>
          <w:sz w:val="32"/>
          <w:szCs w:val="32"/>
          <w:lang w:val="en-US" w:eastAsia="zh-CN"/>
        </w:rPr>
        <w:t>项目实施完毕后由本单位组织专人严格按照签订合同的金额、</w:t>
      </w:r>
      <w:r>
        <w:rPr>
          <w:rFonts w:hint="eastAsia" w:ascii="仿宋_GB2312" w:hAnsi="仿宋_GB2312" w:eastAsia="仿宋_GB2312" w:cs="仿宋_GB2312"/>
          <w:sz w:val="32"/>
          <w:szCs w:val="32"/>
          <w:lang w:val="en-US" w:eastAsia="zh-CN"/>
        </w:rPr>
        <w:t>对办公楼等硬件设施进行维修和保养</w:t>
      </w:r>
      <w:r>
        <w:rPr>
          <w:rFonts w:hint="eastAsia" w:ascii="仿宋_GB2312" w:hAnsi="仿宋_GB2312" w:cs="仿宋_GB2312"/>
          <w:sz w:val="32"/>
          <w:szCs w:val="32"/>
          <w:lang w:val="en-US" w:eastAsia="zh-CN"/>
        </w:rPr>
        <w:t>、课题立项、充实图书、辅助培训班的开办发生的实际费用报销支付。</w:t>
      </w:r>
      <w:r>
        <w:rPr>
          <w:rFonts w:hint="eastAsia" w:ascii="仿宋_GB2312" w:hAnsi="仿宋_GB2312" w:eastAsia="仿宋_GB2312" w:cs="仿宋_GB2312"/>
          <w:sz w:val="32"/>
          <w:szCs w:val="32"/>
        </w:rPr>
        <w:t>项目资金达到专款专用合理支付。</w:t>
      </w:r>
    </w:p>
    <w:p w14:paraId="431A22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8345751">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w:t>
      </w:r>
      <w:r>
        <w:rPr>
          <w:rFonts w:hint="eastAsia" w:ascii="仿宋_GB2312" w:hAnsi="仿宋_GB2312" w:cs="仿宋_GB2312"/>
          <w:sz w:val="32"/>
          <w:szCs w:val="32"/>
          <w:lang w:val="zh-CN"/>
        </w:rPr>
        <w:t>校</w:t>
      </w:r>
      <w:r>
        <w:rPr>
          <w:rFonts w:hint="eastAsia" w:ascii="仿宋_GB2312" w:hAnsi="仿宋_GB2312" w:eastAsia="仿宋_GB2312" w:cs="仿宋_GB2312"/>
          <w:sz w:val="32"/>
          <w:szCs w:val="32"/>
          <w:lang w:val="zh-CN"/>
        </w:rPr>
        <w:t>一直以来结合工作实际在不断完善财务管理制度，逐步建立健全财务管理制度，并严格执行财务管理制度，做到账务处理准确、及时，会计核算规范等。</w:t>
      </w:r>
    </w:p>
    <w:p w14:paraId="0AF17D4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3536BD88">
      <w:p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该项目是为了</w:t>
      </w:r>
      <w:r>
        <w:rPr>
          <w:rFonts w:hint="eastAsia" w:ascii="仿宋_GB2312" w:hAnsi="仿宋_GB2312" w:eastAsia="仿宋_GB2312" w:cs="仿宋_GB2312"/>
          <w:sz w:val="32"/>
          <w:szCs w:val="32"/>
          <w:lang w:val="en-US" w:eastAsia="zh-CN"/>
        </w:rPr>
        <w:t>对办公楼等硬件设施进行维修和保养；规划立项课题配套、校（院）级课题资助、学术交流活动、科研精品激励等科研项目为主题，推进县级党校的发展</w:t>
      </w:r>
      <w:r>
        <w:rPr>
          <w:rFonts w:hint="eastAsia" w:ascii="仿宋_GB2312" w:hAnsi="仿宋_GB2312" w:eastAsia="仿宋_GB2312" w:cs="仿宋_GB2312"/>
          <w:sz w:val="32"/>
          <w:szCs w:val="32"/>
          <w:lang w:val="zh-CN"/>
        </w:rPr>
        <w:t>。按照我校往年所需经费形成初步项目资金需求，并在年初进行预算，上报财政部门审核，审</w:t>
      </w:r>
      <w:r>
        <w:rPr>
          <w:rFonts w:hint="eastAsia" w:ascii="仿宋_GB2312" w:hAnsi="仿宋_GB2312" w:cs="仿宋_GB2312"/>
          <w:sz w:val="32"/>
          <w:szCs w:val="32"/>
          <w:lang w:val="zh-CN"/>
        </w:rPr>
        <w:t>核通</w:t>
      </w:r>
      <w:r>
        <w:rPr>
          <w:rFonts w:hint="eastAsia" w:ascii="仿宋_GB2312" w:hAnsi="仿宋_GB2312" w:eastAsia="仿宋_GB2312" w:cs="仿宋_GB2312"/>
          <w:sz w:val="32"/>
          <w:szCs w:val="32"/>
          <w:lang w:val="zh-CN"/>
        </w:rPr>
        <w:t>过后，</w:t>
      </w:r>
      <w:r>
        <w:rPr>
          <w:rFonts w:hint="eastAsia" w:ascii="仿宋_GB2312" w:hAnsi="仿宋_GB2312" w:eastAsia="仿宋_GB2312" w:cs="仿宋_GB2312"/>
          <w:sz w:val="32"/>
          <w:szCs w:val="32"/>
          <w:lang w:val="en-US" w:eastAsia="zh-CN"/>
        </w:rPr>
        <w:t>由本单位组织专人严格按照签订合同的金额、对办公楼等硬件设施进行维修和保养、课题立项、充实图书、辅助培训班的开办发生的实际费用报销支付。</w:t>
      </w:r>
      <w:r>
        <w:rPr>
          <w:rFonts w:hint="eastAsia" w:ascii="仿宋_GB2312" w:hAnsi="仿宋_GB2312" w:eastAsia="仿宋_GB2312" w:cs="仿宋_GB2312"/>
          <w:sz w:val="32"/>
          <w:szCs w:val="32"/>
          <w:lang w:val="zh-CN"/>
        </w:rPr>
        <w:t>在实施项目前我校严格按照年初制定采购、维修、立项计划及标准组织采购、维修、培训及调研，在整个实施过程中我校严格按照相关法律法规及项目管理制度，使项目得以顺利开展。</w:t>
      </w:r>
      <w:r>
        <w:rPr>
          <w:rFonts w:hint="eastAsia" w:ascii="仿宋_GB2312" w:hAnsi="仿宋_GB2312" w:eastAsia="仿宋_GB2312" w:cs="仿宋_GB2312"/>
          <w:sz w:val="32"/>
          <w:szCs w:val="32"/>
          <w:lang w:val="zh-CN" w:eastAsia="zh-CN"/>
        </w:rPr>
        <w:t>我单位</w:t>
      </w:r>
      <w:r>
        <w:rPr>
          <w:rFonts w:hint="eastAsia" w:ascii="仿宋_GB2312" w:hAnsi="仿宋_GB2312" w:eastAsia="仿宋_GB2312" w:cs="仿宋_GB2312"/>
          <w:sz w:val="32"/>
          <w:szCs w:val="32"/>
          <w:lang w:val="en-US" w:eastAsia="zh-CN"/>
        </w:rPr>
        <w:t>对党校专项工作经费项目由办公室对采购、维修、立项情况进行记录、审核，资金支付由会计人员严格审核票据后，经财务负责人再次审核后由部门负责人签字报销。</w:t>
      </w:r>
    </w:p>
    <w:p w14:paraId="7BD36F7E">
      <w:pPr>
        <w:adjustRightInd w:val="0"/>
        <w:snapToGrid w:val="0"/>
        <w:spacing w:line="600" w:lineRule="exact"/>
        <w:ind w:firstLine="720"/>
        <w:rPr>
          <w:rFonts w:ascii="楷体_GB2312" w:hAnsi="宋体" w:eastAsia="楷体_GB2312"/>
          <w:b/>
          <w:lang w:val="zh-CN"/>
        </w:rPr>
      </w:pPr>
    </w:p>
    <w:p w14:paraId="26DFB9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4DA7434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4BE0A3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Calibri" w:cs="仿宋_GB2312"/>
          <w:kern w:val="0"/>
          <w:sz w:val="32"/>
          <w:szCs w:val="32"/>
          <w:lang w:val="en-US" w:eastAsia="zh-CN" w:bidi="ar"/>
        </w:rPr>
        <w:t>2023年</w:t>
      </w:r>
      <w:r>
        <w:rPr>
          <w:rFonts w:hint="eastAsia" w:ascii="仿宋_GB2312" w:hAnsi="Calibri" w:eastAsia="仿宋_GB2312" w:cs="仿宋_GB2312"/>
          <w:kern w:val="0"/>
          <w:sz w:val="32"/>
          <w:szCs w:val="32"/>
          <w:lang w:val="en-US" w:eastAsia="zh-CN" w:bidi="ar"/>
        </w:rPr>
        <w:t>围绕城乡融合、年轻干部传承脱贫攻坚精神等内容，申报省市党校课题3项——《小凉山城乡融合的问题及对策研究》《民族地区年轻干部传承脱贫攻坚精神时代意蕴与路径探析</w:t>
      </w:r>
      <w:r>
        <w:rPr>
          <w:rFonts w:hint="eastAsia" w:ascii="仿宋_GB2312" w:hAnsi="Calibri" w:cs="仿宋_GB2312"/>
          <w:kern w:val="0"/>
          <w:sz w:val="32"/>
          <w:szCs w:val="32"/>
          <w:lang w:val="en-US" w:eastAsia="zh-CN" w:bidi="ar"/>
        </w:rPr>
        <w:t>－</w:t>
      </w:r>
      <w:r>
        <w:rPr>
          <w:rFonts w:hint="eastAsia" w:ascii="仿宋_GB2312" w:hAnsi="Calibri" w:eastAsia="仿宋_GB2312" w:cs="仿宋_GB2312"/>
          <w:kern w:val="0"/>
          <w:sz w:val="32"/>
          <w:szCs w:val="32"/>
          <w:lang w:val="en-US" w:eastAsia="zh-CN" w:bidi="ar"/>
        </w:rPr>
        <w:t>以峨边为例》和《峨边城乡融合的问题及对策研究》，申报市社科联课题2项——《小凉山城乡融合的问题及对策研究》《中国少数民族文学纵览丛书</w:t>
      </w:r>
      <w:r>
        <w:rPr>
          <w:rFonts w:hint="eastAsia" w:ascii="仿宋_GB2312" w:hAnsi="Calibri" w:eastAsia="仿宋_GB2312" w:cs="仿宋_GB2312"/>
          <w:kern w:val="0"/>
          <w:sz w:val="32"/>
          <w:szCs w:val="32"/>
          <w:lang w:val="en-US" w:eastAsia="zh-CN" w:bidi="ar"/>
        </w:rPr>
        <w:sym w:font="Wingdings" w:char="009F"/>
      </w:r>
      <w:r>
        <w:rPr>
          <w:rFonts w:hint="eastAsia" w:ascii="仿宋_GB2312" w:hAnsi="Calibri" w:eastAsia="仿宋_GB2312" w:cs="仿宋_GB2312"/>
          <w:kern w:val="0"/>
          <w:sz w:val="32"/>
          <w:szCs w:val="32"/>
          <w:lang w:val="en-US" w:eastAsia="zh-CN" w:bidi="ar"/>
        </w:rPr>
        <w:t>彝族文学》。10月，省市5项课题已全部提交结项材料。</w:t>
      </w:r>
      <w:r>
        <w:rPr>
          <w:rFonts w:hint="eastAsia" w:ascii="仿宋_GB2312" w:hAnsi="宋体" w:eastAsia="仿宋_GB2312" w:cs="宋体"/>
          <w:color w:val="000000"/>
          <w:kern w:val="0"/>
          <w:szCs w:val="32"/>
          <w:shd w:val="clear" w:color="auto" w:fill="FFFFFF"/>
          <w:lang w:val="en-US" w:eastAsia="zh-CN"/>
        </w:rPr>
        <w:t>党校教师到乡镇宣讲5场340人次，开展县级部门、国有企业集中宣讲报告会1场，宣讲170余人次。我校教师骨干受邀为宣讲团队作习近平总书记来川视察重要指示精神和省委十二届三次全会专题辅导报告2次，宣讲人数80余人次。</w:t>
      </w:r>
      <w:r>
        <w:rPr>
          <w:rFonts w:hint="eastAsia" w:ascii="仿宋_GB2312" w:hAnsi="Calibri" w:eastAsia="仿宋_GB2312" w:cs="仿宋_GB2312"/>
          <w:kern w:val="0"/>
          <w:sz w:val="32"/>
          <w:szCs w:val="32"/>
          <w:lang w:val="en-US" w:eastAsia="zh-CN" w:bidi="ar"/>
        </w:rPr>
        <w:t>完成4台教学设施维修，购入20本书籍。完全达到预期目标。</w:t>
      </w:r>
    </w:p>
    <w:p w14:paraId="1948F3A5">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项目效益情况。</w:t>
      </w:r>
    </w:p>
    <w:p w14:paraId="67F263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楷体_GB2312" w:hAnsi="宋体" w:eastAsia="楷体_GB2312"/>
          <w:b/>
          <w:lang w:val="zh-CN"/>
        </w:rPr>
      </w:pPr>
      <w:r>
        <w:rPr>
          <w:rFonts w:hint="eastAsia" w:ascii="仿宋_GB2312" w:hAnsi="Calibri" w:eastAsia="仿宋_GB2312" w:cs="仿宋_GB2312"/>
          <w:kern w:val="0"/>
          <w:sz w:val="32"/>
          <w:szCs w:val="32"/>
          <w:lang w:val="en-US" w:eastAsia="zh-CN" w:bidi="ar"/>
        </w:rPr>
        <w:t>省市5项课题已全部提交结项材料。</w:t>
      </w:r>
      <w:r>
        <w:rPr>
          <w:rFonts w:hint="eastAsia" w:ascii="仿宋_GB2312" w:hAnsi="宋体" w:eastAsia="仿宋_GB2312" w:cs="宋体"/>
          <w:color w:val="000000"/>
          <w:kern w:val="0"/>
          <w:szCs w:val="32"/>
          <w:shd w:val="clear" w:color="auto" w:fill="FFFFFF"/>
          <w:lang w:val="en-US" w:eastAsia="zh-CN"/>
        </w:rPr>
        <w:t>党校教师到乡镇宣讲5场340人次，开展县级部门、国有企业集中宣讲报告会1场，宣讲170余人次。我校教师骨干受邀为宣讲团队作习近平总书记来川视察重要指示精神和省委十二届三次全会专题辅导报告2次，宣讲人数80余人次。</w:t>
      </w:r>
      <w:r>
        <w:rPr>
          <w:rFonts w:hint="eastAsia" w:ascii="仿宋_GB2312" w:hAnsi="Calibri" w:eastAsia="仿宋_GB2312" w:cs="仿宋_GB2312"/>
          <w:kern w:val="0"/>
          <w:sz w:val="32"/>
          <w:szCs w:val="32"/>
          <w:lang w:val="en-US" w:eastAsia="zh-CN" w:bidi="ar"/>
        </w:rPr>
        <w:t>完成4台教学设施维修，购入20本书籍。</w:t>
      </w:r>
      <w:r>
        <w:rPr>
          <w:rFonts w:hint="eastAsia" w:ascii="仿宋_GB2312" w:hAnsi="Calibri" w:cs="仿宋_GB2312"/>
          <w:kern w:val="0"/>
          <w:sz w:val="32"/>
          <w:szCs w:val="32"/>
          <w:lang w:val="en-US" w:eastAsia="zh-CN" w:bidi="ar"/>
        </w:rPr>
        <w:t>进一步</w:t>
      </w:r>
      <w:r>
        <w:rPr>
          <w:rFonts w:hint="eastAsia" w:ascii="仿宋_GB2312" w:hAnsi="仿宋_GB2312" w:eastAsia="仿宋_GB2312" w:cs="仿宋_GB2312"/>
          <w:sz w:val="32"/>
          <w:szCs w:val="32"/>
          <w:lang w:val="en-US" w:eastAsia="zh-CN"/>
        </w:rPr>
        <w:t>推进县级党校的发展</w:t>
      </w:r>
      <w:r>
        <w:rPr>
          <w:rFonts w:hint="eastAsia" w:ascii="仿宋_GB2312" w:hAnsi="仿宋_GB2312" w:cs="仿宋_GB2312"/>
          <w:sz w:val="32"/>
          <w:szCs w:val="32"/>
          <w:lang w:val="en-US" w:eastAsia="zh-CN"/>
        </w:rPr>
        <w:t>。</w:t>
      </w:r>
    </w:p>
    <w:p w14:paraId="440896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2D821E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56C5A5C0">
      <w:pPr>
        <w:pStyle w:val="2"/>
        <w:ind w:firstLine="960" w:firstLineChars="300"/>
        <w:rPr>
          <w:lang w:val="zh-CN"/>
        </w:rPr>
      </w:pPr>
      <w:r>
        <w:rPr>
          <w:rFonts w:hint="eastAsia" w:ascii="仿宋_GB2312" w:hAnsi="仿宋_GB2312" w:eastAsia="仿宋_GB2312" w:cs="仿宋_GB2312"/>
          <w:sz w:val="32"/>
          <w:szCs w:val="32"/>
          <w:lang w:val="zh-CN"/>
        </w:rPr>
        <w:t>由于</w:t>
      </w:r>
      <w:r>
        <w:rPr>
          <w:rFonts w:hint="eastAsia" w:ascii="仿宋_GB2312" w:hAnsi="仿宋_GB2312" w:cs="仿宋_GB2312"/>
          <w:sz w:val="32"/>
          <w:szCs w:val="32"/>
          <w:lang w:val="zh-CN"/>
        </w:rPr>
        <w:t>项目实施过程中存在一些不确定因素，因此项目进展与预期会有一定的差距。</w:t>
      </w:r>
    </w:p>
    <w:p w14:paraId="4787E7F9">
      <w:pPr>
        <w:numPr>
          <w:ilvl w:val="0"/>
          <w:numId w:val="3"/>
        </w:numPr>
        <w:ind w:left="0" w:leftChars="0" w:firstLine="720" w:firstLineChars="0"/>
        <w:rPr>
          <w:rFonts w:hint="eastAsia" w:ascii="楷体_GB2312" w:hAnsi="宋体" w:eastAsia="楷体_GB2312"/>
          <w:b/>
          <w:lang w:val="zh-CN"/>
        </w:rPr>
      </w:pPr>
      <w:r>
        <w:rPr>
          <w:rFonts w:hint="eastAsia" w:ascii="楷体_GB2312" w:hAnsi="宋体" w:eastAsia="楷体_GB2312"/>
          <w:b/>
          <w:lang w:val="zh-CN"/>
        </w:rPr>
        <w:t>相关建议。</w:t>
      </w:r>
    </w:p>
    <w:p w14:paraId="6CF4244A">
      <w:pPr>
        <w:numPr>
          <w:ilvl w:val="0"/>
          <w:numId w:val="0"/>
        </w:numPr>
        <w:ind w:left="720" w:leftChars="0" w:firstLine="320" w:firstLineChars="100"/>
      </w:pPr>
      <w:r>
        <w:rPr>
          <w:rFonts w:hint="eastAsia" w:ascii="仿宋_GB2312" w:hAnsi="仿宋_GB2312" w:eastAsia="仿宋_GB2312" w:cs="仿宋_GB2312"/>
          <w:kern w:val="2"/>
          <w:sz w:val="32"/>
          <w:szCs w:val="32"/>
          <w:lang w:val="zh-CN" w:eastAsia="zh-CN" w:bidi="ar-SA"/>
        </w:rPr>
        <w:t>针对存在的问题，尽量提高应变</w:t>
      </w:r>
      <w:r>
        <w:rPr>
          <w:rFonts w:hint="eastAsia" w:ascii="仿宋_GB2312" w:hAnsi="仿宋_GB2312" w:cs="仿宋_GB2312"/>
          <w:kern w:val="2"/>
          <w:sz w:val="32"/>
          <w:szCs w:val="32"/>
          <w:lang w:val="zh-CN" w:eastAsia="zh-CN" w:bidi="ar-SA"/>
        </w:rPr>
        <w:t>能</w:t>
      </w:r>
      <w:r>
        <w:rPr>
          <w:rFonts w:hint="eastAsia" w:ascii="仿宋_GB2312" w:hAnsi="仿宋_GB2312" w:eastAsia="仿宋_GB2312" w:cs="仿宋_GB2312"/>
          <w:kern w:val="2"/>
          <w:sz w:val="32"/>
          <w:szCs w:val="32"/>
          <w:lang w:val="zh-CN" w:eastAsia="zh-CN" w:bidi="ar-SA"/>
        </w:rPr>
        <w:t>力，尽量</w:t>
      </w:r>
      <w:bookmarkStart w:id="0" w:name="_GoBack"/>
      <w:bookmarkEnd w:id="0"/>
      <w:r>
        <w:rPr>
          <w:rFonts w:hint="eastAsia" w:ascii="仿宋_GB2312" w:hAnsi="仿宋_GB2312" w:eastAsia="仿宋_GB2312" w:cs="仿宋_GB2312"/>
          <w:kern w:val="2"/>
          <w:sz w:val="32"/>
          <w:szCs w:val="32"/>
          <w:lang w:val="zh-CN" w:eastAsia="zh-CN" w:bidi="ar-SA"/>
        </w:rPr>
        <w:t>确保项目按原定计划实施开展，取得良好成效。</w:t>
      </w:r>
    </w:p>
    <w:p w14:paraId="34D3AC90">
      <w:pPr>
        <w:adjustRightInd w:val="0"/>
        <w:snapToGrid w:val="0"/>
        <w:spacing w:line="600" w:lineRule="exact"/>
        <w:ind w:firstLine="720"/>
      </w:pPr>
    </w:p>
    <w:p w14:paraId="33FE752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p>
    <w:p w14:paraId="7689C818">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576A67-2BBC-4EFF-A919-3C51770EE99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32F73C0-9BED-47C0-BFF5-585E99FB12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B5EA618-4F6D-4201-9367-3F2F737103B7}"/>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DF4FB630-A083-4661-9D66-0F248F70C54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5" w:fontKey="{1A1C5289-8EE3-4658-A7B0-BB169AC6E907}"/>
  </w:font>
  <w:font w:name="楷体_GB2312">
    <w:panose1 w:val="02010609030101010101"/>
    <w:charset w:val="86"/>
    <w:family w:val="modern"/>
    <w:pitch w:val="default"/>
    <w:sig w:usb0="00000001" w:usb1="080E0000" w:usb2="00000000" w:usb3="00000000" w:csb0="00040000" w:csb1="00000000"/>
    <w:embedRegular r:id="rId6" w:fontKey="{3AB036C8-B670-455C-ACC1-270902010643}"/>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5F2EB"/>
    <w:multiLevelType w:val="singleLevel"/>
    <w:tmpl w:val="9FC5F2EB"/>
    <w:lvl w:ilvl="0" w:tentative="0">
      <w:start w:val="3"/>
      <w:numFmt w:val="chineseCounting"/>
      <w:suff w:val="nothing"/>
      <w:lvlText w:val="（%1）"/>
      <w:lvlJc w:val="left"/>
      <w:rPr>
        <w:rFonts w:hint="eastAsia"/>
      </w:rPr>
    </w:lvl>
  </w:abstractNum>
  <w:abstractNum w:abstractNumId="1">
    <w:nsid w:val="A6DE1F6C"/>
    <w:multiLevelType w:val="singleLevel"/>
    <w:tmpl w:val="A6DE1F6C"/>
    <w:lvl w:ilvl="0" w:tentative="0">
      <w:start w:val="2"/>
      <w:numFmt w:val="decimal"/>
      <w:suff w:val="nothing"/>
      <w:lvlText w:val="%1．"/>
      <w:lvlJc w:val="left"/>
    </w:lvl>
  </w:abstractNum>
  <w:abstractNum w:abstractNumId="2">
    <w:nsid w:val="15D57705"/>
    <w:multiLevelType w:val="singleLevel"/>
    <w:tmpl w:val="15D5770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850CC5"/>
    <w:rsid w:val="13722809"/>
    <w:rsid w:val="19162E94"/>
    <w:rsid w:val="19B536B9"/>
    <w:rsid w:val="1E0A5785"/>
    <w:rsid w:val="291C455A"/>
    <w:rsid w:val="2A502512"/>
    <w:rsid w:val="36926D0C"/>
    <w:rsid w:val="387A4053"/>
    <w:rsid w:val="3C137949"/>
    <w:rsid w:val="414A628B"/>
    <w:rsid w:val="4BCB41BE"/>
    <w:rsid w:val="4C214D69"/>
    <w:rsid w:val="539454CB"/>
    <w:rsid w:val="57D55F88"/>
    <w:rsid w:val="617C6DC0"/>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1726</Words>
  <Characters>1748</Characters>
  <Lines>9</Lines>
  <Paragraphs>2</Paragraphs>
  <TotalTime>4</TotalTime>
  <ScaleCrop>false</ScaleCrop>
  <LinksUpToDate>false</LinksUpToDate>
  <CharactersWithSpaces>1750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2024-10-22T08:31:33Z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7C85C68A003D4A539A4F382A16A153CC</vt:lpwstr>
  </property>
</Properties>
</file>