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11B9">
      <w:pPr>
        <w:spacing w:line="600" w:lineRule="exact"/>
        <w:jc w:val="left"/>
        <w:outlineLvl w:val="0"/>
        <w:rPr>
          <w:rFonts w:ascii="方正小标宋简体" w:hAnsi="宋体" w:eastAsia="方正小标宋简体"/>
          <w:szCs w:val="21"/>
        </w:rPr>
      </w:pPr>
      <w:bookmarkStart w:id="0" w:name="_Toc15306267"/>
    </w:p>
    <w:p w14:paraId="61B60A5A">
      <w:pPr>
        <w:pStyle w:val="7"/>
        <w:spacing w:before="93"/>
      </w:pPr>
    </w:p>
    <w:p w14:paraId="3BA474F9">
      <w:pPr>
        <w:spacing w:line="600" w:lineRule="exact"/>
        <w:jc w:val="center"/>
        <w:outlineLvl w:val="0"/>
        <w:rPr>
          <w:rFonts w:ascii="方正小标宋简体" w:hAnsi="宋体" w:eastAsia="方正小标宋简体"/>
          <w:sz w:val="72"/>
          <w:szCs w:val="72"/>
        </w:rPr>
      </w:pPr>
    </w:p>
    <w:p w14:paraId="5F56CFA7">
      <w:pPr>
        <w:spacing w:line="600" w:lineRule="exact"/>
        <w:jc w:val="center"/>
        <w:outlineLvl w:val="0"/>
        <w:rPr>
          <w:rFonts w:ascii="方正小标宋简体" w:hAnsi="宋体" w:eastAsia="方正小标宋简体"/>
          <w:sz w:val="72"/>
          <w:szCs w:val="72"/>
        </w:rPr>
      </w:pPr>
    </w:p>
    <w:p w14:paraId="5F2FDA8D">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77193"/>
      <w:bookmarkStart w:id="2" w:name="_Toc15396475"/>
      <w:bookmarkStart w:id="3" w:name="_Toc15378441"/>
      <w:bookmarkStart w:id="4" w:name="_Toc15377425"/>
      <w:bookmarkStart w:id="5" w:name="_Toc15396597"/>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bookmarkEnd w:id="1"/>
      <w:bookmarkEnd w:id="2"/>
      <w:bookmarkEnd w:id="3"/>
      <w:bookmarkEnd w:id="4"/>
      <w:bookmarkEnd w:id="5"/>
    </w:p>
    <w:bookmarkEnd w:id="0"/>
    <w:p w14:paraId="3254A2DB">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5377194"/>
      <w:bookmarkStart w:id="7" w:name="_Toc15377426"/>
      <w:bookmarkStart w:id="8" w:name="_Toc15396476"/>
      <w:bookmarkStart w:id="9" w:name="_Toc15378442"/>
      <w:bookmarkStart w:id="10" w:name="_Toc15306268"/>
      <w:bookmarkStart w:id="11" w:name="_Toc15396598"/>
      <w:r>
        <w:rPr>
          <w:rFonts w:hint="eastAsia" w:ascii="方正小标宋简体" w:hAnsi="方正小标宋简体" w:eastAsia="方正小标宋简体" w:cs="方正小标宋简体"/>
          <w:sz w:val="44"/>
          <w:szCs w:val="44"/>
          <w:lang w:eastAsia="zh-CN"/>
        </w:rPr>
        <w:t>峨边彝族自治县档案馆单位</w:t>
      </w:r>
      <w:r>
        <w:rPr>
          <w:rFonts w:hint="eastAsia" w:ascii="方正小标宋简体" w:hAnsi="方正小标宋简体" w:eastAsia="方正小标宋简体" w:cs="方正小标宋简体"/>
          <w:sz w:val="44"/>
          <w:szCs w:val="44"/>
        </w:rPr>
        <w:t>决算</w:t>
      </w:r>
      <w:bookmarkEnd w:id="6"/>
      <w:bookmarkEnd w:id="7"/>
      <w:bookmarkEnd w:id="8"/>
      <w:bookmarkEnd w:id="9"/>
      <w:bookmarkEnd w:id="10"/>
      <w:bookmarkEnd w:id="11"/>
    </w:p>
    <w:p w14:paraId="19E619A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8D79F34">
      <w:pPr>
        <w:widowControl/>
        <w:jc w:val="center"/>
        <w:rPr>
          <w:rFonts w:ascii="黑体" w:hAnsi="黑体" w:eastAsia="黑体" w:cstheme="minorBidi"/>
          <w:sz w:val="28"/>
          <w:szCs w:val="28"/>
        </w:rPr>
      </w:pPr>
    </w:p>
    <w:p w14:paraId="27645CF3">
      <w:pPr>
        <w:pStyle w:val="14"/>
      </w:pPr>
      <w:r>
        <w:rPr>
          <w:rFonts w:hint="eastAsia"/>
        </w:rPr>
        <w:t>公开时间：202</w:t>
      </w:r>
      <w:r>
        <w:rPr>
          <w:rFonts w:hint="eastAsia"/>
          <w:lang w:val="en-US" w:eastAsia="zh-CN"/>
        </w:rPr>
        <w:t>5</w:t>
      </w:r>
      <w:r>
        <w:rPr>
          <w:rFonts w:hint="eastAsia"/>
        </w:rPr>
        <w:t>年</w:t>
      </w:r>
      <w:r>
        <w:rPr>
          <w:rFonts w:hint="eastAsia"/>
          <w:lang w:val="en-US" w:eastAsia="zh-CN"/>
        </w:rPr>
        <w:t xml:space="preserve"> 11</w:t>
      </w:r>
      <w:r>
        <w:rPr>
          <w:rFonts w:hint="eastAsia"/>
        </w:rPr>
        <w:t>月</w:t>
      </w:r>
      <w:r>
        <w:rPr>
          <w:rFonts w:hint="eastAsia"/>
          <w:lang w:val="en-US" w:eastAsia="zh-CN"/>
        </w:rPr>
        <w:t xml:space="preserve"> 27 </w:t>
      </w:r>
      <w:r>
        <w:rPr>
          <w:rFonts w:hint="eastAsia"/>
        </w:rPr>
        <w:t>日</w:t>
      </w:r>
    </w:p>
    <w:p w14:paraId="5FB12AE7"/>
    <w:p w14:paraId="6AE49627">
      <w:pPr>
        <w:spacing w:beforeLines="0" w:afterLines="0"/>
        <w:jc w:val="both"/>
        <w:rPr>
          <w:rFonts w:hint="eastAsia" w:ascii="Times New Roman" w:hAnsi="Times New Roman" w:eastAsia="Times New Roman"/>
          <w:color w:val="auto"/>
          <w:kern w:val="2"/>
          <w:sz w:val="21"/>
          <w:lang w:val="zh-CN"/>
        </w:rPr>
      </w:pPr>
    </w:p>
    <w:p w14:paraId="223DDA98">
      <w:pPr>
        <w:tabs>
          <w:tab w:val="right" w:leader="dot" w:pos="8296"/>
        </w:tabs>
        <w:spacing w:beforeLines="0" w:afterLines="0" w:line="440" w:lineRule="exact"/>
        <w:rPr>
          <w:rFonts w:hint="default" w:ascii="仿宋" w:hAnsi="仿宋" w:eastAsia="仿宋"/>
          <w:color w:val="auto"/>
          <w:kern w:val="2"/>
          <w:sz w:val="24"/>
          <w:lang w:val="en-US" w:eastAsia="zh-CN"/>
        </w:rPr>
      </w:pPr>
      <w:r>
        <w:rPr>
          <w:rFonts w:hint="eastAsia" w:ascii="仿宋" w:hAnsi="仿宋" w:eastAsia="仿宋"/>
          <w:color w:val="auto"/>
          <w:kern w:val="2"/>
          <w:sz w:val="24"/>
          <w:lang w:val="zh-CN"/>
        </w:rPr>
        <w:t>第一部分 单位概况</w:t>
      </w:r>
      <w:r>
        <w:rPr>
          <w:rFonts w:hint="eastAsia" w:ascii="仿宋" w:hAnsi="仿宋" w:eastAsia="仿宋"/>
          <w:color w:val="auto"/>
          <w:kern w:val="2"/>
          <w:sz w:val="24"/>
          <w:lang w:val="en-US" w:eastAsia="zh-CN"/>
        </w:rPr>
        <w:t>-------------------------------------------------4</w:t>
      </w:r>
    </w:p>
    <w:p w14:paraId="383670A4">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一、单位职责</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4</w:t>
      </w:r>
    </w:p>
    <w:p w14:paraId="407D0F08">
      <w:pPr>
        <w:tabs>
          <w:tab w:val="right" w:pos="788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二、机构设置</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4</w:t>
      </w:r>
    </w:p>
    <w:p w14:paraId="65CD560B">
      <w:pPr>
        <w:tabs>
          <w:tab w:val="right" w:leader="dot" w:pos="8296"/>
        </w:tabs>
        <w:spacing w:beforeLines="0" w:afterLines="0" w:line="440" w:lineRule="exact"/>
        <w:rPr>
          <w:rFonts w:hint="default" w:ascii="仿宋" w:hAnsi="仿宋" w:eastAsia="仿宋"/>
          <w:color w:val="auto"/>
          <w:kern w:val="2"/>
          <w:sz w:val="24"/>
          <w:lang w:val="en-US" w:eastAsia="zh-CN"/>
        </w:rPr>
      </w:pPr>
      <w:r>
        <w:rPr>
          <w:rFonts w:hint="eastAsia" w:ascii="仿宋" w:hAnsi="仿宋" w:eastAsia="仿宋"/>
          <w:color w:val="auto"/>
          <w:kern w:val="2"/>
          <w:sz w:val="24"/>
          <w:lang w:val="zh-CN"/>
        </w:rPr>
        <w:t>第二部分 202</w:t>
      </w:r>
      <w:r>
        <w:rPr>
          <w:rFonts w:hint="eastAsia" w:ascii="仿宋" w:hAnsi="仿宋" w:eastAsia="仿宋"/>
          <w:color w:val="auto"/>
          <w:kern w:val="2"/>
          <w:sz w:val="24"/>
          <w:lang w:val="en-US" w:eastAsia="zh-CN"/>
        </w:rPr>
        <w:t>4</w:t>
      </w:r>
      <w:r>
        <w:rPr>
          <w:rFonts w:hint="eastAsia" w:ascii="仿宋" w:hAnsi="仿宋" w:eastAsia="仿宋"/>
          <w:color w:val="auto"/>
          <w:kern w:val="2"/>
          <w:sz w:val="24"/>
          <w:lang w:val="zh-CN"/>
        </w:rPr>
        <w:t>年度单位决算情况说明</w:t>
      </w:r>
      <w:r>
        <w:rPr>
          <w:rFonts w:hint="eastAsia" w:ascii="仿宋" w:hAnsi="仿宋" w:eastAsia="仿宋"/>
          <w:color w:val="auto"/>
          <w:kern w:val="2"/>
          <w:sz w:val="24"/>
          <w:lang w:val="en-US" w:eastAsia="zh-CN"/>
        </w:rPr>
        <w:t>-------------------------------4</w:t>
      </w:r>
    </w:p>
    <w:p w14:paraId="2B01CF95">
      <w:pPr>
        <w:tabs>
          <w:tab w:val="right" w:pos="788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一、收入支出决算总体情况说明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4</w:t>
      </w:r>
    </w:p>
    <w:p w14:paraId="78F2680D">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二、收入决算情况说明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5</w:t>
      </w:r>
    </w:p>
    <w:p w14:paraId="6A81E4FF">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三、支出决算情况说明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6</w:t>
      </w:r>
    </w:p>
    <w:p w14:paraId="17E7FBDA">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四、财政拨款收入支出决算总体情况说明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6</w:t>
      </w:r>
    </w:p>
    <w:p w14:paraId="0180BCD8">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五、一般公共预算财政拨款支出决算情况说明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7</w:t>
      </w:r>
    </w:p>
    <w:p w14:paraId="0F49C350">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六、一般公共预算财政拨款基本支出决算情况说明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9</w:t>
      </w:r>
    </w:p>
    <w:p w14:paraId="6A44F325">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七、财政拨款“三公”经费支出决算情况说明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9</w:t>
      </w:r>
    </w:p>
    <w:p w14:paraId="731057C2">
      <w:pPr>
        <w:tabs>
          <w:tab w:val="right" w:leader="dot" w:pos="8296"/>
        </w:tabs>
        <w:spacing w:beforeLines="0" w:afterLines="0" w:line="440" w:lineRule="exact"/>
        <w:ind w:left="420"/>
        <w:rPr>
          <w:rFonts w:hint="default" w:ascii="仿宋" w:hAnsi="仿宋" w:eastAsia="宋体"/>
          <w:color w:val="auto"/>
          <w:kern w:val="2"/>
          <w:sz w:val="24"/>
          <w:lang w:val="en-US" w:eastAsia="zh-CN"/>
        </w:rPr>
      </w:pPr>
      <w:r>
        <w:rPr>
          <w:rFonts w:hint="eastAsia" w:ascii="宋体" w:hAnsi="宋体" w:eastAsia="宋体"/>
          <w:color w:val="auto"/>
          <w:kern w:val="2"/>
          <w:sz w:val="24"/>
          <w:lang w:val="zh-CN"/>
        </w:rPr>
        <w:t>八、政府性基金预算支出决算情况说明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11</w:t>
      </w:r>
    </w:p>
    <w:p w14:paraId="32665CFD">
      <w:pPr>
        <w:tabs>
          <w:tab w:val="right" w:leader="dot" w:pos="8296"/>
        </w:tabs>
        <w:spacing w:beforeLines="0" w:afterLines="0" w:line="440" w:lineRule="exact"/>
        <w:ind w:left="420"/>
        <w:rPr>
          <w:rFonts w:hint="default" w:ascii="宋体" w:hAnsi="宋体" w:eastAsia="宋体"/>
          <w:color w:val="auto"/>
          <w:kern w:val="2"/>
          <w:sz w:val="24"/>
          <w:lang w:val="en-US" w:eastAsia="zh-CN"/>
        </w:rPr>
      </w:pPr>
      <w:r>
        <w:rPr>
          <w:rFonts w:hint="eastAsia" w:ascii="宋体" w:hAnsi="宋体" w:eastAsia="宋体"/>
          <w:color w:val="auto"/>
          <w:kern w:val="2"/>
          <w:sz w:val="24"/>
          <w:lang w:val="zh-CN"/>
        </w:rPr>
        <w:t>九、国有资本经营预算支出决算情况说明</w:t>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11</w:t>
      </w:r>
    </w:p>
    <w:p w14:paraId="44FFC3A7">
      <w:pPr>
        <w:keepNext/>
        <w:keepLines/>
        <w:spacing w:beforeLines="0" w:afterLines="0" w:line="440" w:lineRule="exact"/>
        <w:ind w:firstLine="420"/>
        <w:rPr>
          <w:rFonts w:hint="default" w:ascii="仿宋" w:hAnsi="仿宋" w:eastAsia="仿宋"/>
          <w:color w:val="auto"/>
          <w:kern w:val="2"/>
          <w:sz w:val="24"/>
          <w:lang w:val="en-US" w:eastAsia="zh-CN"/>
        </w:rPr>
      </w:pPr>
      <w:r>
        <w:rPr>
          <w:rFonts w:hint="eastAsia" w:ascii="宋体" w:hAnsi="宋体" w:eastAsia="宋体"/>
          <w:color w:val="auto"/>
          <w:kern w:val="2"/>
          <w:sz w:val="24"/>
          <w:lang w:val="zh-CN"/>
        </w:rPr>
        <w:t>十、其他重要事项的情况说明</w:t>
      </w:r>
      <w:r>
        <w:rPr>
          <w:rFonts w:hint="eastAsia" w:ascii="宋体" w:hAnsi="宋体" w:eastAsia="宋体"/>
          <w:color w:val="auto"/>
          <w:kern w:val="2"/>
          <w:sz w:val="24"/>
          <w:lang w:val="zh-CN"/>
        </w:rPr>
        <w:tab/>
      </w:r>
      <w:r>
        <w:rPr>
          <w:rFonts w:hint="eastAsia" w:ascii="宋体" w:hAnsi="宋体" w:eastAsia="宋体"/>
          <w:color w:val="auto"/>
          <w:kern w:val="2"/>
          <w:sz w:val="24"/>
          <w:lang w:val="en-US" w:eastAsia="zh-CN"/>
        </w:rPr>
        <w:t>--------------------------------</w:t>
      </w:r>
      <w:r>
        <w:rPr>
          <w:rFonts w:hint="eastAsia" w:ascii="宋体" w:hAnsi="宋体"/>
          <w:color w:val="auto"/>
          <w:kern w:val="2"/>
          <w:sz w:val="24"/>
          <w:lang w:val="en-US" w:eastAsia="zh-CN"/>
        </w:rPr>
        <w:t xml:space="preserve">-11 </w:t>
      </w:r>
      <w:r>
        <w:rPr>
          <w:rFonts w:hint="eastAsia" w:ascii="仿宋" w:hAnsi="仿宋" w:eastAsia="仿宋"/>
          <w:color w:val="auto"/>
          <w:kern w:val="2"/>
          <w:sz w:val="24"/>
          <w:lang w:val="zh-CN"/>
        </w:rPr>
        <w:t>第三部分 名词解释</w:t>
      </w:r>
      <w:r>
        <w:rPr>
          <w:rFonts w:hint="eastAsia" w:ascii="仿宋" w:hAnsi="仿宋" w:eastAsia="仿宋"/>
          <w:color w:val="auto"/>
          <w:kern w:val="2"/>
          <w:sz w:val="24"/>
          <w:lang w:val="en-US" w:eastAsia="zh-CN"/>
        </w:rPr>
        <w:t>-----------------------------------------------14</w:t>
      </w:r>
    </w:p>
    <w:p w14:paraId="6AAE01BB">
      <w:pPr>
        <w:tabs>
          <w:tab w:val="right" w:leader="dot" w:pos="8296"/>
        </w:tabs>
        <w:spacing w:beforeLines="0" w:afterLines="0" w:line="440" w:lineRule="exact"/>
        <w:rPr>
          <w:rFonts w:hint="default" w:ascii="仿宋" w:hAnsi="仿宋" w:eastAsia="仿宋"/>
          <w:color w:val="auto"/>
          <w:kern w:val="2"/>
          <w:sz w:val="24"/>
          <w:lang w:val="en-US" w:eastAsia="zh-CN"/>
        </w:rPr>
      </w:pPr>
      <w:r>
        <w:rPr>
          <w:rFonts w:hint="eastAsia" w:ascii="仿宋" w:hAnsi="仿宋" w:eastAsia="仿宋"/>
          <w:color w:val="auto"/>
          <w:kern w:val="2"/>
          <w:sz w:val="24"/>
          <w:lang w:val="zh-CN"/>
        </w:rPr>
        <w:t>第四部分 附件</w:t>
      </w:r>
      <w:r>
        <w:rPr>
          <w:rFonts w:hint="eastAsia" w:ascii="仿宋" w:hAnsi="仿宋" w:eastAsia="仿宋"/>
          <w:color w:val="auto"/>
          <w:kern w:val="2"/>
          <w:sz w:val="24"/>
          <w:lang w:val="en-US" w:eastAsia="zh-CN"/>
        </w:rPr>
        <w:t>---------------------------------------------------17</w:t>
      </w:r>
    </w:p>
    <w:p w14:paraId="16D07209">
      <w:pPr>
        <w:tabs>
          <w:tab w:val="right" w:leader="dot" w:pos="8296"/>
        </w:tabs>
        <w:spacing w:beforeLines="0" w:afterLines="0" w:line="440" w:lineRule="exact"/>
        <w:rPr>
          <w:rFonts w:hint="default" w:ascii="仿宋" w:hAnsi="仿宋" w:eastAsia="仿宋"/>
          <w:color w:val="auto"/>
          <w:kern w:val="2"/>
          <w:sz w:val="24"/>
          <w:lang w:val="en-US" w:eastAsia="zh-CN"/>
        </w:rPr>
      </w:pPr>
      <w:r>
        <w:rPr>
          <w:rFonts w:hint="eastAsia" w:ascii="仿宋" w:hAnsi="仿宋" w:eastAsia="仿宋"/>
          <w:color w:val="auto"/>
          <w:kern w:val="2"/>
          <w:sz w:val="24"/>
          <w:lang w:val="zh-CN"/>
        </w:rPr>
        <w:t>第五部分 附表</w:t>
      </w:r>
      <w:r>
        <w:rPr>
          <w:rFonts w:hint="eastAsia" w:ascii="仿宋" w:hAnsi="仿宋" w:eastAsia="仿宋"/>
          <w:color w:val="auto"/>
          <w:kern w:val="2"/>
          <w:sz w:val="24"/>
          <w:lang w:val="en-US" w:eastAsia="zh-CN"/>
        </w:rPr>
        <w:t>---------------------------------------------------23</w:t>
      </w:r>
    </w:p>
    <w:p w14:paraId="2E5B8F41">
      <w:pPr>
        <w:pStyle w:val="16"/>
        <w:adjustRightInd w:val="0"/>
        <w:snapToGrid w:val="0"/>
        <w:spacing w:line="440" w:lineRule="exact"/>
        <w:jc w:val="left"/>
        <w:rPr>
          <w:sz w:val="24"/>
        </w:rPr>
      </w:pPr>
      <w:r>
        <w:rPr>
          <w:rFonts w:hint="eastAsia"/>
          <w:sz w:val="24"/>
        </w:rPr>
        <w:t>一、收入支出决算总表</w:t>
      </w:r>
    </w:p>
    <w:p w14:paraId="6C5D723C">
      <w:pPr>
        <w:pStyle w:val="16"/>
        <w:adjustRightInd w:val="0"/>
        <w:snapToGrid w:val="0"/>
        <w:spacing w:line="440" w:lineRule="exact"/>
        <w:jc w:val="left"/>
        <w:rPr>
          <w:sz w:val="24"/>
        </w:rPr>
      </w:pPr>
      <w:r>
        <w:rPr>
          <w:rFonts w:hint="eastAsia"/>
          <w:sz w:val="24"/>
        </w:rPr>
        <w:t>二、收入决算表</w:t>
      </w:r>
    </w:p>
    <w:p w14:paraId="34B0B424">
      <w:pPr>
        <w:pStyle w:val="16"/>
        <w:adjustRightInd w:val="0"/>
        <w:snapToGrid w:val="0"/>
        <w:spacing w:line="440" w:lineRule="exact"/>
        <w:jc w:val="left"/>
        <w:rPr>
          <w:sz w:val="24"/>
        </w:rPr>
      </w:pPr>
      <w:r>
        <w:rPr>
          <w:rFonts w:hint="eastAsia"/>
          <w:sz w:val="24"/>
        </w:rPr>
        <w:t>三、支出决算表</w:t>
      </w:r>
    </w:p>
    <w:p w14:paraId="74EAC849">
      <w:pPr>
        <w:pStyle w:val="16"/>
        <w:adjustRightInd w:val="0"/>
        <w:snapToGrid w:val="0"/>
        <w:spacing w:line="440" w:lineRule="exact"/>
        <w:jc w:val="left"/>
        <w:rPr>
          <w:sz w:val="24"/>
        </w:rPr>
      </w:pPr>
      <w:r>
        <w:rPr>
          <w:rFonts w:hint="eastAsia"/>
          <w:sz w:val="24"/>
        </w:rPr>
        <w:t>四、财政拨款收入支出决算总表</w:t>
      </w:r>
    </w:p>
    <w:p w14:paraId="53195979">
      <w:pPr>
        <w:pStyle w:val="16"/>
        <w:adjustRightInd w:val="0"/>
        <w:snapToGrid w:val="0"/>
        <w:spacing w:line="440" w:lineRule="exact"/>
        <w:jc w:val="left"/>
        <w:rPr>
          <w:sz w:val="24"/>
        </w:rPr>
      </w:pPr>
      <w:r>
        <w:rPr>
          <w:rFonts w:hint="eastAsia"/>
          <w:sz w:val="24"/>
        </w:rPr>
        <w:t>五、财政拨款支出决算明细表</w:t>
      </w:r>
    </w:p>
    <w:p w14:paraId="2EDC751D">
      <w:pPr>
        <w:pStyle w:val="16"/>
        <w:adjustRightInd w:val="0"/>
        <w:snapToGrid w:val="0"/>
        <w:spacing w:line="440" w:lineRule="exact"/>
        <w:jc w:val="left"/>
        <w:rPr>
          <w:sz w:val="24"/>
        </w:rPr>
      </w:pPr>
      <w:r>
        <w:rPr>
          <w:rFonts w:hint="eastAsia"/>
          <w:sz w:val="24"/>
        </w:rPr>
        <w:t>六、一般公共预算财政拨款支出决算表</w:t>
      </w:r>
    </w:p>
    <w:p w14:paraId="7A6734DC">
      <w:pPr>
        <w:pStyle w:val="16"/>
        <w:adjustRightInd w:val="0"/>
        <w:snapToGrid w:val="0"/>
        <w:spacing w:line="440" w:lineRule="exact"/>
        <w:jc w:val="left"/>
        <w:rPr>
          <w:sz w:val="24"/>
        </w:rPr>
      </w:pPr>
      <w:r>
        <w:rPr>
          <w:rFonts w:hint="eastAsia"/>
          <w:sz w:val="24"/>
        </w:rPr>
        <w:t>七、一般公共预算财政拨款支出决算明细表</w:t>
      </w:r>
    </w:p>
    <w:p w14:paraId="46C66C3A">
      <w:pPr>
        <w:pStyle w:val="16"/>
        <w:adjustRightInd w:val="0"/>
        <w:snapToGrid w:val="0"/>
        <w:spacing w:line="440" w:lineRule="exact"/>
        <w:jc w:val="left"/>
        <w:rPr>
          <w:sz w:val="24"/>
        </w:rPr>
      </w:pPr>
      <w:r>
        <w:rPr>
          <w:rFonts w:hint="eastAsia"/>
          <w:sz w:val="24"/>
        </w:rPr>
        <w:t>八、一般公共预算财政拨款基本支出决算明细表</w:t>
      </w:r>
    </w:p>
    <w:p w14:paraId="464B4F23">
      <w:pPr>
        <w:pStyle w:val="16"/>
        <w:adjustRightInd w:val="0"/>
        <w:snapToGrid w:val="0"/>
        <w:spacing w:line="440" w:lineRule="exact"/>
        <w:jc w:val="left"/>
        <w:rPr>
          <w:sz w:val="24"/>
        </w:rPr>
      </w:pPr>
      <w:r>
        <w:rPr>
          <w:rFonts w:hint="eastAsia"/>
          <w:sz w:val="24"/>
        </w:rPr>
        <w:t>九、一般公共预算财政拨款项目支出决算表</w:t>
      </w:r>
    </w:p>
    <w:p w14:paraId="1AAFC7A2">
      <w:pPr>
        <w:pStyle w:val="16"/>
        <w:adjustRightInd w:val="0"/>
        <w:snapToGrid w:val="0"/>
        <w:spacing w:line="440" w:lineRule="exact"/>
        <w:jc w:val="left"/>
        <w:rPr>
          <w:sz w:val="24"/>
        </w:rPr>
      </w:pPr>
      <w:r>
        <w:rPr>
          <w:rFonts w:hint="eastAsia"/>
          <w:sz w:val="24"/>
        </w:rPr>
        <w:t>十、政府性基金预算财政拨款收入支出决算表</w:t>
      </w:r>
    </w:p>
    <w:p w14:paraId="0223CA6F">
      <w:pPr>
        <w:pStyle w:val="16"/>
        <w:adjustRightInd w:val="0"/>
        <w:snapToGrid w:val="0"/>
        <w:spacing w:line="440" w:lineRule="exact"/>
        <w:jc w:val="left"/>
        <w:rPr>
          <w:sz w:val="24"/>
        </w:rPr>
      </w:pPr>
      <w:r>
        <w:rPr>
          <w:rFonts w:hint="eastAsia"/>
          <w:sz w:val="24"/>
        </w:rPr>
        <w:t>十一、国有资本经营预算财政拨款收入支出决算表</w:t>
      </w:r>
    </w:p>
    <w:p w14:paraId="0D927713">
      <w:pPr>
        <w:pStyle w:val="16"/>
        <w:adjustRightInd w:val="0"/>
        <w:snapToGrid w:val="0"/>
        <w:spacing w:line="440" w:lineRule="exact"/>
        <w:jc w:val="left"/>
        <w:rPr>
          <w:sz w:val="24"/>
        </w:rPr>
      </w:pPr>
      <w:r>
        <w:rPr>
          <w:rFonts w:hint="eastAsia"/>
          <w:sz w:val="24"/>
        </w:rPr>
        <w:t>十二、国有资本经营预算财政拨款支出决算表</w:t>
      </w:r>
    </w:p>
    <w:p w14:paraId="254C04AD">
      <w:pPr>
        <w:pStyle w:val="16"/>
        <w:adjustRightInd w:val="0"/>
        <w:snapToGrid w:val="0"/>
        <w:spacing w:line="440" w:lineRule="exact"/>
        <w:jc w:val="left"/>
        <w:rPr>
          <w:sz w:val="24"/>
        </w:rPr>
      </w:pPr>
      <w:r>
        <w:rPr>
          <w:rFonts w:hint="eastAsia"/>
          <w:sz w:val="24"/>
        </w:rPr>
        <w:t>十三、财政拨款“三公”经费支出决算表</w:t>
      </w:r>
    </w:p>
    <w:p w14:paraId="5259D2E6">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33449B5D">
      <w:pPr>
        <w:pStyle w:val="3"/>
        <w:jc w:val="center"/>
        <w:rPr>
          <w:rFonts w:ascii="黑体" w:eastAsia="黑体"/>
          <w:sz w:val="32"/>
          <w:szCs w:val="32"/>
        </w:rPr>
      </w:pPr>
      <w:r>
        <w:rPr>
          <w:rFonts w:hint="eastAsia" w:ascii="黑体" w:hAnsi="黑体" w:eastAsia="黑体"/>
          <w:b w:val="0"/>
        </w:rPr>
        <w:t>第一部分 单位</w:t>
      </w:r>
      <w:r>
        <w:rPr>
          <w:rStyle w:val="32"/>
          <w:rFonts w:hint="eastAsia" w:ascii="黑体" w:hAnsi="黑体" w:eastAsia="黑体"/>
          <w:b w:val="0"/>
          <w:bCs w:val="0"/>
        </w:rPr>
        <w:t>概况</w:t>
      </w:r>
      <w:bookmarkEnd w:id="12"/>
      <w:bookmarkEnd w:id="13"/>
    </w:p>
    <w:p w14:paraId="5406F543">
      <w:pPr>
        <w:pStyle w:val="4"/>
        <w:pageBreakBefore w:val="0"/>
        <w:numPr>
          <w:ilvl w:val="0"/>
          <w:numId w:val="1"/>
        </w:numPr>
        <w:kinsoku/>
        <w:wordWrap/>
        <w:overflowPunct/>
        <w:topLinePunct w:val="0"/>
        <w:autoSpaceDE/>
        <w:autoSpaceDN/>
        <w:bidi w:val="0"/>
        <w:adjustRightInd/>
        <w:spacing w:line="600" w:lineRule="exact"/>
        <w:textAlignment w:val="auto"/>
        <w:rPr>
          <w:rStyle w:val="33"/>
          <w:rFonts w:ascii="黑体" w:hAnsi="黑体" w:eastAsia="黑体"/>
          <w:b w:val="0"/>
          <w:bCs w:val="0"/>
        </w:rPr>
      </w:pPr>
      <w:bookmarkStart w:id="14" w:name="_Toc15377197"/>
      <w:bookmarkStart w:id="15" w:name="_Toc15396600"/>
      <w:r>
        <w:rPr>
          <w:rStyle w:val="33"/>
          <w:rFonts w:hint="eastAsia" w:ascii="黑体" w:hAnsi="黑体" w:eastAsia="黑体"/>
          <w:b w:val="0"/>
          <w:bCs w:val="0"/>
        </w:rPr>
        <w:t>主要职责</w:t>
      </w:r>
    </w:p>
    <w:p w14:paraId="74F4D216">
      <w:pPr>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olor w:val="000000"/>
          <w:sz w:val="32"/>
        </w:rPr>
      </w:pPr>
      <w:r>
        <w:rPr>
          <w:rFonts w:hint="eastAsia" w:ascii="仿宋" w:hAnsi="仿宋" w:eastAsia="仿宋"/>
          <w:color w:val="000000"/>
          <w:sz w:val="32"/>
        </w:rPr>
        <w:t>峨边彝族自治县档案馆（以下简称县档案馆）为自治县委直属参公事业单位，履行档案、地方志编纂工作。主要职责是贯彻执行《中华人民共和国档案法》以及党和国家有关档案工作的方针、政策；对全县档案工作实行统筹规划、 宏观管理；起草制定全县档案工作的规范性文件及全县档案事业发展规划，并负责组织实施。</w:t>
      </w:r>
    </w:p>
    <w:p w14:paraId="2E00E61A">
      <w:pPr>
        <w:pageBreakBefore w:val="0"/>
        <w:widowControl/>
        <w:kinsoku/>
        <w:wordWrap/>
        <w:overflowPunct/>
        <w:topLinePunct w:val="0"/>
        <w:autoSpaceDE/>
        <w:autoSpaceDN/>
        <w:bidi w:val="0"/>
        <w:adjustRightInd/>
        <w:snapToGrid w:val="0"/>
        <w:spacing w:line="600" w:lineRule="exact"/>
        <w:ind w:firstLine="640" w:firstLineChars="200"/>
        <w:jc w:val="both"/>
        <w:textAlignment w:val="auto"/>
      </w:pPr>
      <w:r>
        <w:rPr>
          <w:rFonts w:hint="eastAsia" w:ascii="仿宋" w:hAnsi="仿宋" w:eastAsia="仿宋"/>
          <w:color w:val="000000"/>
          <w:sz w:val="32"/>
        </w:rPr>
        <w:t>集中统一管理和接收、征集、整理县直机关、团体、事业及所属有关企业、单位的重要档案资料，并对所保存的档案、资料进行科学分类、鉴定、编目和日常保管、保护工作；负责全县地方志、年鉴、地方史等地方文献的编写、出版工作；承担续修县志编纂工作；对县境内各乡镇、各部门的志书编纂工作进行业务指导、评审、验收工作。</w:t>
      </w:r>
    </w:p>
    <w:p w14:paraId="3AEC83AF">
      <w:pPr>
        <w:pStyle w:val="4"/>
        <w:pageBreakBefore w:val="0"/>
        <w:numPr>
          <w:ilvl w:val="0"/>
          <w:numId w:val="0"/>
        </w:numPr>
        <w:kinsoku/>
        <w:wordWrap/>
        <w:overflowPunct/>
        <w:topLinePunct w:val="0"/>
        <w:autoSpaceDE/>
        <w:autoSpaceDN/>
        <w:bidi w:val="0"/>
        <w:adjustRightInd/>
        <w:spacing w:line="600" w:lineRule="exact"/>
        <w:ind w:leftChars="0" w:firstLine="640" w:firstLineChars="200"/>
        <w:textAlignment w:val="auto"/>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p>
    <w:p w14:paraId="7E0B8F95">
      <w:pPr>
        <w:pageBreakBefore w:val="0"/>
        <w:kinsoku/>
        <w:wordWrap/>
        <w:overflowPunct/>
        <w:topLinePunct w:val="0"/>
        <w:autoSpaceDE/>
        <w:autoSpaceDN/>
        <w:bidi w:val="0"/>
        <w:adjustRightInd/>
        <w:spacing w:line="600" w:lineRule="exact"/>
        <w:ind w:firstLine="800" w:firstLineChars="250"/>
        <w:textAlignment w:val="auto"/>
        <w:rPr>
          <w:rFonts w:hint="eastAsia" w:ascii="黑体" w:hAnsi="黑体" w:eastAsia="黑体"/>
          <w:b w:val="0"/>
        </w:rPr>
      </w:pPr>
      <w:r>
        <w:rPr>
          <w:sz w:val="32"/>
          <w:szCs w:val="32"/>
        </w:rPr>
        <w:t>峨边彝族自治县档案馆</w:t>
      </w:r>
      <w:r>
        <w:rPr>
          <w:rFonts w:hint="eastAsia" w:ascii="仿宋" w:hAnsi="仿宋" w:eastAsia="仿宋"/>
          <w:sz w:val="32"/>
          <w:szCs w:val="32"/>
        </w:rPr>
        <w:t>下属二级预算单位</w:t>
      </w:r>
      <w:r>
        <w:rPr>
          <w:rFonts w:hint="eastAsia"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53A574D0">
      <w:pPr>
        <w:numPr>
          <w:ilvl w:val="0"/>
          <w:numId w:val="0"/>
        </w:numPr>
        <w:ind w:leftChars="0"/>
      </w:pPr>
    </w:p>
    <w:bookmarkEnd w:id="14"/>
    <w:bookmarkEnd w:id="15"/>
    <w:p w14:paraId="71ED9BB6">
      <w:pPr>
        <w:widowControl/>
        <w:jc w:val="left"/>
        <w:rPr>
          <w:rFonts w:ascii="仿宋" w:hAnsi="仿宋" w:eastAsia="仿宋"/>
          <w:kern w:val="0"/>
          <w:sz w:val="32"/>
          <w:szCs w:val="32"/>
        </w:rPr>
      </w:pPr>
      <w:r>
        <w:rPr>
          <w:rFonts w:ascii="仿宋" w:hAnsi="仿宋" w:eastAsia="仿宋"/>
          <w:sz w:val="32"/>
          <w:szCs w:val="32"/>
        </w:rPr>
        <w:br w:type="page"/>
      </w:r>
    </w:p>
    <w:p w14:paraId="20D901E0">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2024年度单位</w:t>
      </w:r>
      <w:r>
        <w:rPr>
          <w:rFonts w:hint="eastAsia" w:ascii="Times New Roman" w:hAnsi="Times New Roman" w:eastAsia="方正小标宋简体" w:cs="方正小标宋简体"/>
          <w:b w:val="0"/>
          <w:color w:val="auto"/>
          <w:highlight w:val="none"/>
        </w:rPr>
        <w:t>决算情况说明</w:t>
      </w:r>
      <w:bookmarkEnd w:id="16"/>
      <w:bookmarkEnd w:id="17"/>
    </w:p>
    <w:p w14:paraId="0B287AC7">
      <w:pPr>
        <w:rPr>
          <w:rFonts w:ascii="Times New Roman" w:hAnsi="Times New Roman"/>
          <w:color w:val="auto"/>
          <w:highlight w:val="none"/>
        </w:rPr>
      </w:pPr>
    </w:p>
    <w:p w14:paraId="2A1FE76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8"/>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8"/>
          <w:rFonts w:hint="eastAsia" w:ascii="Times New Roman" w:hAnsi="Times New Roman" w:eastAsia="黑体"/>
          <w:b w:val="0"/>
          <w:color w:val="auto"/>
          <w:highlight w:val="none"/>
        </w:rPr>
        <w:t>入支出决算总体情况说明</w:t>
      </w:r>
      <w:bookmarkEnd w:id="18"/>
      <w:bookmarkEnd w:id="19"/>
    </w:p>
    <w:p w14:paraId="54F64E85">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503.96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221.64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78.51</w:t>
      </w:r>
      <w:r>
        <w:rPr>
          <w:rFonts w:hint="eastAsia" w:ascii="Times New Roman" w:hAnsi="Times New Roman" w:eastAsia="仿宋_GB2312" w:cs="仿宋_GB2312"/>
          <w:color w:val="auto"/>
          <w:sz w:val="32"/>
          <w:szCs w:val="32"/>
          <w:highlight w:val="none"/>
        </w:rPr>
        <w:t>%。主要变动原因是本年度新编县志、峨边简史等书籍</w:t>
      </w:r>
      <w:r>
        <w:rPr>
          <w:rFonts w:hint="eastAsia" w:eastAsia="仿宋_GB2312" w:cs="仿宋_GB2312"/>
          <w:color w:val="auto"/>
          <w:sz w:val="32"/>
          <w:szCs w:val="32"/>
          <w:highlight w:val="none"/>
          <w:lang w:eastAsia="zh-CN"/>
        </w:rPr>
        <w:t>。</w:t>
      </w:r>
    </w:p>
    <w:p w14:paraId="544E232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A0C03BD">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682F72E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409EF056">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20E3D7E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A5CADB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7D411AA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-2166620</wp:posOffset>
            </wp:positionV>
            <wp:extent cx="4264660" cy="2458085"/>
            <wp:effectExtent l="4445" t="5080" r="17145" b="13335"/>
            <wp:wrapThrough wrapText="bothSides">
              <wp:wrapPolygon>
                <wp:start x="-23" y="-45"/>
                <wp:lineTo x="-23" y="21550"/>
                <wp:lineTo x="21494" y="21550"/>
                <wp:lineTo x="21494" y="-45"/>
                <wp:lineTo x="-23" y="-45"/>
              </wp:wrapPolygon>
            </wp:wrapThrough>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535D881">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19B167BC">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503.96万元，其中：一般公共预算财政拨款收入503.96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D26B8FB">
      <w:pPr>
        <w:pStyle w:val="9"/>
        <w:rPr>
          <w:rFonts w:hint="eastAsia" w:ascii="Times New Roman" w:hAnsi="Times New Roman" w:eastAsia="仿宋_GB2312" w:cs="仿宋_GB2312"/>
          <w:color w:val="auto"/>
          <w:sz w:val="32"/>
          <w:szCs w:val="32"/>
          <w:highlight w:val="none"/>
          <w:lang w:eastAsia="zh-CN"/>
        </w:rPr>
      </w:pPr>
      <w:r>
        <w:drawing>
          <wp:inline distT="0" distB="0" distL="114300" distR="114300">
            <wp:extent cx="3065145" cy="2035810"/>
            <wp:effectExtent l="4445" t="4445" r="16510" b="1714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A7F8D6">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8"/>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8"/>
          <w:rFonts w:hint="eastAsia" w:ascii="Times New Roman" w:hAnsi="Times New Roman" w:eastAsia="黑体"/>
          <w:b w:val="0"/>
          <w:color w:val="auto"/>
          <w:highlight w:val="none"/>
        </w:rPr>
        <w:t>出决算情况说明</w:t>
      </w:r>
      <w:bookmarkEnd w:id="22"/>
      <w:bookmarkEnd w:id="23"/>
    </w:p>
    <w:p w14:paraId="1800E7C9">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246.09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48.83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257.87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51.16</w:t>
      </w:r>
      <w:r>
        <w:rPr>
          <w:rFonts w:hint="eastAsia" w:ascii="仿宋_GB2312" w:hAnsi="仿宋_GB2312" w:eastAsia="仿宋_GB2312" w:cs="仿宋_GB2312"/>
          <w:color w:val="auto"/>
          <w:sz w:val="32"/>
          <w:szCs w:val="32"/>
          <w:highlight w:val="none"/>
          <w:lang w:eastAsia="zh-CN"/>
        </w:rPr>
        <w:t>%。</w:t>
      </w:r>
    </w:p>
    <w:p w14:paraId="43E31887">
      <w:pPr>
        <w:pStyle w:val="9"/>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2891AC">
      <w:pPr>
        <w:spacing w:line="600" w:lineRule="exact"/>
        <w:ind w:firstLine="640" w:firstLineChars="200"/>
        <w:outlineLvl w:val="1"/>
        <w:rPr>
          <w:rStyle w:val="38"/>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8"/>
          <w:rFonts w:hint="eastAsia" w:ascii="Times New Roman" w:hAnsi="Times New Roman" w:eastAsia="黑体"/>
          <w:b w:val="0"/>
          <w:color w:val="auto"/>
          <w:highlight w:val="none"/>
        </w:rPr>
        <w:t>政拨款收入支出决算总体情况说明</w:t>
      </w:r>
      <w:bookmarkEnd w:id="24"/>
      <w:bookmarkEnd w:id="25"/>
    </w:p>
    <w:p w14:paraId="65C0DF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503.96</w:t>
      </w:r>
      <w:r>
        <w:rPr>
          <w:rFonts w:hint="eastAsia" w:ascii="Times New Roman" w:hAnsi="Times New Roman" w:eastAsia="仿宋_GB2312" w:cs="仿宋_GB2312"/>
          <w:color w:val="auto"/>
          <w:kern w:val="2"/>
          <w:sz w:val="32"/>
          <w:szCs w:val="32"/>
          <w:highlight w:val="none"/>
          <w:lang w:val="en-US" w:eastAsia="zh-CN" w:bidi="ar-SA"/>
        </w:rPr>
        <w:t>万元。</w:t>
      </w:r>
    </w:p>
    <w:p w14:paraId="217EA935">
      <w:p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与2023年度相比，财政拨款收入总计、支出总计各增加</w:t>
      </w:r>
      <w:r>
        <w:rPr>
          <w:rFonts w:hint="eastAsia" w:eastAsia="仿宋_GB2312" w:cs="仿宋_GB2312"/>
          <w:color w:val="auto"/>
          <w:kern w:val="2"/>
          <w:sz w:val="32"/>
          <w:szCs w:val="32"/>
          <w:highlight w:val="none"/>
          <w:lang w:val="en-US" w:eastAsia="zh-CN" w:bidi="ar-SA"/>
        </w:rPr>
        <w:t>221.64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78.51</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是本年度新编县志、峨边简史等书籍。</w:t>
      </w:r>
    </w:p>
    <w:p w14:paraId="34178E4C">
      <w:pPr>
        <w:pStyle w:val="9"/>
        <w:rPr>
          <w:rFonts w:hint="eastAsia"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438150</wp:posOffset>
            </wp:positionH>
            <wp:positionV relativeFrom="paragraph">
              <wp:posOffset>297180</wp:posOffset>
            </wp:positionV>
            <wp:extent cx="4798695" cy="2194560"/>
            <wp:effectExtent l="4445" t="4445" r="16510" b="10795"/>
            <wp:wrapNone/>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99FF7FC">
      <w:pPr>
        <w:pStyle w:val="9"/>
        <w:rPr>
          <w:rFonts w:hint="eastAsia" w:eastAsia="仿宋_GB2312" w:cs="仿宋_GB2312"/>
          <w:color w:val="auto"/>
          <w:kern w:val="2"/>
          <w:sz w:val="32"/>
          <w:szCs w:val="32"/>
          <w:highlight w:val="none"/>
          <w:lang w:val="en-US" w:eastAsia="zh-CN" w:bidi="ar-SA"/>
        </w:rPr>
      </w:pPr>
    </w:p>
    <w:p w14:paraId="3B438611">
      <w:pPr>
        <w:pStyle w:val="9"/>
        <w:rPr>
          <w:rFonts w:hint="eastAsia" w:eastAsia="仿宋_GB2312" w:cs="仿宋_GB2312"/>
          <w:color w:val="auto"/>
          <w:kern w:val="2"/>
          <w:sz w:val="32"/>
          <w:szCs w:val="32"/>
          <w:highlight w:val="none"/>
          <w:lang w:val="en-US" w:eastAsia="zh-CN" w:bidi="ar-SA"/>
        </w:rPr>
      </w:pPr>
    </w:p>
    <w:p w14:paraId="458936DA">
      <w:pPr>
        <w:pStyle w:val="9"/>
        <w:rPr>
          <w:rFonts w:hint="eastAsia" w:eastAsia="仿宋_GB2312" w:cs="仿宋_GB2312"/>
          <w:color w:val="auto"/>
          <w:kern w:val="2"/>
          <w:sz w:val="32"/>
          <w:szCs w:val="32"/>
          <w:highlight w:val="none"/>
          <w:lang w:val="en-US" w:eastAsia="zh-CN" w:bidi="ar-SA"/>
        </w:rPr>
      </w:pPr>
    </w:p>
    <w:p w14:paraId="7084318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F5C6D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ADC478">
      <w:pPr>
        <w:spacing w:line="600" w:lineRule="exact"/>
        <w:ind w:firstLine="640" w:firstLineChars="200"/>
        <w:outlineLvl w:val="1"/>
        <w:rPr>
          <w:rStyle w:val="38"/>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8"/>
          <w:rFonts w:hint="eastAsia" w:ascii="Times New Roman" w:hAnsi="Times New Roman" w:eastAsia="黑体"/>
          <w:b w:val="0"/>
          <w:color w:val="auto"/>
          <w:highlight w:val="none"/>
        </w:rPr>
        <w:t>般公共预算财政拨款支出决算情况说明</w:t>
      </w:r>
      <w:bookmarkEnd w:id="26"/>
      <w:bookmarkEnd w:id="27"/>
    </w:p>
    <w:p w14:paraId="66316C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04B5BD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%。与2023年度相比，一般公共预算财政拨款支出增加221.64万元，增长78.51%。主要变动原因是</w:t>
      </w:r>
      <w:r>
        <w:rPr>
          <w:rFonts w:hint="eastAsia" w:eastAsia="仿宋_GB2312" w:cs="仿宋_GB2312"/>
          <w:color w:val="auto"/>
          <w:kern w:val="2"/>
          <w:sz w:val="32"/>
          <w:szCs w:val="32"/>
          <w:highlight w:val="none"/>
          <w:lang w:val="en-US" w:eastAsia="zh-CN" w:bidi="ar-SA"/>
        </w:rPr>
        <w:t>本年度新编县志、峨边简史等书籍。</w:t>
      </w:r>
    </w:p>
    <w:p w14:paraId="388B01C1">
      <w:pPr>
        <w:pStyle w:val="9"/>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05960" cy="2486025"/>
            <wp:effectExtent l="4445" t="4445" r="2349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D7AF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13F4A82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428.18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84.96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56.16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0.97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695F03">
      <w:pPr>
        <w:pStyle w:val="15"/>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48260</wp:posOffset>
            </wp:positionV>
            <wp:extent cx="4140200" cy="1919605"/>
            <wp:effectExtent l="4445" t="5080" r="8255" b="18415"/>
            <wp:wrapNone/>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E1A9E09">
      <w:pPr>
        <w:pStyle w:val="9"/>
        <w:rPr>
          <w:rFonts w:hint="eastAsia" w:ascii="Times New Roman" w:hAnsi="Times New Roman" w:eastAsia="仿宋_GB2312" w:cs="仿宋_GB2312"/>
          <w:b/>
          <w:bCs/>
          <w:color w:val="auto"/>
          <w:kern w:val="2"/>
          <w:sz w:val="32"/>
          <w:szCs w:val="32"/>
          <w:highlight w:val="none"/>
          <w:lang w:val="en-US" w:eastAsia="zh-CN" w:bidi="ar-SA"/>
        </w:rPr>
      </w:pPr>
    </w:p>
    <w:p w14:paraId="004BE08D">
      <w:pPr>
        <w:pStyle w:val="9"/>
        <w:rPr>
          <w:rFonts w:hint="eastAsia" w:ascii="Times New Roman" w:hAnsi="Times New Roman" w:eastAsia="仿宋_GB2312" w:cs="仿宋_GB2312"/>
          <w:b/>
          <w:bCs/>
          <w:color w:val="auto"/>
          <w:kern w:val="2"/>
          <w:sz w:val="32"/>
          <w:szCs w:val="32"/>
          <w:highlight w:val="none"/>
          <w:lang w:val="en-US" w:eastAsia="zh-CN" w:bidi="ar-SA"/>
        </w:rPr>
      </w:pPr>
    </w:p>
    <w:p w14:paraId="6BC07427">
      <w:pPr>
        <w:pStyle w:val="9"/>
        <w:rPr>
          <w:rFonts w:hint="eastAsia" w:ascii="Times New Roman" w:hAnsi="Times New Roman" w:eastAsia="仿宋_GB2312" w:cs="仿宋_GB2312"/>
          <w:b/>
          <w:bCs/>
          <w:color w:val="auto"/>
          <w:kern w:val="2"/>
          <w:sz w:val="32"/>
          <w:szCs w:val="32"/>
          <w:highlight w:val="none"/>
          <w:lang w:val="en-US" w:eastAsia="zh-CN" w:bidi="ar-SA"/>
        </w:rPr>
      </w:pPr>
    </w:p>
    <w:p w14:paraId="00A6729C">
      <w:pPr>
        <w:pStyle w:val="9"/>
        <w:ind w:left="0" w:leftChars="0" w:firstLine="0" w:firstLineChars="0"/>
        <w:rPr>
          <w:rFonts w:hint="eastAsia" w:ascii="Times New Roman" w:hAnsi="Times New Roman" w:eastAsia="仿宋_GB2312" w:cs="仿宋_GB2312"/>
          <w:b/>
          <w:bCs/>
          <w:color w:val="auto"/>
          <w:kern w:val="2"/>
          <w:sz w:val="32"/>
          <w:szCs w:val="32"/>
          <w:highlight w:val="none"/>
          <w:lang w:val="en-US" w:eastAsia="zh-CN" w:bidi="ar-SA"/>
        </w:rPr>
      </w:pPr>
    </w:p>
    <w:p w14:paraId="226E579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14CEF7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503.96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47942365">
      <w:pPr>
        <w:numPr>
          <w:ilvl w:val="0"/>
          <w:numId w:val="0"/>
        </w:numPr>
        <w:spacing w:line="600" w:lineRule="exact"/>
        <w:ind w:firstLine="643" w:firstLineChars="200"/>
        <w:outlineLvl w:val="2"/>
        <w:rPr>
          <w:rStyle w:val="21"/>
          <w:rFonts w:hint="eastAsia" w:ascii="仿宋" w:hAnsi="仿宋" w:eastAsia="仿宋"/>
          <w:b w:val="0"/>
          <w:bCs/>
          <w:sz w:val="32"/>
          <w:szCs w:val="32"/>
          <w:lang w:eastAsia="zh-CN"/>
        </w:rPr>
      </w:pPr>
      <w:r>
        <w:rPr>
          <w:rStyle w:val="21"/>
          <w:rFonts w:hint="eastAsia" w:ascii="仿宋" w:hAnsi="仿宋" w:eastAsia="仿宋"/>
          <w:color w:val="000000"/>
          <w:sz w:val="32"/>
          <w:lang w:val="en-US" w:eastAsia="zh-CN"/>
        </w:rPr>
        <w:t>1.（1）</w:t>
      </w:r>
      <w:r>
        <w:rPr>
          <w:rStyle w:val="21"/>
          <w:rFonts w:hint="eastAsia" w:ascii="仿宋" w:hAnsi="仿宋" w:eastAsia="仿宋"/>
          <w:color w:val="000000"/>
          <w:sz w:val="32"/>
        </w:rPr>
        <w:t>一般公共服务（类）档案事务（款）行政运行（项）</w:t>
      </w:r>
      <w:r>
        <w:rPr>
          <w:rStyle w:val="21"/>
          <w:rFonts w:hint="eastAsia" w:ascii="仿宋" w:hAnsi="仿宋" w:eastAsia="仿宋"/>
          <w:color w:val="000000"/>
          <w:sz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170.31</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lang w:val="en-US" w:eastAsia="zh-CN"/>
        </w:rPr>
        <w:t>2</w:t>
      </w:r>
      <w:r>
        <w:rPr>
          <w:rStyle w:val="21"/>
          <w:rFonts w:hint="eastAsia" w:ascii="仿宋" w:hAnsi="仿宋" w:eastAsia="仿宋"/>
          <w:b w:val="0"/>
          <w:bCs/>
          <w:sz w:val="32"/>
          <w:szCs w:val="32"/>
          <w:lang w:eastAsia="zh-CN"/>
        </w:rPr>
        <w:t>）</w:t>
      </w:r>
      <w:r>
        <w:rPr>
          <w:rStyle w:val="21"/>
          <w:rFonts w:hint="eastAsia" w:ascii="仿宋" w:hAnsi="仿宋" w:eastAsia="仿宋"/>
          <w:color w:val="000000"/>
          <w:sz w:val="32"/>
        </w:rPr>
        <w:t>一般公共服务（类）档案事务（款）</w:t>
      </w:r>
      <w:r>
        <w:rPr>
          <w:rStyle w:val="21"/>
          <w:rFonts w:hint="eastAsia" w:ascii="仿宋" w:hAnsi="仿宋" w:eastAsia="仿宋"/>
          <w:color w:val="000000"/>
          <w:sz w:val="32"/>
          <w:lang w:val="en-US" w:eastAsia="zh-CN"/>
        </w:rPr>
        <w:t>档案馆</w:t>
      </w:r>
      <w:r>
        <w:rPr>
          <w:rStyle w:val="21"/>
          <w:rFonts w:hint="eastAsia" w:ascii="仿宋" w:hAnsi="仿宋" w:eastAsia="仿宋"/>
          <w:color w:val="000000"/>
          <w:sz w:val="32"/>
        </w:rPr>
        <w:t>（项）</w:t>
      </w:r>
      <w:r>
        <w:rPr>
          <w:rStyle w:val="21"/>
          <w:rFonts w:hint="eastAsia" w:ascii="仿宋" w:hAnsi="仿宋" w:eastAsia="仿宋"/>
          <w:color w:val="000000"/>
          <w:sz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257.87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p>
    <w:p w14:paraId="0ACFB4C7">
      <w:pPr>
        <w:numPr>
          <w:ilvl w:val="0"/>
          <w:numId w:val="0"/>
        </w:numPr>
        <w:spacing w:line="600" w:lineRule="exact"/>
        <w:ind w:firstLine="643" w:firstLineChars="200"/>
        <w:outlineLvl w:val="2"/>
        <w:rPr>
          <w:rFonts w:hint="eastAsia" w:ascii="仿宋_GB2312" w:hAnsi="仿宋_GB2312" w:eastAsia="仿宋_GB2312"/>
          <w:b/>
          <w:color w:val="000000"/>
          <w:kern w:val="2"/>
          <w:sz w:val="32"/>
          <w:lang w:val="en-US"/>
        </w:rPr>
      </w:pPr>
      <w:r>
        <w:rPr>
          <w:rStyle w:val="21"/>
          <w:rFonts w:ascii="仿宋" w:hAnsi="仿宋" w:eastAsia="仿宋"/>
          <w:bCs/>
          <w:sz w:val="32"/>
          <w:szCs w:val="32"/>
        </w:rPr>
        <w:t>2</w:t>
      </w:r>
      <w:r>
        <w:rPr>
          <w:rStyle w:val="21"/>
          <w:rFonts w:hint="eastAsia" w:ascii="仿宋" w:hAnsi="仿宋" w:eastAsia="仿宋"/>
          <w:bCs/>
          <w:sz w:val="32"/>
          <w:szCs w:val="32"/>
          <w:lang w:eastAsia="zh-CN"/>
        </w:rPr>
        <w:t>.</w:t>
      </w:r>
      <w:r>
        <w:rPr>
          <w:rStyle w:val="21"/>
          <w:rFonts w:hint="eastAsia" w:ascii="仿宋" w:hAnsi="仿宋" w:eastAsia="仿宋"/>
          <w:color w:val="000000"/>
          <w:sz w:val="32"/>
          <w:lang w:val="en-US" w:eastAsia="zh-CN"/>
        </w:rPr>
        <w:t>（1）</w:t>
      </w:r>
      <w:r>
        <w:rPr>
          <w:rStyle w:val="21"/>
          <w:rFonts w:hint="eastAsia" w:ascii="仿宋" w:hAnsi="仿宋" w:eastAsia="仿宋"/>
          <w:color w:val="000000"/>
          <w:sz w:val="32"/>
        </w:rPr>
        <w:t>社会保障和就业（类）</w:t>
      </w:r>
      <w:r>
        <w:rPr>
          <w:rStyle w:val="21"/>
          <w:rFonts w:hint="eastAsia" w:ascii="仿宋_GB2312" w:hAnsi="Times New Roman" w:eastAsia="仿宋_GB2312"/>
          <w:color w:val="000000"/>
          <w:sz w:val="32"/>
        </w:rPr>
        <w:t>行政事业单位</w:t>
      </w:r>
      <w:r>
        <w:rPr>
          <w:rStyle w:val="21"/>
          <w:rFonts w:hint="eastAsia" w:ascii="仿宋_GB2312" w:hAnsi="Times New Roman" w:eastAsia="仿宋_GB2312"/>
          <w:color w:val="000000"/>
          <w:sz w:val="32"/>
          <w:lang w:eastAsia="zh-CN"/>
        </w:rPr>
        <w:t>养老支出</w:t>
      </w:r>
      <w:r>
        <w:rPr>
          <w:rStyle w:val="21"/>
          <w:rFonts w:hint="eastAsia" w:ascii="仿宋" w:hAnsi="仿宋" w:eastAsia="仿宋"/>
          <w:color w:val="000000"/>
          <w:sz w:val="32"/>
        </w:rPr>
        <w:t>（款）机关事业单位基本养老保险缴费支出（项）</w:t>
      </w:r>
      <w:r>
        <w:rPr>
          <w:rStyle w:val="21"/>
          <w:rFonts w:hint="eastAsia" w:ascii="仿宋" w:hAnsi="仿宋" w:eastAsia="仿宋"/>
          <w:color w:val="000000"/>
          <w:sz w:val="32"/>
          <w:lang w:eastAsia="zh-CN"/>
        </w:rPr>
        <w:t>：</w:t>
      </w:r>
      <w:r>
        <w:rPr>
          <w:rStyle w:val="21"/>
          <w:rFonts w:hint="eastAsia" w:ascii="仿宋" w:hAnsi="仿宋" w:eastAsia="仿宋"/>
          <w:b w:val="0"/>
          <w:color w:val="000000"/>
          <w:sz w:val="32"/>
        </w:rPr>
        <w:t xml:space="preserve"> 支出决算为</w:t>
      </w:r>
      <w:r>
        <w:rPr>
          <w:rStyle w:val="21"/>
          <w:rFonts w:hint="eastAsia" w:ascii="仿宋" w:hAnsi="仿宋" w:eastAsia="仿宋"/>
          <w:b w:val="0"/>
          <w:color w:val="000000"/>
          <w:sz w:val="32"/>
          <w:lang w:val="en-US" w:eastAsia="zh-CN"/>
        </w:rPr>
        <w:t>17.87</w:t>
      </w:r>
      <w:r>
        <w:rPr>
          <w:rStyle w:val="21"/>
          <w:rFonts w:hint="eastAsia" w:ascii="仿宋" w:hAnsi="仿宋" w:eastAsia="仿宋"/>
          <w:b w:val="0"/>
          <w:color w:val="000000"/>
          <w:sz w:val="32"/>
        </w:rPr>
        <w:t>万元，完成预算100%</w:t>
      </w:r>
      <w:r>
        <w:rPr>
          <w:rStyle w:val="21"/>
          <w:rFonts w:hint="eastAsia" w:ascii="仿宋" w:hAnsi="仿宋" w:eastAsia="仿宋"/>
          <w:b w:val="0"/>
          <w:color w:val="000000"/>
          <w:sz w:val="32"/>
          <w:lang w:eastAsia="zh-CN"/>
        </w:rPr>
        <w:t>，</w:t>
      </w:r>
      <w:r>
        <w:rPr>
          <w:rStyle w:val="21"/>
          <w:rFonts w:hint="eastAsia" w:ascii="仿宋" w:hAnsi="仿宋" w:eastAsia="仿宋"/>
          <w:b w:val="0"/>
          <w:color w:val="auto"/>
          <w:sz w:val="32"/>
        </w:rPr>
        <w:t>决算数等于预算数</w:t>
      </w:r>
      <w:r>
        <w:rPr>
          <w:rStyle w:val="21"/>
          <w:rFonts w:hint="eastAsia" w:ascii="仿宋" w:hAnsi="仿宋" w:eastAsia="仿宋"/>
          <w:b w:val="0"/>
          <w:color w:val="000000"/>
          <w:sz w:val="32"/>
        </w:rPr>
        <w:t>；</w:t>
      </w:r>
      <w:r>
        <w:rPr>
          <w:rStyle w:val="21"/>
          <w:rFonts w:hint="eastAsia" w:ascii="仿宋" w:hAnsi="仿宋" w:eastAsia="仿宋"/>
          <w:color w:val="000000"/>
          <w:sz w:val="32"/>
        </w:rPr>
        <w:t>（2）社会保障和就业（类）</w:t>
      </w:r>
      <w:r>
        <w:rPr>
          <w:rStyle w:val="21"/>
          <w:rFonts w:hint="eastAsia" w:ascii="仿宋_GB2312" w:hAnsi="Times New Roman" w:eastAsia="仿宋_GB2312"/>
          <w:color w:val="000000"/>
          <w:sz w:val="32"/>
        </w:rPr>
        <w:t>行政事业单位</w:t>
      </w:r>
      <w:r>
        <w:rPr>
          <w:rStyle w:val="21"/>
          <w:rFonts w:hint="eastAsia" w:ascii="仿宋_GB2312" w:hAnsi="Times New Roman" w:eastAsia="仿宋_GB2312"/>
          <w:color w:val="000000"/>
          <w:sz w:val="32"/>
          <w:lang w:eastAsia="zh-CN"/>
        </w:rPr>
        <w:t>养老支出</w:t>
      </w:r>
      <w:r>
        <w:rPr>
          <w:rStyle w:val="21"/>
          <w:rFonts w:hint="eastAsia" w:ascii="仿宋" w:hAnsi="仿宋" w:eastAsia="仿宋"/>
          <w:color w:val="000000"/>
          <w:sz w:val="32"/>
        </w:rPr>
        <w:t>（款）机关事业单位职业年金缴费支出（项）</w:t>
      </w:r>
      <w:r>
        <w:rPr>
          <w:rStyle w:val="21"/>
          <w:rFonts w:hint="eastAsia" w:ascii="仿宋" w:hAnsi="仿宋" w:eastAsia="仿宋"/>
          <w:color w:val="000000"/>
          <w:sz w:val="32"/>
          <w:lang w:eastAsia="zh-CN"/>
        </w:rPr>
        <w:t>：</w:t>
      </w:r>
      <w:r>
        <w:rPr>
          <w:rStyle w:val="21"/>
          <w:rFonts w:hint="eastAsia" w:ascii="仿宋" w:hAnsi="仿宋" w:eastAsia="仿宋"/>
          <w:b w:val="0"/>
          <w:color w:val="000000"/>
          <w:sz w:val="32"/>
        </w:rPr>
        <w:t>支出决算为</w:t>
      </w:r>
      <w:r>
        <w:rPr>
          <w:rStyle w:val="21"/>
          <w:rFonts w:hint="eastAsia" w:ascii="仿宋" w:hAnsi="仿宋" w:eastAsia="仿宋"/>
          <w:b w:val="0"/>
          <w:color w:val="000000"/>
          <w:sz w:val="32"/>
          <w:lang w:val="en-US" w:eastAsia="zh-CN"/>
        </w:rPr>
        <w:t>8.94</w:t>
      </w:r>
      <w:r>
        <w:rPr>
          <w:rStyle w:val="21"/>
          <w:rFonts w:hint="eastAsia" w:ascii="仿宋" w:hAnsi="仿宋" w:eastAsia="仿宋"/>
          <w:b w:val="0"/>
          <w:color w:val="000000"/>
          <w:sz w:val="32"/>
        </w:rPr>
        <w:t>万元，完成预算100%</w:t>
      </w:r>
      <w:r>
        <w:rPr>
          <w:rStyle w:val="21"/>
          <w:rFonts w:hint="eastAsia" w:ascii="仿宋" w:hAnsi="仿宋" w:eastAsia="仿宋"/>
          <w:b w:val="0"/>
          <w:color w:val="000000"/>
          <w:sz w:val="32"/>
          <w:lang w:eastAsia="zh-CN"/>
        </w:rPr>
        <w:t>，</w:t>
      </w:r>
      <w:r>
        <w:rPr>
          <w:rStyle w:val="21"/>
          <w:rFonts w:hint="eastAsia" w:ascii="仿宋" w:hAnsi="仿宋" w:eastAsia="仿宋"/>
          <w:b w:val="0"/>
          <w:color w:val="auto"/>
          <w:sz w:val="32"/>
        </w:rPr>
        <w:t>决算数等于预算数</w:t>
      </w:r>
      <w:r>
        <w:rPr>
          <w:rStyle w:val="21"/>
          <w:rFonts w:hint="eastAsia" w:ascii="仿宋" w:hAnsi="仿宋" w:eastAsia="仿宋"/>
          <w:b w:val="0"/>
          <w:color w:val="auto"/>
          <w:sz w:val="32"/>
          <w:lang w:eastAsia="zh-CN"/>
        </w:rPr>
        <w:t>；</w:t>
      </w:r>
      <w:r>
        <w:rPr>
          <w:rStyle w:val="21"/>
          <w:rFonts w:hint="eastAsia" w:ascii="仿宋" w:hAnsi="仿宋" w:eastAsia="仿宋"/>
          <w:color w:val="000000"/>
          <w:sz w:val="32"/>
        </w:rPr>
        <w:t>（</w:t>
      </w:r>
      <w:r>
        <w:rPr>
          <w:rStyle w:val="21"/>
          <w:rFonts w:hint="eastAsia" w:ascii="仿宋" w:hAnsi="仿宋" w:eastAsia="仿宋"/>
          <w:color w:val="000000"/>
          <w:sz w:val="32"/>
          <w:lang w:val="en-US" w:eastAsia="zh-CN"/>
        </w:rPr>
        <w:t>3</w:t>
      </w:r>
      <w:r>
        <w:rPr>
          <w:rStyle w:val="21"/>
          <w:rFonts w:hint="eastAsia" w:ascii="仿宋" w:hAnsi="仿宋" w:eastAsia="仿宋"/>
          <w:color w:val="000000"/>
          <w:sz w:val="32"/>
        </w:rPr>
        <w:t>）社会保障和就业（类）</w:t>
      </w:r>
      <w:r>
        <w:rPr>
          <w:rStyle w:val="21"/>
          <w:rFonts w:hint="eastAsia" w:ascii="仿宋" w:hAnsi="仿宋" w:eastAsia="仿宋"/>
          <w:color w:val="000000"/>
          <w:sz w:val="32"/>
          <w:lang w:val="en-US" w:eastAsia="zh-CN"/>
        </w:rPr>
        <w:t>抚恤（款）死亡抚恤（项）：</w:t>
      </w:r>
      <w:r>
        <w:rPr>
          <w:rStyle w:val="21"/>
          <w:rFonts w:hint="eastAsia" w:ascii="仿宋" w:hAnsi="仿宋" w:eastAsia="仿宋"/>
          <w:b w:val="0"/>
          <w:bCs/>
          <w:color w:val="000000"/>
          <w:sz w:val="32"/>
          <w:lang w:val="en-US" w:eastAsia="zh-CN"/>
        </w:rPr>
        <w:t>27.51万元；</w:t>
      </w:r>
      <w:r>
        <w:rPr>
          <w:rStyle w:val="21"/>
          <w:rFonts w:hint="eastAsia" w:ascii="仿宋" w:hAnsi="仿宋" w:eastAsia="仿宋"/>
          <w:b/>
          <w:bCs w:val="0"/>
          <w:color w:val="000000"/>
          <w:sz w:val="32"/>
          <w:lang w:val="en-US" w:eastAsia="zh-CN"/>
        </w:rPr>
        <w:t>（4）</w:t>
      </w:r>
      <w:r>
        <w:rPr>
          <w:rStyle w:val="21"/>
          <w:rFonts w:hint="eastAsia" w:ascii="仿宋" w:hAnsi="仿宋" w:eastAsia="仿宋"/>
          <w:color w:val="000000"/>
          <w:sz w:val="32"/>
        </w:rPr>
        <w:t>社会保障和就业（类）</w:t>
      </w:r>
      <w:r>
        <w:rPr>
          <w:rStyle w:val="21"/>
          <w:rFonts w:hint="eastAsia" w:ascii="仿宋_GB2312" w:hAnsi="Times New Roman" w:eastAsia="仿宋_GB2312"/>
          <w:color w:val="000000"/>
          <w:sz w:val="32"/>
        </w:rPr>
        <w:t>其他社会保障和就业支出</w:t>
      </w:r>
      <w:r>
        <w:rPr>
          <w:rStyle w:val="21"/>
          <w:rFonts w:hint="eastAsia" w:ascii="仿宋" w:hAnsi="仿宋" w:eastAsia="仿宋"/>
          <w:color w:val="000000"/>
          <w:sz w:val="32"/>
        </w:rPr>
        <w:t>（款）其他社会保障和就业支出（项）</w:t>
      </w:r>
      <w:r>
        <w:rPr>
          <w:rStyle w:val="21"/>
          <w:rFonts w:hint="eastAsia" w:ascii="仿宋" w:hAnsi="仿宋" w:eastAsia="仿宋"/>
          <w:color w:val="000000"/>
          <w:sz w:val="32"/>
          <w:lang w:eastAsia="zh-CN"/>
        </w:rPr>
        <w:t>：</w:t>
      </w:r>
      <w:r>
        <w:rPr>
          <w:rStyle w:val="21"/>
          <w:rFonts w:hint="eastAsia" w:ascii="仿宋" w:hAnsi="仿宋" w:eastAsia="仿宋"/>
          <w:b w:val="0"/>
          <w:color w:val="000000"/>
          <w:sz w:val="32"/>
        </w:rPr>
        <w:t>支出决算为</w:t>
      </w:r>
      <w:r>
        <w:rPr>
          <w:rStyle w:val="21"/>
          <w:rFonts w:hint="eastAsia" w:ascii="仿宋" w:hAnsi="仿宋" w:eastAsia="仿宋"/>
          <w:b w:val="0"/>
          <w:color w:val="000000"/>
          <w:sz w:val="32"/>
          <w:lang w:val="en-US" w:eastAsia="zh-CN"/>
        </w:rPr>
        <w:t>1.84</w:t>
      </w:r>
      <w:r>
        <w:rPr>
          <w:rStyle w:val="21"/>
          <w:rFonts w:hint="eastAsia" w:ascii="仿宋" w:hAnsi="仿宋" w:eastAsia="仿宋"/>
          <w:b w:val="0"/>
          <w:color w:val="000000"/>
          <w:sz w:val="32"/>
        </w:rPr>
        <w:t>万元，完成预算100%</w:t>
      </w:r>
      <w:r>
        <w:rPr>
          <w:rStyle w:val="21"/>
          <w:rFonts w:hint="eastAsia" w:ascii="仿宋" w:hAnsi="仿宋" w:eastAsia="仿宋"/>
          <w:b w:val="0"/>
          <w:color w:val="000000"/>
          <w:sz w:val="32"/>
          <w:lang w:eastAsia="zh-CN"/>
        </w:rPr>
        <w:t>，</w:t>
      </w:r>
      <w:r>
        <w:rPr>
          <w:rStyle w:val="21"/>
          <w:rFonts w:hint="eastAsia" w:ascii="仿宋" w:hAnsi="仿宋" w:eastAsia="仿宋"/>
          <w:b w:val="0"/>
          <w:color w:val="auto"/>
          <w:sz w:val="32"/>
        </w:rPr>
        <w:t>决算数等于预算数</w:t>
      </w:r>
      <w:r>
        <w:rPr>
          <w:rFonts w:hint="eastAsia" w:ascii="仿宋" w:hAnsi="仿宋" w:eastAsia="仿宋"/>
          <w:color w:val="auto"/>
          <w:kern w:val="2"/>
          <w:sz w:val="32"/>
          <w:lang w:val="en-US"/>
        </w:rPr>
        <w:t>。</w:t>
      </w:r>
    </w:p>
    <w:p w14:paraId="5F881637">
      <w:pPr>
        <w:keepNext/>
        <w:keepLines/>
        <w:spacing w:line="576" w:lineRule="exact"/>
        <w:ind w:firstLine="643"/>
        <w:jc w:val="both"/>
        <w:rPr>
          <w:rFonts w:hint="eastAsia" w:ascii="仿宋_GB2312" w:hAnsi="仿宋_GB2312" w:eastAsia="仿宋"/>
          <w:b/>
          <w:color w:val="000000"/>
          <w:kern w:val="2"/>
          <w:sz w:val="32"/>
          <w:lang w:val="en-US" w:eastAsia="zh-CN"/>
        </w:rPr>
      </w:pPr>
      <w:r>
        <w:rPr>
          <w:rStyle w:val="21"/>
          <w:rFonts w:hint="eastAsia" w:ascii="仿宋" w:hAnsi="仿宋" w:eastAsia="仿宋"/>
          <w:bCs/>
          <w:sz w:val="32"/>
          <w:szCs w:val="32"/>
          <w:lang w:val="en-US" w:eastAsia="zh-CN"/>
        </w:rPr>
        <w:t>3</w:t>
      </w:r>
      <w:r>
        <w:rPr>
          <w:rStyle w:val="21"/>
          <w:rFonts w:ascii="仿宋" w:hAnsi="仿宋" w:eastAsia="仿宋"/>
          <w:bCs/>
          <w:sz w:val="32"/>
          <w:szCs w:val="32"/>
        </w:rPr>
        <w:t>.</w:t>
      </w:r>
      <w:r>
        <w:rPr>
          <w:rFonts w:hint="eastAsia" w:ascii="仿宋" w:hAnsi="仿宋" w:eastAsia="仿宋"/>
          <w:b/>
          <w:color w:val="000000"/>
          <w:sz w:val="32"/>
        </w:rPr>
        <w:t>卫生健康</w:t>
      </w:r>
      <w:r>
        <w:rPr>
          <w:rStyle w:val="21"/>
          <w:rFonts w:hint="eastAsia" w:ascii="仿宋" w:hAnsi="仿宋" w:eastAsia="仿宋"/>
          <w:color w:val="000000"/>
          <w:sz w:val="32"/>
        </w:rPr>
        <w:t>（类）</w:t>
      </w:r>
      <w:r>
        <w:rPr>
          <w:rStyle w:val="21"/>
          <w:rFonts w:hint="eastAsia" w:ascii="仿宋" w:hAnsi="仿宋" w:eastAsia="仿宋"/>
          <w:color w:val="000000"/>
          <w:sz w:val="32"/>
          <w:lang w:eastAsia="zh-CN"/>
        </w:rPr>
        <w:t>行政事业单位医疗</w:t>
      </w:r>
      <w:r>
        <w:rPr>
          <w:rStyle w:val="21"/>
          <w:rFonts w:hint="eastAsia" w:ascii="仿宋" w:hAnsi="仿宋" w:eastAsia="仿宋"/>
          <w:color w:val="000000"/>
          <w:sz w:val="32"/>
        </w:rPr>
        <w:t>（款）</w:t>
      </w:r>
      <w:r>
        <w:rPr>
          <w:rStyle w:val="21"/>
          <w:rFonts w:hint="eastAsia" w:ascii="仿宋" w:hAnsi="仿宋" w:eastAsia="仿宋"/>
          <w:color w:val="000000"/>
          <w:sz w:val="32"/>
          <w:lang w:eastAsia="zh-CN"/>
        </w:rPr>
        <w:t>行政单位医疗</w:t>
      </w:r>
      <w:r>
        <w:rPr>
          <w:rStyle w:val="21"/>
          <w:rFonts w:hint="eastAsia" w:ascii="仿宋" w:hAnsi="仿宋" w:eastAsia="仿宋"/>
          <w:color w:val="000000"/>
          <w:sz w:val="32"/>
        </w:rPr>
        <w:t>（项）</w:t>
      </w:r>
      <w:r>
        <w:rPr>
          <w:rStyle w:val="21"/>
          <w:rFonts w:hint="eastAsia" w:ascii="仿宋" w:hAnsi="仿宋" w:eastAsia="仿宋"/>
          <w:color w:val="000000"/>
          <w:sz w:val="32"/>
          <w:lang w:eastAsia="zh-CN"/>
        </w:rPr>
        <w:t>：</w:t>
      </w:r>
      <w:r>
        <w:rPr>
          <w:rFonts w:hint="eastAsia" w:ascii="仿宋" w:hAnsi="仿宋" w:eastAsia="仿宋"/>
          <w:color w:val="auto"/>
          <w:kern w:val="2"/>
          <w:sz w:val="32"/>
          <w:lang w:val="en-US"/>
        </w:rPr>
        <w:t>支出决算为</w:t>
      </w:r>
      <w:r>
        <w:rPr>
          <w:rFonts w:hint="eastAsia" w:ascii="仿宋" w:hAnsi="仿宋" w:eastAsia="仿宋"/>
          <w:color w:val="auto"/>
          <w:kern w:val="2"/>
          <w:sz w:val="32"/>
          <w:lang w:val="en-US" w:eastAsia="zh-CN"/>
        </w:rPr>
        <w:t>4.87</w:t>
      </w:r>
      <w:r>
        <w:rPr>
          <w:rFonts w:hint="eastAsia" w:ascii="仿宋" w:hAnsi="仿宋" w:eastAsia="仿宋"/>
          <w:color w:val="auto"/>
          <w:kern w:val="2"/>
          <w:sz w:val="32"/>
          <w:lang w:val="en-US"/>
        </w:rPr>
        <w:t>万元，完成预算</w:t>
      </w:r>
      <w:r>
        <w:rPr>
          <w:rFonts w:hint="eastAsia" w:ascii="仿宋" w:hAnsi="仿宋" w:eastAsia="仿宋"/>
          <w:color w:val="auto"/>
          <w:kern w:val="2"/>
          <w:sz w:val="32"/>
          <w:lang w:val="en-US" w:eastAsia="zh-CN"/>
        </w:rPr>
        <w:t>100</w:t>
      </w:r>
      <w:r>
        <w:rPr>
          <w:rFonts w:hint="eastAsia" w:ascii="仿宋" w:hAnsi="仿宋" w:eastAsia="仿宋"/>
          <w:color w:val="auto"/>
          <w:kern w:val="2"/>
          <w:sz w:val="32"/>
          <w:lang w:val="en-US"/>
        </w:rPr>
        <w:t>%，决算数等于预算数</w:t>
      </w:r>
      <w:r>
        <w:rPr>
          <w:rFonts w:hint="eastAsia" w:ascii="仿宋" w:hAnsi="仿宋" w:eastAsia="仿宋"/>
          <w:color w:val="auto"/>
          <w:kern w:val="2"/>
          <w:sz w:val="32"/>
          <w:lang w:val="en-US" w:eastAsia="zh-CN"/>
        </w:rPr>
        <w:t>。</w:t>
      </w:r>
    </w:p>
    <w:p w14:paraId="2FB5EB5E">
      <w:pPr>
        <w:spacing w:line="600" w:lineRule="exact"/>
        <w:ind w:firstLine="643"/>
        <w:jc w:val="both"/>
        <w:rPr>
          <w:rFonts w:ascii="仿宋" w:hAnsi="仿宋" w:eastAsia="仿宋"/>
          <w:b/>
          <w:sz w:val="32"/>
          <w:szCs w:val="32"/>
        </w:rPr>
      </w:pPr>
      <w:r>
        <w:rPr>
          <w:rStyle w:val="21"/>
          <w:rFonts w:hint="eastAsia" w:ascii="仿宋" w:hAnsi="仿宋" w:eastAsia="仿宋"/>
          <w:color w:val="000000"/>
          <w:sz w:val="32"/>
          <w:lang w:val="en-US" w:eastAsia="zh-CN"/>
        </w:rPr>
        <w:t>4</w:t>
      </w:r>
      <w:r>
        <w:rPr>
          <w:rStyle w:val="21"/>
          <w:rFonts w:hint="eastAsia" w:ascii="仿宋" w:hAnsi="仿宋" w:eastAsia="仿宋"/>
          <w:color w:val="000000"/>
          <w:sz w:val="32"/>
        </w:rPr>
        <w:t>.</w:t>
      </w:r>
      <w:r>
        <w:rPr>
          <w:rFonts w:hint="eastAsia" w:ascii="仿宋" w:hAnsi="仿宋" w:eastAsia="仿宋"/>
          <w:b/>
          <w:color w:val="000000"/>
          <w:sz w:val="32"/>
        </w:rPr>
        <w:t>住房保障支出</w:t>
      </w:r>
      <w:r>
        <w:rPr>
          <w:rStyle w:val="21"/>
          <w:rFonts w:hint="eastAsia" w:ascii="仿宋" w:hAnsi="仿宋" w:eastAsia="仿宋"/>
          <w:color w:val="000000"/>
          <w:sz w:val="32"/>
        </w:rPr>
        <w:t>（类）住房改革支出（款）住房公积金（项）</w:t>
      </w:r>
      <w:r>
        <w:rPr>
          <w:rStyle w:val="21"/>
          <w:rFonts w:hint="eastAsia" w:ascii="仿宋" w:hAnsi="仿宋" w:eastAsia="仿宋"/>
          <w:color w:val="000000"/>
          <w:sz w:val="32"/>
          <w:lang w:eastAsia="zh-CN"/>
        </w:rPr>
        <w:t>：</w:t>
      </w:r>
      <w:r>
        <w:rPr>
          <w:rStyle w:val="21"/>
          <w:rFonts w:hint="eastAsia" w:ascii="仿宋" w:hAnsi="仿宋" w:eastAsia="仿宋"/>
          <w:b w:val="0"/>
          <w:color w:val="000000"/>
          <w:sz w:val="32"/>
        </w:rPr>
        <w:t>支出决算为</w:t>
      </w:r>
      <w:r>
        <w:rPr>
          <w:rStyle w:val="21"/>
          <w:rFonts w:hint="eastAsia" w:ascii="仿宋" w:hAnsi="仿宋" w:eastAsia="仿宋"/>
          <w:b w:val="0"/>
          <w:color w:val="000000"/>
          <w:sz w:val="32"/>
          <w:lang w:val="en-US" w:eastAsia="zh-CN"/>
        </w:rPr>
        <w:t>14.75</w:t>
      </w:r>
      <w:r>
        <w:rPr>
          <w:rStyle w:val="21"/>
          <w:rFonts w:hint="eastAsia" w:ascii="仿宋" w:hAnsi="仿宋" w:eastAsia="仿宋"/>
          <w:b w:val="0"/>
          <w:color w:val="000000"/>
          <w:sz w:val="32"/>
        </w:rPr>
        <w:t>万元，完成预算100%</w:t>
      </w:r>
      <w:r>
        <w:rPr>
          <w:rStyle w:val="21"/>
          <w:rFonts w:hint="eastAsia" w:ascii="仿宋" w:hAnsi="仿宋" w:eastAsia="仿宋"/>
          <w:b w:val="0"/>
          <w:color w:val="000000"/>
          <w:sz w:val="32"/>
          <w:lang w:eastAsia="zh-CN"/>
        </w:rPr>
        <w:t>，</w:t>
      </w:r>
      <w:r>
        <w:rPr>
          <w:rStyle w:val="21"/>
          <w:rFonts w:hint="eastAsia" w:ascii="仿宋" w:hAnsi="仿宋" w:eastAsia="仿宋"/>
          <w:b w:val="0"/>
          <w:color w:val="auto"/>
          <w:sz w:val="32"/>
        </w:rPr>
        <w:t>决算数等于预算数</w:t>
      </w:r>
      <w:r>
        <w:rPr>
          <w:rStyle w:val="21"/>
          <w:rFonts w:hint="eastAsia" w:ascii="仿宋" w:hAnsi="仿宋" w:eastAsia="仿宋"/>
          <w:b w:val="0"/>
          <w:color w:val="000000"/>
          <w:sz w:val="32"/>
        </w:rPr>
        <w:t>。</w:t>
      </w:r>
    </w:p>
    <w:p w14:paraId="742825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882B05">
      <w:pPr>
        <w:tabs>
          <w:tab w:val="right" w:pos="8306"/>
        </w:tabs>
        <w:spacing w:line="600" w:lineRule="exact"/>
        <w:ind w:firstLine="640"/>
        <w:outlineLvl w:val="1"/>
        <w:rPr>
          <w:rStyle w:val="38"/>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8"/>
          <w:rFonts w:hint="eastAsia" w:ascii="Times New Roman" w:hAnsi="Times New Roman" w:eastAsia="黑体"/>
          <w:b w:val="0"/>
          <w:color w:val="auto"/>
          <w:highlight w:val="none"/>
        </w:rPr>
        <w:t>般公共预算财政拨款基本支出决算情况说明</w:t>
      </w:r>
      <w:bookmarkEnd w:id="34"/>
      <w:bookmarkEnd w:id="35"/>
      <w:r>
        <w:rPr>
          <w:rStyle w:val="38"/>
          <w:rFonts w:ascii="Times New Roman" w:hAnsi="Times New Roman" w:eastAsia="黑体"/>
          <w:b w:val="0"/>
          <w:color w:val="auto"/>
          <w:highlight w:val="none"/>
        </w:rPr>
        <w:tab/>
      </w:r>
    </w:p>
    <w:p w14:paraId="75823A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246.09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0412D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215.73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30.36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元，主要包括：办公费、水费、邮电费、差旅费、维修（护）费、公务接待费、委托业务费、工会经费、福利费、其他交通费、其他商品和服务支出等。</w:t>
      </w:r>
    </w:p>
    <w:p w14:paraId="541132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BFB45D">
      <w:pPr>
        <w:spacing w:line="600" w:lineRule="exact"/>
        <w:ind w:firstLine="640"/>
        <w:outlineLvl w:val="1"/>
        <w:rPr>
          <w:rStyle w:val="38"/>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8"/>
          <w:rFonts w:hint="eastAsia" w:ascii="Times New Roman" w:hAnsi="Times New Roman" w:eastAsia="黑体"/>
          <w:b w:val="0"/>
          <w:color w:val="auto"/>
          <w:highlight w:val="none"/>
        </w:rPr>
        <w:t>财政拨款</w:t>
      </w:r>
      <w:r>
        <w:rPr>
          <w:rStyle w:val="38"/>
          <w:rFonts w:hint="eastAsia" w:ascii="Times New Roman" w:hAnsi="Times New Roman" w:eastAsia="黑体"/>
          <w:color w:val="auto"/>
          <w:highlight w:val="none"/>
        </w:rPr>
        <w:t>“</w:t>
      </w:r>
      <w:r>
        <w:rPr>
          <w:rStyle w:val="38"/>
          <w:rFonts w:hint="eastAsia" w:ascii="Times New Roman" w:hAnsi="Times New Roman" w:eastAsia="黑体"/>
          <w:b w:val="0"/>
          <w:color w:val="auto"/>
          <w:highlight w:val="none"/>
        </w:rPr>
        <w:t>三公”经费支出决算情况说明</w:t>
      </w:r>
      <w:bookmarkEnd w:id="36"/>
      <w:bookmarkEnd w:id="37"/>
    </w:p>
    <w:p w14:paraId="01E61ED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0410B1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91.49</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72C839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2779CFA">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63F8757">
      <w:pPr>
        <w:pStyle w:val="15"/>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424180</wp:posOffset>
            </wp:positionH>
            <wp:positionV relativeFrom="paragraph">
              <wp:posOffset>104140</wp:posOffset>
            </wp:positionV>
            <wp:extent cx="3895090" cy="2354580"/>
            <wp:effectExtent l="4445" t="4445" r="5715" b="22225"/>
            <wp:wrapNone/>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7C78B27">
      <w:pPr>
        <w:pStyle w:val="9"/>
        <w:rPr>
          <w:rFonts w:hint="eastAsia" w:ascii="仿宋_GB2312" w:hAnsi="仿宋_GB2312" w:eastAsia="仿宋_GB2312" w:cs="仿宋_GB2312"/>
          <w:color w:val="auto"/>
          <w:kern w:val="2"/>
          <w:sz w:val="32"/>
          <w:szCs w:val="32"/>
          <w:highlight w:val="none"/>
          <w:lang w:val="en-US" w:eastAsia="zh-CN" w:bidi="ar-SA"/>
        </w:rPr>
      </w:pPr>
    </w:p>
    <w:p w14:paraId="4DE4F61F">
      <w:pPr>
        <w:pStyle w:val="9"/>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0F1B63C1">
      <w:pPr>
        <w:pStyle w:val="9"/>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1067AA0F">
      <w:pPr>
        <w:pStyle w:val="9"/>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p>
    <w:p w14:paraId="087756C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54F6B5A">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p>
    <w:p w14:paraId="1AE2D320">
      <w:pPr>
        <w:spacing w:line="600" w:lineRule="exact"/>
        <w:ind w:firstLine="640"/>
        <w:rPr>
          <w:rFonts w:hint="eastAsia"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3657CFD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3A08347B">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6FFF83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sz w:val="32"/>
          <w:szCs w:val="32"/>
        </w:rPr>
        <w:t>0.94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91.49</w:t>
      </w:r>
      <w:r>
        <w:rPr>
          <w:rFonts w:hint="eastAsia" w:ascii="Times New Roman" w:hAnsi="Times New Roman" w:eastAsia="仿宋_GB2312" w:cs="仿宋_GB2312"/>
          <w:color w:val="auto"/>
          <w:kern w:val="2"/>
          <w:sz w:val="32"/>
          <w:szCs w:val="32"/>
          <w:highlight w:val="none"/>
          <w:lang w:val="en-US" w:eastAsia="zh-CN" w:bidi="ar-SA"/>
        </w:rPr>
        <w:t>%。主要原因是本年度公务</w:t>
      </w:r>
      <w:r>
        <w:rPr>
          <w:rFonts w:hint="eastAsia" w:eastAsia="仿宋_GB2312" w:cs="仿宋_GB2312"/>
          <w:color w:val="auto"/>
          <w:kern w:val="2"/>
          <w:sz w:val="32"/>
          <w:szCs w:val="32"/>
          <w:highlight w:val="none"/>
          <w:lang w:val="en-US" w:eastAsia="zh-CN" w:bidi="ar-SA"/>
        </w:rPr>
        <w:t>接待</w:t>
      </w:r>
      <w:r>
        <w:rPr>
          <w:rFonts w:hint="eastAsia" w:ascii="Times New Roman" w:hAnsi="Times New Roman" w:eastAsia="仿宋_GB2312" w:cs="仿宋_GB2312"/>
          <w:color w:val="auto"/>
          <w:kern w:val="2"/>
          <w:sz w:val="32"/>
          <w:szCs w:val="32"/>
          <w:highlight w:val="none"/>
          <w:lang w:val="en-US" w:eastAsia="zh-CN" w:bidi="ar-SA"/>
        </w:rPr>
        <w:t>人员次数减少。其中：</w:t>
      </w:r>
    </w:p>
    <w:p w14:paraId="53738A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olor w:val="000000"/>
          <w:kern w:val="2"/>
          <w:sz w:val="32"/>
          <w:highlight w:val="white"/>
          <w:lang w:val="en-US"/>
        </w:rPr>
        <w:t>执行公务、开展业务</w:t>
      </w:r>
      <w:r>
        <w:rPr>
          <w:rFonts w:hint="eastAsia" w:ascii="仿宋_GB2312" w:hAnsi="仿宋_GB2312" w:eastAsia="仿宋_GB2312"/>
          <w:color w:val="000000"/>
          <w:kern w:val="2"/>
          <w:sz w:val="32"/>
          <w:highlight w:val="white"/>
          <w:lang w:val="en-US" w:eastAsia="zh-CN"/>
        </w:rPr>
        <w:t>交流</w:t>
      </w:r>
      <w:r>
        <w:rPr>
          <w:rFonts w:hint="eastAsia" w:ascii="仿宋_GB2312" w:hAnsi="仿宋_GB2312" w:eastAsia="仿宋_GB2312"/>
          <w:color w:val="000000"/>
          <w:kern w:val="2"/>
          <w:sz w:val="32"/>
          <w:highlight w:val="white"/>
          <w:lang w:val="en-US"/>
        </w:rPr>
        <w:t>活动</w:t>
      </w:r>
      <w:r>
        <w:rPr>
          <w:rFonts w:hint="eastAsia" w:ascii="仿宋_GB2312" w:hAnsi="仿宋_GB2312" w:eastAsia="仿宋_GB2312"/>
          <w:color w:val="000000"/>
          <w:kern w:val="2"/>
          <w:sz w:val="32"/>
          <w:highlight w:val="white"/>
          <w:lang w:val="en-US" w:eastAsia="zh-CN"/>
        </w:rPr>
        <w:t>等</w:t>
      </w:r>
      <w:r>
        <w:rPr>
          <w:rFonts w:hint="eastAsia" w:ascii="仿宋_GB2312" w:hAnsi="仿宋_GB2312" w:eastAsia="仿宋_GB2312"/>
          <w:color w:val="000000"/>
          <w:kern w:val="2"/>
          <w:sz w:val="32"/>
          <w:highlight w:val="white"/>
          <w:lang w:val="en-US"/>
        </w:rPr>
        <w:t>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w:t>
      </w:r>
    </w:p>
    <w:p w14:paraId="072EF6F9">
      <w:pPr>
        <w:spacing w:line="600" w:lineRule="exact"/>
        <w:ind w:firstLine="643" w:firstLineChars="200"/>
        <w:rPr>
          <w:rFonts w:ascii="黑体" w:eastAsia="黑体"/>
          <w:sz w:val="32"/>
          <w:szCs w:val="32"/>
        </w:rPr>
      </w:pPr>
      <w:bookmarkStart w:id="40" w:name="_Toc15396610"/>
      <w:bookmarkStart w:id="41" w:name="_Toc15377218"/>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C0952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A8E59D">
      <w:pPr>
        <w:spacing w:line="600" w:lineRule="exact"/>
        <w:ind w:firstLine="640"/>
        <w:outlineLvl w:val="1"/>
        <w:rPr>
          <w:rStyle w:val="38"/>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8"/>
          <w:rFonts w:hint="eastAsia" w:ascii="Times New Roman" w:hAnsi="Times New Roman" w:eastAsia="黑体"/>
          <w:b w:val="0"/>
          <w:color w:val="auto"/>
          <w:highlight w:val="none"/>
        </w:rPr>
        <w:t>政府性基金预算支出决算情况说明</w:t>
      </w:r>
      <w:bookmarkEnd w:id="40"/>
      <w:bookmarkEnd w:id="41"/>
    </w:p>
    <w:p w14:paraId="08C034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%。主要变动原因是本年度无政府性基金预算财政拨款</w:t>
      </w:r>
      <w:r>
        <w:rPr>
          <w:rFonts w:hint="eastAsia" w:eastAsia="仿宋_GB2312" w:cs="仿宋_GB2312"/>
          <w:color w:val="auto"/>
          <w:kern w:val="2"/>
          <w:sz w:val="32"/>
          <w:szCs w:val="32"/>
          <w:highlight w:val="none"/>
          <w:lang w:val="en-US" w:eastAsia="zh-CN" w:bidi="ar-SA"/>
        </w:rPr>
        <w:t>。</w:t>
      </w:r>
    </w:p>
    <w:p w14:paraId="75630EB9">
      <w:pPr>
        <w:numPr>
          <w:ilvl w:val="0"/>
          <w:numId w:val="0"/>
        </w:numPr>
        <w:spacing w:line="600" w:lineRule="exact"/>
        <w:ind w:left="630" w:leftChars="0"/>
        <w:outlineLvl w:val="1"/>
        <w:rPr>
          <w:rStyle w:val="38"/>
          <w:rFonts w:ascii="Times New Roman" w:hAnsi="Times New Roman" w:eastAsia="黑体"/>
          <w:b w:val="0"/>
          <w:color w:val="auto"/>
          <w:highlight w:val="none"/>
        </w:rPr>
      </w:pPr>
      <w:bookmarkStart w:id="42" w:name="_Toc15396611"/>
      <w:bookmarkStart w:id="43" w:name="_Toc15377219"/>
      <w:r>
        <w:rPr>
          <w:rStyle w:val="38"/>
          <w:rFonts w:hint="eastAsia" w:ascii="Times New Roman" w:hAnsi="Times New Roman" w:eastAsia="黑体"/>
          <w:b w:val="0"/>
          <w:color w:val="auto"/>
          <w:highlight w:val="none"/>
          <w:lang w:eastAsia="zh-CN"/>
        </w:rPr>
        <w:t>九、</w:t>
      </w:r>
      <w:r>
        <w:rPr>
          <w:rStyle w:val="38"/>
          <w:rFonts w:hint="eastAsia" w:ascii="Times New Roman" w:hAnsi="Times New Roman" w:eastAsia="黑体"/>
          <w:b w:val="0"/>
          <w:color w:val="auto"/>
          <w:highlight w:val="none"/>
        </w:rPr>
        <w:t>国有资本经营预算支出决算情况说明</w:t>
      </w:r>
      <w:bookmarkEnd w:id="42"/>
      <w:bookmarkEnd w:id="43"/>
    </w:p>
    <w:p w14:paraId="7B25AB69">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4" w:name="_Toc15396612"/>
      <w:bookmarkStart w:id="45" w:name="_Toc15377221"/>
    </w:p>
    <w:p w14:paraId="0AE51E3A">
      <w:pPr>
        <w:numPr>
          <w:ilvl w:val="0"/>
          <w:numId w:val="0"/>
        </w:numPr>
        <w:spacing w:line="600" w:lineRule="exact"/>
        <w:ind w:left="630" w:leftChars="0"/>
        <w:outlineLvl w:val="1"/>
        <w:rPr>
          <w:rStyle w:val="38"/>
          <w:rFonts w:hint="eastAsia" w:ascii="Times New Roman" w:hAnsi="Times New Roman" w:eastAsia="黑体"/>
          <w:b w:val="0"/>
          <w:color w:val="auto"/>
          <w:highlight w:val="none"/>
        </w:rPr>
      </w:pPr>
      <w:r>
        <w:rPr>
          <w:rStyle w:val="38"/>
          <w:rFonts w:hint="eastAsia" w:ascii="Times New Roman" w:hAnsi="Times New Roman" w:eastAsia="黑体"/>
          <w:b w:val="0"/>
          <w:color w:val="auto"/>
          <w:highlight w:val="none"/>
          <w:lang w:eastAsia="zh-CN"/>
        </w:rPr>
        <w:t>十、</w:t>
      </w:r>
      <w:r>
        <w:rPr>
          <w:rStyle w:val="38"/>
          <w:rFonts w:hint="eastAsia" w:ascii="Times New Roman" w:hAnsi="Times New Roman" w:eastAsia="黑体"/>
          <w:b w:val="0"/>
          <w:color w:val="auto"/>
          <w:highlight w:val="none"/>
        </w:rPr>
        <w:t>其他重要事项的情况说明</w:t>
      </w:r>
      <w:bookmarkEnd w:id="44"/>
      <w:bookmarkEnd w:id="45"/>
    </w:p>
    <w:p w14:paraId="4FDF6EB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526B04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30.36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10.15</w:t>
      </w:r>
      <w:r>
        <w:rPr>
          <w:rFonts w:hint="eastAsia" w:ascii="Times New Roman" w:hAnsi="Times New Roman" w:eastAsia="仿宋_GB2312" w:cs="仿宋_GB2312"/>
          <w:color w:val="auto"/>
          <w:kern w:val="2"/>
          <w:sz w:val="32"/>
          <w:szCs w:val="32"/>
          <w:highlight w:val="none"/>
          <w:lang w:val="en-US" w:eastAsia="zh-CN" w:bidi="ar-SA"/>
        </w:rPr>
        <w:t>%。主要原因是本年度减少了机关运行经费</w:t>
      </w:r>
      <w:r>
        <w:rPr>
          <w:rFonts w:hint="eastAsia" w:eastAsia="仿宋_GB2312" w:cs="仿宋_GB2312"/>
          <w:color w:val="auto"/>
          <w:kern w:val="2"/>
          <w:sz w:val="32"/>
          <w:szCs w:val="32"/>
          <w:highlight w:val="none"/>
          <w:lang w:val="en-US" w:eastAsia="zh-CN" w:bidi="ar-SA"/>
        </w:rPr>
        <w:t>。</w:t>
      </w:r>
    </w:p>
    <w:p w14:paraId="6AC007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465D8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87BAED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5FC70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ECF1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6A96CE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峨边彝族自治县档案馆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F4164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5"/>
      <w:bookmarkStart w:id="50" w:name="_Toc15396613"/>
      <w:r>
        <w:rPr>
          <w:rFonts w:hint="eastAsia" w:ascii="Times New Roman" w:hAnsi="Times New Roman" w:eastAsia="楷体_GB2312" w:cs="楷体_GB2312"/>
          <w:b/>
          <w:color w:val="auto"/>
          <w:sz w:val="32"/>
          <w:szCs w:val="32"/>
          <w:highlight w:val="none"/>
        </w:rPr>
        <w:t>（四）预算绩效管理情况</w:t>
      </w:r>
    </w:p>
    <w:p w14:paraId="39404A98">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right="0" w:firstLine="643" w:firstLineChars="200"/>
        <w:jc w:val="both"/>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lang w:eastAsia="zh-CN"/>
        </w:rPr>
        <w:t>预决算编制情况</w:t>
      </w:r>
    </w:p>
    <w:p w14:paraId="272C1D24">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14:paraId="596A5AF7">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right="0" w:firstLine="643" w:firstLineChars="200"/>
        <w:jc w:val="both"/>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14:paraId="2C4CE60A">
      <w:pPr>
        <w:pStyle w:val="17"/>
        <w:keepNext w:val="0"/>
        <w:keepLines w:val="0"/>
        <w:pageBreakBefore w:val="0"/>
        <w:widowControl/>
        <w:numPr>
          <w:ilvl w:val="0"/>
          <w:numId w:val="0"/>
        </w:numPr>
        <w:suppressLineNumbers w:val="0"/>
        <w:kinsoku/>
        <w:wordWrap/>
        <w:overflowPunct/>
        <w:topLinePunct w:val="0"/>
        <w:bidi w:val="0"/>
        <w:snapToGrid/>
        <w:spacing w:before="632" w:beforeAutospacing="0" w:after="632"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14:paraId="47819CBB">
      <w:pPr>
        <w:spacing w:line="600" w:lineRule="exact"/>
        <w:ind w:firstLine="64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年项目支出</w:t>
      </w:r>
      <w:r>
        <w:rPr>
          <w:rFonts w:hint="eastAsia" w:ascii="仿宋_GB2312" w:hAnsi="仿宋_GB2312" w:eastAsia="仿宋_GB2312" w:cs="仿宋_GB2312"/>
          <w:color w:val="auto"/>
          <w:sz w:val="32"/>
          <w:szCs w:val="32"/>
          <w:shd w:val="clear" w:color="auto" w:fill="FFFFFF"/>
          <w:lang w:val="en-US" w:eastAsia="zh-CN"/>
        </w:rPr>
        <w:t>257.87</w:t>
      </w:r>
      <w:r>
        <w:rPr>
          <w:rFonts w:hint="eastAsia" w:ascii="仿宋_GB2312" w:hAnsi="仿宋_GB2312" w:eastAsia="仿宋_GB2312" w:cs="仿宋_GB2312"/>
          <w:color w:val="auto"/>
          <w:sz w:val="32"/>
          <w:szCs w:val="32"/>
          <w:shd w:val="clear" w:color="auto" w:fill="FFFFFF"/>
          <w:lang w:eastAsia="zh-CN"/>
        </w:rPr>
        <w:t>万元，</w:t>
      </w:r>
      <w:r>
        <w:rPr>
          <w:rFonts w:hint="eastAsia" w:ascii="仿宋_GB2312" w:hAnsi="仿宋_GB2312" w:eastAsia="仿宋_GB2312" w:cs="仿宋_GB2312"/>
          <w:color w:val="auto"/>
          <w:sz w:val="32"/>
          <w:szCs w:val="32"/>
          <w:shd w:val="clear" w:color="auto" w:fill="FFFFFF"/>
          <w:lang w:val="en-US" w:eastAsia="zh-CN"/>
        </w:rPr>
        <w:t>明细情况：档案规范化管理及数据库维护9.97万元；全县地方志、乡镇志、村志编纂工作经费147.9万元；档案规范及编纂工作经费100万元。2024年项目资金无结转结余。</w:t>
      </w:r>
    </w:p>
    <w:p w14:paraId="0BC35050">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right="0" w:firstLine="643" w:firstLineChars="200"/>
        <w:jc w:val="both"/>
        <w:textAlignment w:val="auto"/>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14:paraId="23AB8216">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 w:hAnsi="仿宋" w:eastAsia="仿宋" w:cs="仿宋"/>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val="en-US" w:eastAsia="zh-CN"/>
        </w:rPr>
        <w:t>1）档案馆</w:t>
      </w:r>
      <w:r>
        <w:rPr>
          <w:rFonts w:hint="eastAsia" w:ascii="仿宋_GB2312" w:hAnsi="仿宋_GB2312" w:eastAsia="仿宋_GB2312" w:cs="仿宋_GB2312"/>
          <w:color w:val="auto"/>
          <w:sz w:val="32"/>
          <w:szCs w:val="32"/>
          <w:shd w:val="clear" w:color="auto" w:fill="FFFFFF"/>
          <w:lang w:eastAsia="zh-CN"/>
        </w:rPr>
        <w:t>按照财政局关于单位预算、决算、政府采购、绩效等信息公开的时间，在规定时间内完成本单位的相关信息公开，做到及时、真实、不弄虚作假。</w:t>
      </w:r>
    </w:p>
    <w:p w14:paraId="4965D255">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eastAsia="zh-CN"/>
        </w:rPr>
        <w:t>）档案馆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14:paraId="78DE4C4D">
      <w:pPr>
        <w:pStyle w:val="17"/>
        <w:keepNext w:val="0"/>
        <w:keepLines w:val="0"/>
        <w:pageBreakBefore w:val="0"/>
        <w:widowControl/>
        <w:suppressLineNumbers w:val="0"/>
        <w:kinsoku/>
        <w:wordWrap/>
        <w:overflowPunct/>
        <w:topLinePunct w:val="0"/>
        <w:bidi w:val="0"/>
        <w:snapToGrid/>
        <w:spacing w:before="632" w:beforeAutospacing="0" w:after="632" w:afterAutospacing="0" w:line="600" w:lineRule="exact"/>
        <w:ind w:left="0" w:right="0" w:firstLine="640" w:firstLineChars="200"/>
        <w:jc w:val="both"/>
        <w:textAlignment w:val="auto"/>
        <w:rPr>
          <w:rFonts w:hint="eastAsia" w:ascii="Times New Roman" w:hAnsi="Times New Roman" w:eastAsia="黑体"/>
          <w:color w:val="auto"/>
          <w:sz w:val="44"/>
          <w:szCs w:val="44"/>
          <w:highlight w:val="none"/>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档案馆</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内所有资产必须实现资产归口管理和明确使用责任，细化到人，每半年对院内资产进行清查盘点，对账实不符的情况及时进行处理；严格按照规定处置资产。</w:t>
      </w:r>
      <w:bookmarkEnd w:id="49"/>
      <w:bookmarkEnd w:id="50"/>
      <w:bookmarkStart w:id="51" w:name="_Toc15396614"/>
      <w:bookmarkStart w:id="52" w:name="_Toc15377226"/>
    </w:p>
    <w:p w14:paraId="31C749D0">
      <w:pPr>
        <w:numPr>
          <w:ilvl w:val="0"/>
          <w:numId w:val="0"/>
        </w:numPr>
        <w:spacing w:line="600" w:lineRule="exact"/>
        <w:ind w:firstLine="2200" w:firstLineChars="500"/>
        <w:jc w:val="both"/>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p>
    <w:p w14:paraId="6B873CC2">
      <w:pPr>
        <w:pStyle w:val="2"/>
        <w:rPr>
          <w:rFonts w:hint="eastAsia"/>
        </w:rPr>
      </w:pPr>
    </w:p>
    <w:p w14:paraId="6E517C5C">
      <w:pPr>
        <w:pStyle w:val="30"/>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rPr>
        <w:t>1.</w:t>
      </w:r>
      <w:r>
        <w:rPr>
          <w:rFonts w:hint="eastAsia" w:ascii="仿宋_GB2312" w:eastAsia="仿宋_GB2312"/>
          <w:b/>
          <w:sz w:val="32"/>
        </w:rPr>
        <w:t>财政拨款收入</w:t>
      </w:r>
      <w:r>
        <w:rPr>
          <w:rFonts w:hint="eastAsia" w:ascii="仿宋_GB2312" w:eastAsia="仿宋_GB2312"/>
          <w:sz w:val="32"/>
        </w:rPr>
        <w:t>：指单位从同级财政部门取得的财政预算资金。</w:t>
      </w:r>
      <w:r>
        <w:rPr>
          <w:rFonts w:hint="eastAsia" w:ascii="Times New Roman" w:hAnsi="Times New Roman" w:eastAsia="仿宋_GB2312" w:cs="仿宋_GB2312"/>
          <w:color w:val="auto"/>
          <w:kern w:val="2"/>
          <w:sz w:val="32"/>
          <w:szCs w:val="32"/>
          <w:highlight w:val="none"/>
          <w:lang w:val="en-US" w:eastAsia="zh-CN" w:bidi="ar-SA"/>
        </w:rPr>
        <w:t xml:space="preserve"> </w:t>
      </w:r>
    </w:p>
    <w:p w14:paraId="5BF5DCF5">
      <w:pPr>
        <w:pStyle w:val="30"/>
        <w:spacing w:line="560" w:lineRule="exact"/>
        <w:ind w:firstLine="640" w:firstLineChars="200"/>
        <w:rPr>
          <w:rFonts w:hint="eastAsia" w:ascii="仿宋_GB2312" w:eastAsia="仿宋_GB2312"/>
          <w:sz w:val="32"/>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b/>
          <w:sz w:val="32"/>
        </w:rPr>
        <w:t>一般公共服务（类）档案事务（款）行政运行（项）</w:t>
      </w:r>
      <w:r>
        <w:rPr>
          <w:rFonts w:hint="eastAsia" w:ascii="仿宋_GB2312" w:eastAsia="仿宋_GB2312"/>
          <w:sz w:val="32"/>
        </w:rPr>
        <w:t>：指反映行政单位（包括实行公务员管理的事业单位）的基本支出。一般公共服务（类）档案事务（款）档案馆（项）：指反映中央和地方各级档案馆的支出，包括档案资料征集，档案抢救、保护、编纂、修复、现代化管理，档案信息资源开发、提供、利用，档案馆设备购置、维护，档案陈列展览等方面的支出。</w:t>
      </w:r>
    </w:p>
    <w:p w14:paraId="5F6564E8">
      <w:pPr>
        <w:pStyle w:val="30"/>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w:t>
      </w:r>
      <w:r>
        <w:rPr>
          <w:rFonts w:hint="eastAsia" w:ascii="仿宋_GB2312" w:eastAsia="仿宋_GB2312"/>
          <w:b/>
          <w:sz w:val="32"/>
        </w:rPr>
        <w:t>社会保障和就业（类）行政事业单位离退休（款）机关事业单位基本养老保险缴费支出（项）</w:t>
      </w:r>
      <w:r>
        <w:rPr>
          <w:rFonts w:hint="eastAsia" w:ascii="仿宋_GB2312" w:eastAsia="仿宋_GB2312"/>
          <w:sz w:val="32"/>
        </w:rPr>
        <w:t>：指反映机关事业单位实施养老保险制度由单位缴纳的基本养老保险支出。</w:t>
      </w:r>
    </w:p>
    <w:p w14:paraId="0CB5D365">
      <w:pPr>
        <w:pStyle w:val="30"/>
        <w:spacing w:line="560" w:lineRule="exact"/>
        <w:ind w:firstLine="643" w:firstLineChars="200"/>
        <w:rPr>
          <w:rFonts w:hint="eastAsia" w:ascii="仿宋_GB2312" w:eastAsia="仿宋_GB2312"/>
          <w:sz w:val="32"/>
        </w:rPr>
      </w:pPr>
      <w:r>
        <w:rPr>
          <w:rFonts w:hint="eastAsia" w:ascii="仿宋_GB2312" w:eastAsia="仿宋_GB2312"/>
          <w:b/>
          <w:sz w:val="32"/>
        </w:rPr>
        <w:t>社会保障和就业（类）行政事业单位离退休（款）机关事业单位职业年金缴费支出（项）</w:t>
      </w:r>
      <w:r>
        <w:rPr>
          <w:rFonts w:hint="eastAsia" w:ascii="仿宋_GB2312" w:eastAsia="仿宋_GB2312"/>
          <w:sz w:val="32"/>
        </w:rPr>
        <w:t>：指反映机关事业单位实施养老保险制度由单位实际缴纳的职业年金支出。</w:t>
      </w:r>
    </w:p>
    <w:p w14:paraId="3EFA8928">
      <w:pPr>
        <w:pStyle w:val="30"/>
        <w:spacing w:line="560" w:lineRule="exact"/>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b/>
          <w:sz w:val="32"/>
        </w:rPr>
        <w:t>社会保障和就业（类）抚恤</w:t>
      </w:r>
      <w:r>
        <w:rPr>
          <w:rFonts w:hint="eastAsia" w:ascii="仿宋_GB2312" w:eastAsia="仿宋_GB2312"/>
          <w:b/>
          <w:sz w:val="32"/>
          <w:lang w:eastAsia="zh-CN"/>
        </w:rPr>
        <w:t>（</w:t>
      </w:r>
      <w:r>
        <w:rPr>
          <w:rFonts w:hint="eastAsia" w:ascii="仿宋_GB2312" w:eastAsia="仿宋_GB2312"/>
          <w:b/>
          <w:sz w:val="32"/>
          <w:lang w:val="en-US" w:eastAsia="zh-CN"/>
        </w:rPr>
        <w:t>款）死亡抚恤（项）：</w:t>
      </w:r>
      <w:r>
        <w:rPr>
          <w:rFonts w:hint="eastAsia" w:ascii="仿宋_GB2312" w:eastAsia="仿宋_GB2312"/>
          <w:b w:val="0"/>
          <w:bCs/>
          <w:sz w:val="32"/>
          <w:lang w:val="en-US" w:eastAsia="zh-CN"/>
        </w:rPr>
        <w:t>指“抚恤”工作中，专门针对死亡事件像遗属的抚慰金。</w:t>
      </w:r>
    </w:p>
    <w:p w14:paraId="5BEB2CFD">
      <w:pPr>
        <w:pStyle w:val="30"/>
        <w:spacing w:line="560" w:lineRule="exact"/>
        <w:ind w:firstLine="643" w:firstLineChars="200"/>
        <w:rPr>
          <w:rFonts w:hint="eastAsia" w:ascii="仿宋_GB2312" w:eastAsia="仿宋_GB2312"/>
          <w:sz w:val="32"/>
        </w:rPr>
      </w:pPr>
      <w:r>
        <w:rPr>
          <w:rFonts w:hint="eastAsia" w:ascii="仿宋_GB2312" w:eastAsia="仿宋_GB2312"/>
          <w:b/>
          <w:sz w:val="32"/>
        </w:rPr>
        <w:t>社会保障和就业（类）其他社会保障和就业支出（款）其他社会保障和就业支出（项）</w:t>
      </w:r>
      <w:r>
        <w:rPr>
          <w:rFonts w:hint="eastAsia" w:ascii="仿宋_GB2312" w:eastAsia="仿宋_GB2312"/>
          <w:sz w:val="32"/>
        </w:rPr>
        <w:t>：指其他用于社会保障和就业方面的支出。</w:t>
      </w:r>
    </w:p>
    <w:p w14:paraId="1EBBAD78">
      <w:pPr>
        <w:pStyle w:val="30"/>
        <w:numPr>
          <w:ilvl w:val="0"/>
          <w:numId w:val="0"/>
        </w:numPr>
        <w:spacing w:line="560" w:lineRule="exact"/>
        <w:ind w:firstLine="643" w:firstLineChars="200"/>
        <w:rPr>
          <w:rFonts w:hint="eastAsia" w:ascii="仿宋_GB2312" w:eastAsia="仿宋_GB2312"/>
          <w:sz w:val="32"/>
        </w:rPr>
      </w:pPr>
      <w:r>
        <w:rPr>
          <w:rFonts w:hint="eastAsia" w:ascii="仿宋_GB2312" w:eastAsia="仿宋_GB2312"/>
          <w:b/>
          <w:sz w:val="32"/>
          <w:lang w:val="en-US" w:eastAsia="zh-CN"/>
        </w:rPr>
        <w:t>4</w:t>
      </w:r>
      <w:r>
        <w:rPr>
          <w:rFonts w:hint="eastAsia" w:ascii="仿宋_GB2312" w:eastAsia="仿宋_GB2312"/>
          <w:b/>
          <w:sz w:val="32"/>
        </w:rPr>
        <w:t>.卫生健康支出（类）行政事业单位医疗（款）行政单位医疗（项）</w:t>
      </w:r>
      <w:r>
        <w:rPr>
          <w:rFonts w:hint="eastAsia" w:ascii="仿宋_GB2312" w:eastAsia="仿宋_GB2312"/>
          <w:b/>
          <w:sz w:val="32"/>
          <w:lang w:eastAsia="zh-CN"/>
        </w:rPr>
        <w:t>：</w:t>
      </w:r>
      <w:r>
        <w:rPr>
          <w:rFonts w:hint="eastAsia" w:ascii="仿宋_GB2312" w:eastAsia="仿宋_GB2312"/>
          <w:sz w:val="32"/>
        </w:rPr>
        <w:t>指反映财政部门安排的行政单位（包括实行公务员管理的事业单位）基本医疗保险缴费经费，未参加医疗保险的行政事业单位的公费医疗经费，按国家规定享受离休人员、红军老战士待遇人员的医疗经费。</w:t>
      </w:r>
    </w:p>
    <w:p w14:paraId="39214533">
      <w:pPr>
        <w:pStyle w:val="30"/>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b/>
          <w:sz w:val="32"/>
        </w:rPr>
        <w:t>住房保障（类）住房改革支出（款）住房公积金（项）</w:t>
      </w:r>
      <w:r>
        <w:rPr>
          <w:rFonts w:hint="eastAsia" w:ascii="仿宋_GB2312" w:eastAsia="仿宋_GB2312"/>
          <w:b/>
          <w:sz w:val="32"/>
          <w:lang w:eastAsia="zh-CN"/>
        </w:rPr>
        <w:t>：</w:t>
      </w:r>
      <w:r>
        <w:rPr>
          <w:rFonts w:hint="eastAsia" w:ascii="仿宋_GB2312" w:eastAsia="仿宋_GB2312"/>
          <w:sz w:val="32"/>
        </w:rPr>
        <w:t>指反映行政事业单位按人力资源和社会保障部、财政部规定的基本工资和津贴补贴以及规定比例为职工缴纳的住房公积金。</w:t>
      </w:r>
    </w:p>
    <w:p w14:paraId="7F30D9AD">
      <w:pPr>
        <w:pStyle w:val="30"/>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6</w:t>
      </w:r>
      <w:r>
        <w:rPr>
          <w:rFonts w:hint="eastAsia" w:ascii="仿宋_GB2312" w:eastAsia="仿宋_GB2312"/>
          <w:sz w:val="32"/>
        </w:rPr>
        <w:t>.</w:t>
      </w:r>
      <w:r>
        <w:rPr>
          <w:rFonts w:hint="eastAsia" w:ascii="仿宋_GB2312" w:eastAsia="仿宋_GB2312"/>
          <w:b/>
          <w:sz w:val="32"/>
        </w:rPr>
        <w:t>基本支出</w:t>
      </w:r>
      <w:r>
        <w:rPr>
          <w:rFonts w:hint="eastAsia" w:ascii="仿宋_GB2312" w:eastAsia="仿宋_GB2312"/>
          <w:sz w:val="32"/>
        </w:rPr>
        <w:t>：指为保障机构正常运转、完成日常工作任务而发生的人员支出和公用支出。</w:t>
      </w:r>
    </w:p>
    <w:p w14:paraId="531162CF">
      <w:pPr>
        <w:pStyle w:val="30"/>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7</w:t>
      </w:r>
      <w:r>
        <w:rPr>
          <w:rFonts w:hint="eastAsia" w:ascii="仿宋_GB2312" w:eastAsia="仿宋_GB2312"/>
          <w:sz w:val="32"/>
        </w:rPr>
        <w:t>.</w:t>
      </w:r>
      <w:r>
        <w:rPr>
          <w:rFonts w:hint="eastAsia" w:ascii="仿宋_GB2312" w:eastAsia="仿宋_GB2312"/>
          <w:b/>
          <w:sz w:val="32"/>
        </w:rPr>
        <w:t>项目支出</w:t>
      </w:r>
      <w:r>
        <w:rPr>
          <w:rFonts w:hint="eastAsia" w:ascii="仿宋_GB2312" w:eastAsia="仿宋_GB2312"/>
          <w:sz w:val="32"/>
        </w:rPr>
        <w:t xml:space="preserve">：指在基本支出之外为完成特定行政任务和事业发展目标所发生的支出。 </w:t>
      </w:r>
    </w:p>
    <w:p w14:paraId="75314EC1">
      <w:pPr>
        <w:pStyle w:val="30"/>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b/>
          <w:sz w:val="32"/>
        </w:rPr>
        <w:t>“三公”经费</w:t>
      </w:r>
      <w:r>
        <w:rPr>
          <w:rFonts w:hint="eastAsia" w:ascii="仿宋_GB2312" w:eastAsia="仿宋_GB2312"/>
          <w:sz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690F3B">
      <w:pPr>
        <w:pStyle w:val="30"/>
        <w:spacing w:line="560" w:lineRule="exact"/>
        <w:ind w:firstLine="643" w:firstLineChars="200"/>
        <w:rPr>
          <w:rFonts w:hint="eastAsia" w:ascii="宋体" w:hAnsi="宋体" w:eastAsia="宋体"/>
          <w:b/>
          <w:sz w:val="44"/>
        </w:rPr>
      </w:pPr>
      <w:r>
        <w:rPr>
          <w:rFonts w:hint="eastAsia" w:ascii="仿宋_GB2312" w:eastAsia="仿宋_GB2312"/>
          <w:b/>
          <w:sz w:val="32"/>
          <w:lang w:val="en-US" w:eastAsia="zh-CN"/>
        </w:rPr>
        <w:t>9</w:t>
      </w:r>
      <w:r>
        <w:rPr>
          <w:rFonts w:hint="eastAsia" w:ascii="仿宋_GB2312" w:eastAsia="仿宋_GB2312"/>
          <w:b/>
          <w:sz w:val="32"/>
        </w:rPr>
        <w:t>.机关运行经费：</w:t>
      </w:r>
      <w:r>
        <w:rPr>
          <w:rFonts w:hint="eastAsia" w:ascii="仿宋_GB2312" w:eastAsia="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BA817E">
      <w:pPr>
        <w:spacing w:line="600" w:lineRule="exact"/>
        <w:jc w:val="center"/>
        <w:outlineLvl w:val="0"/>
        <w:rPr>
          <w:rFonts w:hint="eastAsia" w:ascii="黑体" w:hAnsi="黑体" w:eastAsia="黑体"/>
          <w:sz w:val="44"/>
          <w:szCs w:val="44"/>
        </w:rPr>
      </w:pPr>
    </w:p>
    <w:p w14:paraId="5ADE4109">
      <w:pPr>
        <w:spacing w:line="600" w:lineRule="exact"/>
        <w:jc w:val="center"/>
        <w:outlineLvl w:val="0"/>
        <w:rPr>
          <w:rFonts w:hint="eastAsia" w:ascii="黑体" w:hAnsi="黑体" w:eastAsia="黑体"/>
          <w:sz w:val="44"/>
          <w:szCs w:val="44"/>
        </w:rPr>
      </w:pPr>
    </w:p>
    <w:p w14:paraId="744AC9DA">
      <w:pPr>
        <w:spacing w:line="600" w:lineRule="exact"/>
        <w:jc w:val="center"/>
        <w:outlineLvl w:val="0"/>
        <w:rPr>
          <w:rFonts w:hint="eastAsia" w:ascii="黑体" w:hAnsi="黑体" w:eastAsia="黑体"/>
          <w:sz w:val="44"/>
          <w:szCs w:val="44"/>
        </w:rPr>
      </w:pPr>
    </w:p>
    <w:p w14:paraId="32AD0EC1">
      <w:pPr>
        <w:spacing w:line="600" w:lineRule="exact"/>
        <w:jc w:val="center"/>
        <w:outlineLvl w:val="0"/>
        <w:rPr>
          <w:rFonts w:hint="eastAsia" w:ascii="黑体" w:hAnsi="黑体" w:eastAsia="黑体"/>
          <w:sz w:val="44"/>
          <w:szCs w:val="44"/>
        </w:rPr>
      </w:pPr>
    </w:p>
    <w:p w14:paraId="1B11FA60">
      <w:pPr>
        <w:pStyle w:val="2"/>
        <w:rPr>
          <w:rFonts w:hint="eastAsia" w:ascii="黑体" w:hAnsi="黑体" w:eastAsia="黑体"/>
          <w:sz w:val="44"/>
          <w:szCs w:val="44"/>
        </w:rPr>
      </w:pPr>
    </w:p>
    <w:p w14:paraId="76FA26E4">
      <w:pPr>
        <w:rPr>
          <w:rFonts w:hint="eastAsia" w:ascii="黑体" w:hAnsi="黑体" w:eastAsia="黑体"/>
          <w:sz w:val="44"/>
          <w:szCs w:val="44"/>
        </w:rPr>
      </w:pPr>
    </w:p>
    <w:p w14:paraId="36E72D0A">
      <w:pPr>
        <w:pStyle w:val="2"/>
        <w:rPr>
          <w:rFonts w:hint="eastAsia" w:ascii="黑体" w:hAnsi="黑体" w:eastAsia="黑体"/>
          <w:sz w:val="44"/>
          <w:szCs w:val="44"/>
        </w:rPr>
      </w:pPr>
    </w:p>
    <w:p w14:paraId="0DEA2C14">
      <w:pPr>
        <w:rPr>
          <w:rFonts w:hint="eastAsia" w:ascii="黑体" w:hAnsi="黑体" w:eastAsia="黑体"/>
          <w:sz w:val="44"/>
          <w:szCs w:val="44"/>
        </w:rPr>
      </w:pPr>
    </w:p>
    <w:p w14:paraId="0F9CEC40">
      <w:pPr>
        <w:pStyle w:val="2"/>
        <w:rPr>
          <w:rFonts w:hint="eastAsia" w:ascii="黑体" w:hAnsi="黑体" w:eastAsia="黑体"/>
          <w:sz w:val="44"/>
          <w:szCs w:val="44"/>
        </w:rPr>
      </w:pPr>
    </w:p>
    <w:p w14:paraId="503CC58F">
      <w:pPr>
        <w:rPr>
          <w:rFonts w:hint="eastAsia" w:ascii="黑体" w:hAnsi="黑体" w:eastAsia="黑体"/>
          <w:sz w:val="44"/>
          <w:szCs w:val="44"/>
        </w:rPr>
      </w:pPr>
    </w:p>
    <w:p w14:paraId="7EFD50CE">
      <w:pPr>
        <w:pStyle w:val="2"/>
        <w:rPr>
          <w:rFonts w:hint="eastAsia" w:ascii="黑体" w:hAnsi="黑体" w:eastAsia="黑体"/>
          <w:sz w:val="44"/>
          <w:szCs w:val="44"/>
        </w:rPr>
      </w:pPr>
    </w:p>
    <w:p w14:paraId="76194056">
      <w:pPr>
        <w:rPr>
          <w:rFonts w:hint="eastAsia" w:ascii="黑体" w:hAnsi="黑体" w:eastAsia="黑体"/>
          <w:sz w:val="44"/>
          <w:szCs w:val="44"/>
        </w:rPr>
      </w:pPr>
    </w:p>
    <w:p w14:paraId="6BD59DE8">
      <w:pPr>
        <w:pStyle w:val="2"/>
        <w:rPr>
          <w:rFonts w:hint="eastAsia" w:ascii="黑体" w:hAnsi="黑体" w:eastAsia="黑体"/>
          <w:sz w:val="44"/>
          <w:szCs w:val="44"/>
        </w:rPr>
      </w:pPr>
    </w:p>
    <w:p w14:paraId="0A27B1D9">
      <w:pPr>
        <w:rPr>
          <w:rFonts w:hint="eastAsia" w:ascii="黑体" w:hAnsi="黑体" w:eastAsia="黑体"/>
          <w:sz w:val="44"/>
          <w:szCs w:val="44"/>
        </w:rPr>
      </w:pPr>
    </w:p>
    <w:p w14:paraId="43CA9A18">
      <w:pPr>
        <w:pStyle w:val="2"/>
        <w:rPr>
          <w:rFonts w:hint="eastAsia" w:ascii="黑体" w:hAnsi="黑体" w:eastAsia="黑体"/>
          <w:sz w:val="44"/>
          <w:szCs w:val="44"/>
        </w:rPr>
      </w:pPr>
    </w:p>
    <w:p w14:paraId="19094D6E">
      <w:pPr>
        <w:rPr>
          <w:rFonts w:hint="eastAsia" w:ascii="黑体" w:hAnsi="黑体" w:eastAsia="黑体"/>
          <w:sz w:val="44"/>
          <w:szCs w:val="44"/>
        </w:rPr>
      </w:pPr>
    </w:p>
    <w:p w14:paraId="24660FAA">
      <w:pPr>
        <w:pStyle w:val="2"/>
        <w:rPr>
          <w:rFonts w:hint="eastAsia"/>
        </w:rPr>
      </w:pPr>
    </w:p>
    <w:p w14:paraId="63BC4188">
      <w:pPr>
        <w:spacing w:line="600" w:lineRule="exact"/>
        <w:jc w:val="both"/>
        <w:outlineLvl w:val="0"/>
        <w:rPr>
          <w:rFonts w:hint="eastAsia" w:ascii="黑体" w:hAnsi="黑体" w:eastAsia="黑体"/>
          <w:sz w:val="44"/>
          <w:szCs w:val="44"/>
        </w:rPr>
      </w:pPr>
    </w:p>
    <w:p w14:paraId="56E4AD7B">
      <w:pPr>
        <w:numPr>
          <w:ilvl w:val="0"/>
          <w:numId w:val="2"/>
        </w:numPr>
        <w:spacing w:line="600" w:lineRule="exact"/>
        <w:jc w:val="center"/>
        <w:outlineLvl w:val="0"/>
        <w:rPr>
          <w:rStyle w:val="32"/>
          <w:rFonts w:hint="eastAsia" w:ascii="黑体" w:hAnsi="黑体" w:eastAsia="黑体"/>
          <w:b w:val="0"/>
        </w:rPr>
      </w:pPr>
      <w:r>
        <w:rPr>
          <w:rStyle w:val="32"/>
          <w:rFonts w:hint="eastAsia" w:ascii="黑体" w:hAnsi="黑体" w:eastAsia="黑体"/>
          <w:b w:val="0"/>
        </w:rPr>
        <w:t>附件</w:t>
      </w:r>
      <w:bookmarkEnd w:id="51"/>
    </w:p>
    <w:p w14:paraId="3D9E5D64">
      <w:pPr>
        <w:pStyle w:val="2"/>
        <w:numPr>
          <w:ilvl w:val="0"/>
          <w:numId w:val="0"/>
        </w:numPr>
      </w:pP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666"/>
        <w:gridCol w:w="827"/>
        <w:gridCol w:w="1242"/>
        <w:gridCol w:w="458"/>
        <w:gridCol w:w="731"/>
        <w:gridCol w:w="458"/>
        <w:gridCol w:w="891"/>
        <w:gridCol w:w="490"/>
        <w:gridCol w:w="491"/>
        <w:gridCol w:w="1525"/>
      </w:tblGrid>
      <w:tr w14:paraId="6303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33A3D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F0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D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061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51113224T000011417470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档案规范化管理及数据库维护</w:t>
            </w:r>
          </w:p>
        </w:tc>
      </w:tr>
      <w:tr w14:paraId="56E1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5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F5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168BD0F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34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0FBE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B93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2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A1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82D4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BA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5C3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434F">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E5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完成馆藏档案规范化管理工作，对馆藏档案数据进行维护、确保数据完整，提高查阅档案效率，更</w:t>
            </w:r>
            <w:r>
              <w:rPr>
                <w:rFonts w:hint="eastAsia" w:ascii="宋体" w:hAnsi="宋体" w:cs="宋体"/>
                <w:i w:val="0"/>
                <w:iCs w:val="0"/>
                <w:color w:val="000000"/>
                <w:kern w:val="0"/>
                <w:sz w:val="18"/>
                <w:szCs w:val="18"/>
                <w:u w:val="none"/>
                <w:lang w:val="en-US" w:eastAsia="zh-CN" w:bidi="ar"/>
              </w:rPr>
              <w:t>好地</w:t>
            </w:r>
            <w:r>
              <w:rPr>
                <w:rFonts w:ascii="宋体" w:hAnsi="宋体" w:eastAsia="宋体" w:cs="宋体"/>
                <w:i w:val="0"/>
                <w:iCs w:val="0"/>
                <w:color w:val="000000"/>
                <w:kern w:val="0"/>
                <w:sz w:val="18"/>
                <w:szCs w:val="18"/>
                <w:u w:val="none"/>
                <w:lang w:val="en-US" w:eastAsia="zh-CN" w:bidi="ar"/>
              </w:rPr>
              <w:t>开展查档服务。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0F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已通过对馆藏档案进行规范化管理，并对档案数据库进行了维护，确保了馆藏档案数据的完整，提高了查阅档案效率，更好开展查档服务。</w:t>
            </w:r>
          </w:p>
        </w:tc>
      </w:tr>
      <w:tr w14:paraId="493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C4E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B3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7E3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通过聘请专业公司及人员对馆藏档案进行了规范化整理及数字化，并对已有数据库进行了维护，确保档案数据完整、安全，更好地为社会各界查档人士提供高效便捷的服务。</w:t>
            </w:r>
          </w:p>
        </w:tc>
      </w:tr>
      <w:tr w14:paraId="27A5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E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5C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56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EA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BC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E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75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1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3D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6A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72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A4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B8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E4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3B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4C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C7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5FBA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AA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8B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A1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7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52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71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29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65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44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D340">
            <w:pPr>
              <w:rPr>
                <w:rFonts w:hint="eastAsia" w:ascii="黑体" w:hAnsi="黑体" w:eastAsia="黑体" w:cs="黑体"/>
                <w:i/>
                <w:iCs/>
                <w:color w:val="000000"/>
                <w:sz w:val="18"/>
                <w:szCs w:val="18"/>
                <w:u w:val="none"/>
              </w:rPr>
            </w:pPr>
          </w:p>
        </w:tc>
      </w:tr>
      <w:tr w14:paraId="755D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08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D3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E9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02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31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73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B7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5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789A">
            <w:pPr>
              <w:rPr>
                <w:rFonts w:hint="eastAsia" w:ascii="黑体" w:hAnsi="黑体" w:eastAsia="黑体" w:cs="黑体"/>
                <w:i/>
                <w:iCs/>
                <w:color w:val="000000"/>
                <w:sz w:val="18"/>
                <w:szCs w:val="18"/>
                <w:u w:val="none"/>
              </w:rPr>
            </w:pPr>
          </w:p>
        </w:tc>
      </w:tr>
      <w:tr w14:paraId="39F9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42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6D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C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9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96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28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C5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BA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CBB1">
            <w:pPr>
              <w:rPr>
                <w:rFonts w:hint="eastAsia" w:ascii="黑体" w:hAnsi="黑体" w:eastAsia="黑体" w:cs="黑体"/>
                <w:i/>
                <w:iCs/>
                <w:color w:val="000000"/>
                <w:sz w:val="18"/>
                <w:szCs w:val="18"/>
                <w:u w:val="none"/>
              </w:rPr>
            </w:pPr>
          </w:p>
        </w:tc>
      </w:tr>
      <w:tr w14:paraId="018B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95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85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C904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65515">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EEAF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20E8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C4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A0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31D7">
            <w:pPr>
              <w:rPr>
                <w:rFonts w:hint="eastAsia" w:ascii="黑体" w:hAnsi="黑体" w:eastAsia="黑体" w:cs="黑体"/>
                <w:i/>
                <w:iCs/>
                <w:color w:val="000000"/>
                <w:sz w:val="18"/>
                <w:szCs w:val="18"/>
                <w:u w:val="none"/>
              </w:rPr>
            </w:pPr>
          </w:p>
        </w:tc>
      </w:tr>
      <w:tr w14:paraId="62DC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2E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CA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4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4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C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B5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D4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D4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BD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8A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5D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26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6F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F8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6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B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对全县各单位档案进行整理、归档，并实现数字化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05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9A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F39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A0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75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A2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81EB">
            <w:pPr>
              <w:jc w:val="center"/>
              <w:rPr>
                <w:rFonts w:hint="eastAsia" w:ascii="宋体" w:hAnsi="宋体" w:eastAsia="宋体" w:cs="宋体"/>
                <w:i w:val="0"/>
                <w:iCs w:val="0"/>
                <w:color w:val="000000"/>
                <w:sz w:val="18"/>
                <w:szCs w:val="18"/>
                <w:u w:val="none"/>
              </w:rPr>
            </w:pPr>
          </w:p>
        </w:tc>
      </w:tr>
      <w:tr w14:paraId="0C1A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D9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7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8E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0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按照档案规范化要求进行整理及数字化，并对馆库数据库进行定期维护，确保数据库安全、完整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A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99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DAC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13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14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2C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F375B">
            <w:pPr>
              <w:jc w:val="center"/>
              <w:rPr>
                <w:rFonts w:hint="eastAsia" w:ascii="宋体" w:hAnsi="宋体" w:eastAsia="宋体" w:cs="宋体"/>
                <w:i w:val="0"/>
                <w:iCs w:val="0"/>
                <w:color w:val="000000"/>
                <w:sz w:val="18"/>
                <w:szCs w:val="18"/>
                <w:u w:val="none"/>
              </w:rPr>
            </w:pPr>
          </w:p>
        </w:tc>
      </w:tr>
      <w:tr w14:paraId="229D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A6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A3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33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1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通过规范化整理及数字化，使全县档案实现规范化管理，并得到妥善保管和利用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22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31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41C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6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E0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D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BDF6C">
            <w:pPr>
              <w:jc w:val="center"/>
              <w:rPr>
                <w:rFonts w:hint="eastAsia" w:ascii="宋体" w:hAnsi="宋体" w:eastAsia="宋体" w:cs="宋体"/>
                <w:i w:val="0"/>
                <w:iCs w:val="0"/>
                <w:color w:val="000000"/>
                <w:sz w:val="18"/>
                <w:szCs w:val="18"/>
                <w:u w:val="none"/>
              </w:rPr>
            </w:pPr>
          </w:p>
        </w:tc>
      </w:tr>
      <w:tr w14:paraId="6C3D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82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B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9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02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提高档案保管及利用率，更</w:t>
            </w:r>
            <w:r>
              <w:rPr>
                <w:rFonts w:hint="eastAsia" w:ascii="宋体" w:hAnsi="宋体" w:cs="宋体"/>
                <w:i w:val="0"/>
                <w:iCs w:val="0"/>
                <w:color w:val="000000"/>
                <w:kern w:val="0"/>
                <w:sz w:val="18"/>
                <w:szCs w:val="18"/>
                <w:u w:val="none"/>
                <w:lang w:val="en-US" w:eastAsia="zh-CN" w:bidi="ar"/>
              </w:rPr>
              <w:t>好地</w:t>
            </w:r>
            <w:r>
              <w:rPr>
                <w:rFonts w:ascii="宋体" w:hAnsi="宋体" w:eastAsia="宋体" w:cs="宋体"/>
                <w:i w:val="0"/>
                <w:iCs w:val="0"/>
                <w:color w:val="000000"/>
                <w:kern w:val="0"/>
                <w:sz w:val="18"/>
                <w:szCs w:val="18"/>
                <w:u w:val="none"/>
                <w:lang w:val="en-US" w:eastAsia="zh-CN" w:bidi="ar"/>
              </w:rPr>
              <w:t>为社会各界查档人士提供档案查阅服务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53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AB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F0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AD6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45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8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E074">
            <w:pPr>
              <w:jc w:val="center"/>
              <w:rPr>
                <w:rFonts w:hint="eastAsia" w:ascii="宋体" w:hAnsi="宋体" w:eastAsia="宋体" w:cs="宋体"/>
                <w:i w:val="0"/>
                <w:iCs w:val="0"/>
                <w:color w:val="000000"/>
                <w:sz w:val="18"/>
                <w:szCs w:val="18"/>
                <w:u w:val="none"/>
              </w:rPr>
            </w:pPr>
          </w:p>
        </w:tc>
      </w:tr>
      <w:tr w14:paraId="4430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21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9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8B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91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节约成本、保质保量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67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F8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9C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661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AB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0D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6369">
            <w:pPr>
              <w:jc w:val="center"/>
              <w:rPr>
                <w:rFonts w:hint="eastAsia" w:ascii="微软雅黑" w:hAnsi="微软雅黑" w:eastAsia="微软雅黑" w:cs="微软雅黑"/>
                <w:i/>
                <w:iCs/>
                <w:color w:val="000000"/>
                <w:sz w:val="16"/>
                <w:szCs w:val="16"/>
                <w:u w:val="none"/>
              </w:rPr>
            </w:pPr>
          </w:p>
        </w:tc>
      </w:tr>
      <w:tr w14:paraId="7E7D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051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CA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507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64F4C">
            <w:pPr>
              <w:rPr>
                <w:rFonts w:hint="eastAsia" w:ascii="宋体" w:hAnsi="宋体" w:eastAsia="宋体" w:cs="宋体"/>
                <w:i w:val="0"/>
                <w:iCs w:val="0"/>
                <w:color w:val="000000"/>
                <w:sz w:val="18"/>
                <w:szCs w:val="18"/>
                <w:u w:val="none"/>
              </w:rPr>
            </w:pPr>
          </w:p>
        </w:tc>
      </w:tr>
      <w:tr w14:paraId="118A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C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0095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通过聘请专业公司及人员对馆藏档案进行了规范化整理及数字化，并对已有数据库进行了维护，确保档案数据完整、安全，更好地为社会各界查档人士提供高效便捷的服务</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因此该项目自评100分。</w:t>
            </w:r>
          </w:p>
        </w:tc>
      </w:tr>
      <w:tr w14:paraId="23FF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17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4083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78B0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93C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298D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45F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88E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2F9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6CF2FF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4AB228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5C16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BFB76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67D6C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75D099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CFE8E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48103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CD8E9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241DD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6F7D4D">
            <w:pPr>
              <w:rPr>
                <w:rFonts w:hint="eastAsia" w:ascii="宋体" w:hAnsi="宋体" w:eastAsia="宋体" w:cs="宋体"/>
                <w:i w:val="0"/>
                <w:iCs w:val="0"/>
                <w:color w:val="000000"/>
                <w:sz w:val="18"/>
                <w:szCs w:val="18"/>
                <w:u w:val="none"/>
              </w:rPr>
            </w:pPr>
          </w:p>
        </w:tc>
      </w:tr>
      <w:tr w14:paraId="66EC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370DB5B">
            <w:pPr>
              <w:rPr>
                <w:rFonts w:hint="eastAsia" w:ascii="宋体" w:hAnsi="宋体" w:eastAsia="宋体" w:cs="宋体"/>
                <w:i w:val="0"/>
                <w:iCs w:val="0"/>
                <w:color w:val="000000"/>
                <w:sz w:val="18"/>
                <w:szCs w:val="18"/>
                <w:u w:val="none"/>
              </w:rPr>
            </w:pPr>
          </w:p>
          <w:p w14:paraId="3A7BDE82">
            <w:pPr>
              <w:rPr>
                <w:rFonts w:hint="eastAsia" w:ascii="宋体" w:hAnsi="宋体" w:eastAsia="宋体" w:cs="宋体"/>
                <w:i w:val="0"/>
                <w:iCs w:val="0"/>
                <w:color w:val="000000"/>
                <w:sz w:val="18"/>
                <w:szCs w:val="18"/>
                <w:u w:val="none"/>
              </w:rPr>
            </w:pPr>
          </w:p>
          <w:p w14:paraId="03CE01B4">
            <w:pPr>
              <w:rPr>
                <w:rFonts w:hint="eastAsia" w:ascii="宋体" w:hAnsi="宋体" w:eastAsia="宋体" w:cs="宋体"/>
                <w:i w:val="0"/>
                <w:iCs w:val="0"/>
                <w:color w:val="000000"/>
                <w:sz w:val="18"/>
                <w:szCs w:val="18"/>
                <w:u w:val="none"/>
              </w:rPr>
            </w:pPr>
          </w:p>
          <w:p w14:paraId="65E8E8F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563D1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0B929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4DB482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FFE2DE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3584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9A98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299E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922FB7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4F67B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5DB3CFB">
            <w:pPr>
              <w:rPr>
                <w:rFonts w:hint="eastAsia" w:ascii="宋体" w:hAnsi="宋体" w:eastAsia="宋体" w:cs="宋体"/>
                <w:i w:val="0"/>
                <w:iCs w:val="0"/>
                <w:color w:val="000000"/>
                <w:sz w:val="18"/>
                <w:szCs w:val="18"/>
                <w:u w:val="none"/>
              </w:rPr>
            </w:pPr>
          </w:p>
        </w:tc>
      </w:tr>
      <w:tr w14:paraId="6C95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5F25F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22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A0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B35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51113224T000011417496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全县地方志、乡镇志、村志编纂工作经费</w:t>
            </w:r>
          </w:p>
        </w:tc>
      </w:tr>
      <w:tr w14:paraId="6CC9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32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E6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139990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CB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0E73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94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C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F2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4E5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4F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A894">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77A9">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76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围绕地方特色，以史料、现实遗存为基础，编纂地情书籍，服务地方政治、经济、文化建设等，为后人留下宝贵历史资料，发挥参政资政工具文书作用。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1C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已围绕地方特色，以史料、现实遗存为基础，完成编纂出版年鉴、部分乡镇（村）志等，为后人留下宝贵历史资料，发挥参政资政工具文书作用。</w:t>
            </w:r>
          </w:p>
        </w:tc>
      </w:tr>
      <w:tr w14:paraId="761B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32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56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6D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围绕地方特色，以史料、现实遗存为基础，编纂地情书籍，服务地方政治、经济、文化建设等，为后人留下宝贵历史资料，发挥参政资政工具文书作用。</w:t>
            </w:r>
          </w:p>
        </w:tc>
      </w:tr>
      <w:tr w14:paraId="0BC2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97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1C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FA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0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2F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6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CB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97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49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3D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9C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7F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4C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0A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70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5F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21E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13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3B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7B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33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A2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1E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9F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1D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61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3348">
            <w:pPr>
              <w:rPr>
                <w:rFonts w:hint="eastAsia" w:ascii="黑体" w:hAnsi="黑体" w:eastAsia="黑体" w:cs="黑体"/>
                <w:i/>
                <w:iCs/>
                <w:color w:val="000000"/>
                <w:sz w:val="18"/>
                <w:szCs w:val="18"/>
                <w:u w:val="none"/>
              </w:rPr>
            </w:pPr>
          </w:p>
        </w:tc>
      </w:tr>
      <w:tr w14:paraId="4E6A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BA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5E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B4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EE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8E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6A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4A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E3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63CF">
            <w:pPr>
              <w:rPr>
                <w:rFonts w:hint="eastAsia" w:ascii="黑体" w:hAnsi="黑体" w:eastAsia="黑体" w:cs="黑体"/>
                <w:i/>
                <w:iCs/>
                <w:color w:val="000000"/>
                <w:sz w:val="18"/>
                <w:szCs w:val="18"/>
                <w:u w:val="none"/>
              </w:rPr>
            </w:pPr>
          </w:p>
        </w:tc>
      </w:tr>
      <w:tr w14:paraId="3F5C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AD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39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4B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65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8E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4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D2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4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791E">
            <w:pPr>
              <w:rPr>
                <w:rFonts w:hint="eastAsia" w:ascii="黑体" w:hAnsi="黑体" w:eastAsia="黑体" w:cs="黑体"/>
                <w:i/>
                <w:iCs/>
                <w:color w:val="000000"/>
                <w:sz w:val="18"/>
                <w:szCs w:val="18"/>
                <w:u w:val="none"/>
              </w:rPr>
            </w:pPr>
          </w:p>
        </w:tc>
      </w:tr>
      <w:tr w14:paraId="2D0B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88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9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131E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78EE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CFFA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FAF5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BF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CD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6DB9">
            <w:pPr>
              <w:rPr>
                <w:rFonts w:hint="eastAsia" w:ascii="黑体" w:hAnsi="黑体" w:eastAsia="黑体" w:cs="黑体"/>
                <w:i/>
                <w:iCs/>
                <w:color w:val="000000"/>
                <w:sz w:val="18"/>
                <w:szCs w:val="18"/>
                <w:u w:val="none"/>
              </w:rPr>
            </w:pPr>
          </w:p>
        </w:tc>
      </w:tr>
      <w:tr w14:paraId="4210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6B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3FE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B2E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3E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7A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FF5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58E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84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AF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A2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BD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5E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4D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AB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75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nil"/>
              <w:bottom w:val="single" w:color="000000" w:sz="4" w:space="0"/>
              <w:right w:val="nil"/>
            </w:tcBorders>
            <w:shd w:val="clear" w:color="auto" w:fill="auto"/>
            <w:vAlign w:val="center"/>
          </w:tcPr>
          <w:p w14:paraId="61C97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出版的书籍内容详实、全面，书籍纸张、规格、书刊号等符合出版要求等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A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20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1D0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93D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C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79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701A5">
            <w:pPr>
              <w:jc w:val="center"/>
              <w:rPr>
                <w:rFonts w:hint="eastAsia" w:ascii="宋体" w:hAnsi="宋体" w:eastAsia="宋体" w:cs="宋体"/>
                <w:i w:val="0"/>
                <w:iCs w:val="0"/>
                <w:color w:val="000000"/>
                <w:sz w:val="18"/>
                <w:szCs w:val="18"/>
                <w:u w:val="none"/>
              </w:rPr>
            </w:pPr>
          </w:p>
        </w:tc>
      </w:tr>
      <w:tr w14:paraId="4A19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C5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AB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68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nil"/>
              <w:bottom w:val="single" w:color="000000" w:sz="4" w:space="0"/>
              <w:right w:val="nil"/>
            </w:tcBorders>
            <w:shd w:val="clear" w:color="auto" w:fill="auto"/>
            <w:vAlign w:val="center"/>
          </w:tcPr>
          <w:p w14:paraId="34446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约4000册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A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048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E94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4E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4C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D8AD7">
            <w:pPr>
              <w:jc w:val="center"/>
              <w:rPr>
                <w:rFonts w:hint="eastAsia" w:ascii="宋体" w:hAnsi="宋体" w:eastAsia="宋体" w:cs="宋体"/>
                <w:i w:val="0"/>
                <w:iCs w:val="0"/>
                <w:color w:val="000000"/>
                <w:sz w:val="18"/>
                <w:szCs w:val="18"/>
                <w:u w:val="none"/>
              </w:rPr>
            </w:pPr>
          </w:p>
        </w:tc>
      </w:tr>
      <w:tr w14:paraId="1F16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D7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D0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B3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nil"/>
              <w:bottom w:val="single" w:color="000000" w:sz="4" w:space="0"/>
              <w:right w:val="nil"/>
            </w:tcBorders>
            <w:shd w:val="clear" w:color="auto" w:fill="auto"/>
            <w:vAlign w:val="center"/>
          </w:tcPr>
          <w:p w14:paraId="79EAB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对社会和受众群体产生的影响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8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F3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02E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BED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AA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14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000BC">
            <w:pPr>
              <w:jc w:val="center"/>
              <w:rPr>
                <w:rFonts w:hint="eastAsia" w:ascii="宋体" w:hAnsi="宋体" w:eastAsia="宋体" w:cs="宋体"/>
                <w:i w:val="0"/>
                <w:iCs w:val="0"/>
                <w:color w:val="000000"/>
                <w:sz w:val="18"/>
                <w:szCs w:val="18"/>
                <w:u w:val="none"/>
              </w:rPr>
            </w:pPr>
          </w:p>
        </w:tc>
      </w:tr>
      <w:tr w14:paraId="01E4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5B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E9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C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nil"/>
              <w:bottom w:val="single" w:color="000000" w:sz="4" w:space="0"/>
              <w:right w:val="nil"/>
            </w:tcBorders>
            <w:shd w:val="clear" w:color="auto" w:fill="auto"/>
            <w:vAlign w:val="center"/>
          </w:tcPr>
          <w:p w14:paraId="18C1A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书籍受众群体和使用者的满意度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54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CB6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A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8E2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71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F9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D64C7">
            <w:pPr>
              <w:jc w:val="center"/>
              <w:rPr>
                <w:rFonts w:hint="eastAsia" w:ascii="宋体" w:hAnsi="宋体" w:eastAsia="宋体" w:cs="宋体"/>
                <w:i w:val="0"/>
                <w:iCs w:val="0"/>
                <w:color w:val="000000"/>
                <w:sz w:val="18"/>
                <w:szCs w:val="18"/>
                <w:u w:val="none"/>
              </w:rPr>
            </w:pPr>
          </w:p>
        </w:tc>
      </w:tr>
      <w:tr w14:paraId="7962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9B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EC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2E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tcBorders>
              <w:top w:val="single" w:color="000000" w:sz="4" w:space="0"/>
              <w:left w:val="nil"/>
              <w:bottom w:val="single" w:color="000000" w:sz="4" w:space="0"/>
              <w:right w:val="nil"/>
            </w:tcBorders>
            <w:shd w:val="clear" w:color="auto" w:fill="auto"/>
            <w:vAlign w:val="center"/>
          </w:tcPr>
          <w:p w14:paraId="02175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预算资金范围内，保质保量完成编纂出版任务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63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B27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8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3E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C4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01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77EAD">
            <w:pPr>
              <w:jc w:val="center"/>
              <w:rPr>
                <w:rFonts w:hint="eastAsia" w:ascii="微软雅黑" w:hAnsi="微软雅黑" w:eastAsia="微软雅黑" w:cs="微软雅黑"/>
                <w:i/>
                <w:iCs/>
                <w:color w:val="000000"/>
                <w:sz w:val="16"/>
                <w:szCs w:val="16"/>
                <w:u w:val="none"/>
              </w:rPr>
            </w:pPr>
          </w:p>
        </w:tc>
      </w:tr>
      <w:tr w14:paraId="7EA0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824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F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12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B699B">
            <w:pPr>
              <w:rPr>
                <w:rFonts w:hint="eastAsia" w:ascii="宋体" w:hAnsi="宋体" w:eastAsia="宋体" w:cs="宋体"/>
                <w:i w:val="0"/>
                <w:iCs w:val="0"/>
                <w:color w:val="000000"/>
                <w:sz w:val="18"/>
                <w:szCs w:val="18"/>
                <w:u w:val="none"/>
              </w:rPr>
            </w:pPr>
          </w:p>
        </w:tc>
      </w:tr>
      <w:tr w14:paraId="4939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AA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B5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围绕地方特色，以史料、现实遗存为基础，编纂出版了年鉴、乡镇（村）志等地情书籍，服务地方政治、经济、文化建设等，为后人留下宝贵历史资料，发挥参政资政工具文书作用，因此该项目自评得分100分。</w:t>
            </w:r>
          </w:p>
        </w:tc>
      </w:tr>
      <w:tr w14:paraId="43A1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3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899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30B1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DF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798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198C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D1A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F74E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1EF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0334B7E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B6DC34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0F6B4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E40DB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C38C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68B1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0000AC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7B84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D5E11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5B38B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06728E4">
            <w:pPr>
              <w:rPr>
                <w:rFonts w:hint="eastAsia" w:ascii="宋体" w:hAnsi="宋体" w:eastAsia="宋体" w:cs="宋体"/>
                <w:i w:val="0"/>
                <w:iCs w:val="0"/>
                <w:color w:val="000000"/>
                <w:sz w:val="18"/>
                <w:szCs w:val="18"/>
                <w:u w:val="none"/>
              </w:rPr>
            </w:pPr>
          </w:p>
        </w:tc>
      </w:tr>
      <w:tr w14:paraId="66D5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FF6BBD3">
            <w:pPr>
              <w:rPr>
                <w:rFonts w:hint="eastAsia" w:ascii="宋体" w:hAnsi="宋体" w:eastAsia="宋体" w:cs="宋体"/>
                <w:i w:val="0"/>
                <w:iCs w:val="0"/>
                <w:color w:val="000000"/>
                <w:sz w:val="18"/>
                <w:szCs w:val="18"/>
                <w:u w:val="none"/>
              </w:rPr>
            </w:pPr>
          </w:p>
          <w:p w14:paraId="0A2F41B3">
            <w:pPr>
              <w:rPr>
                <w:rFonts w:hint="eastAsia" w:ascii="宋体" w:hAnsi="宋体" w:eastAsia="宋体" w:cs="宋体"/>
                <w:i w:val="0"/>
                <w:iCs w:val="0"/>
                <w:color w:val="000000"/>
                <w:sz w:val="18"/>
                <w:szCs w:val="18"/>
                <w:u w:val="none"/>
              </w:rPr>
            </w:pPr>
          </w:p>
          <w:p w14:paraId="07918060">
            <w:pPr>
              <w:rPr>
                <w:rFonts w:hint="eastAsia" w:ascii="宋体" w:hAnsi="宋体" w:eastAsia="宋体" w:cs="宋体"/>
                <w:i w:val="0"/>
                <w:iCs w:val="0"/>
                <w:color w:val="000000"/>
                <w:sz w:val="18"/>
                <w:szCs w:val="18"/>
                <w:u w:val="none"/>
              </w:rPr>
            </w:pPr>
          </w:p>
          <w:p w14:paraId="15A44BD2">
            <w:pPr>
              <w:rPr>
                <w:rFonts w:hint="eastAsia" w:ascii="宋体" w:hAnsi="宋体" w:eastAsia="宋体" w:cs="宋体"/>
                <w:i w:val="0"/>
                <w:iCs w:val="0"/>
                <w:color w:val="000000"/>
                <w:sz w:val="18"/>
                <w:szCs w:val="18"/>
                <w:u w:val="none"/>
              </w:rPr>
            </w:pPr>
          </w:p>
          <w:p w14:paraId="0DF89FB8">
            <w:pPr>
              <w:rPr>
                <w:rFonts w:hint="eastAsia" w:ascii="宋体" w:hAnsi="宋体" w:eastAsia="宋体" w:cs="宋体"/>
                <w:i w:val="0"/>
                <w:iCs w:val="0"/>
                <w:color w:val="000000"/>
                <w:sz w:val="18"/>
                <w:szCs w:val="18"/>
                <w:u w:val="none"/>
              </w:rPr>
            </w:pPr>
          </w:p>
          <w:p w14:paraId="2075D16A">
            <w:pPr>
              <w:rPr>
                <w:rFonts w:hint="eastAsia" w:ascii="宋体" w:hAnsi="宋体" w:eastAsia="宋体" w:cs="宋体"/>
                <w:i w:val="0"/>
                <w:iCs w:val="0"/>
                <w:color w:val="000000"/>
                <w:sz w:val="18"/>
                <w:szCs w:val="18"/>
                <w:u w:val="none"/>
              </w:rPr>
            </w:pPr>
          </w:p>
          <w:p w14:paraId="6CDA99E6">
            <w:pPr>
              <w:rPr>
                <w:rFonts w:hint="eastAsia" w:ascii="宋体" w:hAnsi="宋体" w:eastAsia="宋体" w:cs="宋体"/>
                <w:i w:val="0"/>
                <w:iCs w:val="0"/>
                <w:color w:val="000000"/>
                <w:sz w:val="18"/>
                <w:szCs w:val="18"/>
                <w:u w:val="none"/>
              </w:rPr>
            </w:pPr>
          </w:p>
          <w:p w14:paraId="1EEDD11A">
            <w:pPr>
              <w:rPr>
                <w:rFonts w:hint="eastAsia" w:ascii="宋体" w:hAnsi="宋体" w:eastAsia="宋体" w:cs="宋体"/>
                <w:i w:val="0"/>
                <w:iCs w:val="0"/>
                <w:color w:val="000000"/>
                <w:sz w:val="18"/>
                <w:szCs w:val="18"/>
                <w:u w:val="none"/>
              </w:rPr>
            </w:pPr>
          </w:p>
          <w:p w14:paraId="6CBF2917">
            <w:pPr>
              <w:rPr>
                <w:rFonts w:hint="eastAsia" w:ascii="宋体" w:hAnsi="宋体" w:eastAsia="宋体" w:cs="宋体"/>
                <w:i w:val="0"/>
                <w:iCs w:val="0"/>
                <w:color w:val="000000"/>
                <w:sz w:val="18"/>
                <w:szCs w:val="18"/>
                <w:u w:val="none"/>
              </w:rPr>
            </w:pPr>
          </w:p>
          <w:p w14:paraId="03A404BC">
            <w:pPr>
              <w:rPr>
                <w:rFonts w:hint="eastAsia" w:ascii="宋体" w:hAnsi="宋体" w:eastAsia="宋体" w:cs="宋体"/>
                <w:i w:val="0"/>
                <w:iCs w:val="0"/>
                <w:color w:val="000000"/>
                <w:sz w:val="18"/>
                <w:szCs w:val="18"/>
                <w:u w:val="none"/>
              </w:rPr>
            </w:pPr>
          </w:p>
          <w:p w14:paraId="17701AFF">
            <w:pPr>
              <w:rPr>
                <w:rFonts w:hint="eastAsia" w:ascii="宋体" w:hAnsi="宋体" w:eastAsia="宋体" w:cs="宋体"/>
                <w:i w:val="0"/>
                <w:iCs w:val="0"/>
                <w:color w:val="000000"/>
                <w:sz w:val="18"/>
                <w:szCs w:val="18"/>
                <w:u w:val="none"/>
              </w:rPr>
            </w:pPr>
          </w:p>
          <w:p w14:paraId="5452FF22">
            <w:pPr>
              <w:rPr>
                <w:rFonts w:hint="eastAsia" w:ascii="宋体" w:hAnsi="宋体" w:eastAsia="宋体" w:cs="宋体"/>
                <w:i w:val="0"/>
                <w:iCs w:val="0"/>
                <w:color w:val="000000"/>
                <w:sz w:val="18"/>
                <w:szCs w:val="18"/>
                <w:u w:val="none"/>
              </w:rPr>
            </w:pPr>
          </w:p>
          <w:p w14:paraId="3B2368E9">
            <w:pPr>
              <w:rPr>
                <w:rFonts w:hint="eastAsia" w:ascii="宋体" w:hAnsi="宋体" w:eastAsia="宋体" w:cs="宋体"/>
                <w:i w:val="0"/>
                <w:iCs w:val="0"/>
                <w:color w:val="000000"/>
                <w:sz w:val="18"/>
                <w:szCs w:val="18"/>
                <w:u w:val="none"/>
              </w:rPr>
            </w:pPr>
          </w:p>
          <w:p w14:paraId="5E8C85B4">
            <w:pPr>
              <w:rPr>
                <w:rFonts w:hint="eastAsia" w:ascii="宋体" w:hAnsi="宋体" w:eastAsia="宋体" w:cs="宋体"/>
                <w:i w:val="0"/>
                <w:iCs w:val="0"/>
                <w:color w:val="000000"/>
                <w:sz w:val="18"/>
                <w:szCs w:val="18"/>
                <w:u w:val="none"/>
              </w:rPr>
            </w:pPr>
          </w:p>
          <w:p w14:paraId="3BDDED65">
            <w:pPr>
              <w:rPr>
                <w:rFonts w:hint="eastAsia" w:ascii="宋体" w:hAnsi="宋体" w:eastAsia="宋体" w:cs="宋体"/>
                <w:i w:val="0"/>
                <w:iCs w:val="0"/>
                <w:color w:val="000000"/>
                <w:sz w:val="18"/>
                <w:szCs w:val="18"/>
                <w:u w:val="none"/>
              </w:rPr>
            </w:pPr>
          </w:p>
          <w:p w14:paraId="38A93CE0">
            <w:pPr>
              <w:rPr>
                <w:rFonts w:hint="eastAsia" w:ascii="宋体" w:hAnsi="宋体" w:eastAsia="宋体" w:cs="宋体"/>
                <w:i w:val="0"/>
                <w:iCs w:val="0"/>
                <w:color w:val="000000"/>
                <w:sz w:val="18"/>
                <w:szCs w:val="18"/>
                <w:u w:val="none"/>
              </w:rPr>
            </w:pPr>
          </w:p>
          <w:p w14:paraId="01555EB2">
            <w:pPr>
              <w:rPr>
                <w:rFonts w:hint="eastAsia" w:ascii="宋体" w:hAnsi="宋体" w:eastAsia="宋体" w:cs="宋体"/>
                <w:i w:val="0"/>
                <w:iCs w:val="0"/>
                <w:color w:val="000000"/>
                <w:sz w:val="18"/>
                <w:szCs w:val="18"/>
                <w:u w:val="none"/>
              </w:rPr>
            </w:pPr>
          </w:p>
          <w:p w14:paraId="19F7486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EC310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BB96F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DCFC6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3EB44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771A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37C8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210E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83297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AAB9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547DAF">
            <w:pPr>
              <w:rPr>
                <w:rFonts w:hint="eastAsia" w:ascii="宋体" w:hAnsi="宋体" w:eastAsia="宋体" w:cs="宋体"/>
                <w:i w:val="0"/>
                <w:iCs w:val="0"/>
                <w:color w:val="000000"/>
                <w:sz w:val="18"/>
                <w:szCs w:val="18"/>
                <w:u w:val="none"/>
              </w:rPr>
            </w:pPr>
          </w:p>
        </w:tc>
      </w:tr>
      <w:tr w14:paraId="61F0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AC12D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DF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1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72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51113224T000011499017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档案规范及编纂工作经费</w:t>
            </w:r>
          </w:p>
        </w:tc>
      </w:tr>
      <w:tr w14:paraId="58D8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3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43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峨边彝族自治县档案馆本级</w:t>
            </w:r>
          </w:p>
        </w:tc>
        <w:tc>
          <w:tcPr>
            <w:tcW w:w="0" w:type="auto"/>
            <w:tcBorders>
              <w:top w:val="nil"/>
              <w:left w:val="nil"/>
              <w:bottom w:val="nil"/>
              <w:right w:val="nil"/>
            </w:tcBorders>
            <w:shd w:val="clear" w:color="auto" w:fill="auto"/>
            <w:vAlign w:val="center"/>
          </w:tcPr>
          <w:p w14:paraId="686D86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19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峨边彝族自治县档案馆</w:t>
            </w:r>
          </w:p>
        </w:tc>
      </w:tr>
      <w:tr w14:paraId="4B2E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E8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3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7D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AC7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45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024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3C8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5C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对全县档案进行规范化整理工作，实现档案数字化，围绕地方特色，以史料、现实遗存为基础，编纂地情书籍，服务地方政治、经济、文化建设等，为后人留下宝贵历史资料，发挥参政资政工具文书作用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269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已完成县志编纂出版工作，顺利完成第三轮县志编纂工作</w:t>
            </w:r>
          </w:p>
        </w:tc>
      </w:tr>
      <w:tr w14:paraId="18A0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3F7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E6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935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专业公司及人员对全县档案进行规范化整理工作，实现档案数字化，围绕地方特色，以史料、现实遗存为基础，编纂地情书籍，服务地方政治、经济、文化建设等，为后人留下宝贵历史资料，发挥参政资政工具文书作用。</w:t>
            </w:r>
          </w:p>
        </w:tc>
      </w:tr>
      <w:tr w14:paraId="55D5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81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C2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3C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28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1A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A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31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C6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F6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19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F6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50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DD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B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2E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CB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68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F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EDFE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18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B5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0A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6A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8A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12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A9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A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3E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F98A">
            <w:pPr>
              <w:rPr>
                <w:rFonts w:hint="eastAsia" w:ascii="黑体" w:hAnsi="黑体" w:eastAsia="黑体" w:cs="黑体"/>
                <w:i/>
                <w:iCs/>
                <w:color w:val="000000"/>
                <w:sz w:val="18"/>
                <w:szCs w:val="18"/>
                <w:u w:val="none"/>
              </w:rPr>
            </w:pPr>
          </w:p>
        </w:tc>
      </w:tr>
      <w:tr w14:paraId="72B7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11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55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B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1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58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BC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F6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6F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B84B">
            <w:pPr>
              <w:rPr>
                <w:rFonts w:hint="eastAsia" w:ascii="黑体" w:hAnsi="黑体" w:eastAsia="黑体" w:cs="黑体"/>
                <w:i/>
                <w:iCs/>
                <w:color w:val="000000"/>
                <w:sz w:val="18"/>
                <w:szCs w:val="18"/>
                <w:u w:val="none"/>
              </w:rPr>
            </w:pPr>
          </w:p>
        </w:tc>
      </w:tr>
      <w:tr w14:paraId="3287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28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46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32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33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C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C6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A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8EF9">
            <w:pPr>
              <w:rPr>
                <w:rFonts w:hint="eastAsia" w:ascii="黑体" w:hAnsi="黑体" w:eastAsia="黑体" w:cs="黑体"/>
                <w:i/>
                <w:iCs/>
                <w:color w:val="000000"/>
                <w:sz w:val="18"/>
                <w:szCs w:val="18"/>
                <w:u w:val="none"/>
              </w:rPr>
            </w:pPr>
          </w:p>
        </w:tc>
      </w:tr>
      <w:tr w14:paraId="59A2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93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1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0429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DA91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ADDD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E485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DA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6A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AD4D">
            <w:pPr>
              <w:rPr>
                <w:rFonts w:hint="eastAsia" w:ascii="黑体" w:hAnsi="黑体" w:eastAsia="黑体" w:cs="黑体"/>
                <w:i/>
                <w:iCs/>
                <w:color w:val="000000"/>
                <w:sz w:val="18"/>
                <w:szCs w:val="18"/>
                <w:u w:val="none"/>
              </w:rPr>
            </w:pPr>
          </w:p>
        </w:tc>
      </w:tr>
      <w:tr w14:paraId="50B7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C4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C8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BB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0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E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64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3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7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62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DE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CC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8C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DB9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54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7A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1C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编纂出版地情书籍数量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8B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8B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2E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B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30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38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1FE94">
            <w:pPr>
              <w:jc w:val="center"/>
              <w:rPr>
                <w:rFonts w:hint="eastAsia" w:ascii="微软雅黑" w:hAnsi="微软雅黑" w:eastAsia="微软雅黑" w:cs="微软雅黑"/>
                <w:i/>
                <w:iCs/>
                <w:color w:val="000000"/>
                <w:sz w:val="16"/>
                <w:szCs w:val="16"/>
                <w:u w:val="none"/>
              </w:rPr>
            </w:pPr>
          </w:p>
        </w:tc>
      </w:tr>
      <w:tr w14:paraId="73D1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A6D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03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7D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70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档案实现规范化管理，地情书籍符合出版各项要求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D1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3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431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7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75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3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3B717">
            <w:pPr>
              <w:jc w:val="center"/>
              <w:rPr>
                <w:rFonts w:hint="eastAsia" w:ascii="微软雅黑" w:hAnsi="微软雅黑" w:eastAsia="微软雅黑" w:cs="微软雅黑"/>
                <w:i/>
                <w:iCs/>
                <w:color w:val="000000"/>
                <w:sz w:val="16"/>
                <w:szCs w:val="16"/>
                <w:u w:val="none"/>
              </w:rPr>
            </w:pPr>
          </w:p>
        </w:tc>
      </w:tr>
      <w:tr w14:paraId="5F10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12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4A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DD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DD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档案规范化管理和地情书籍编辑出版对社会产生的影响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4D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CE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A70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1E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0A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F2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B90D1">
            <w:pPr>
              <w:jc w:val="center"/>
              <w:rPr>
                <w:rFonts w:hint="eastAsia" w:ascii="微软雅黑" w:hAnsi="微软雅黑" w:eastAsia="微软雅黑" w:cs="微软雅黑"/>
                <w:i/>
                <w:iCs/>
                <w:color w:val="000000"/>
                <w:sz w:val="16"/>
                <w:szCs w:val="16"/>
                <w:u w:val="none"/>
              </w:rPr>
            </w:pPr>
          </w:p>
        </w:tc>
      </w:tr>
      <w:tr w14:paraId="1174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B6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97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A1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35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95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1B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DC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10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C6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6A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87667">
            <w:pPr>
              <w:jc w:val="center"/>
              <w:rPr>
                <w:rFonts w:hint="eastAsia" w:ascii="微软雅黑" w:hAnsi="微软雅黑" w:eastAsia="微软雅黑" w:cs="微软雅黑"/>
                <w:i/>
                <w:iCs/>
                <w:color w:val="000000"/>
                <w:sz w:val="16"/>
                <w:szCs w:val="16"/>
                <w:u w:val="none"/>
              </w:rPr>
            </w:pPr>
          </w:p>
        </w:tc>
      </w:tr>
      <w:tr w14:paraId="4E0F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11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E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0C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F0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保质保量、精简开支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7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DD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8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04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78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48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B5C98">
            <w:pPr>
              <w:jc w:val="center"/>
              <w:rPr>
                <w:rFonts w:hint="eastAsia" w:ascii="微软雅黑" w:hAnsi="微软雅黑" w:eastAsia="微软雅黑" w:cs="微软雅黑"/>
                <w:i/>
                <w:iCs/>
                <w:color w:val="000000"/>
                <w:sz w:val="16"/>
                <w:szCs w:val="16"/>
                <w:u w:val="none"/>
              </w:rPr>
            </w:pPr>
          </w:p>
        </w:tc>
      </w:tr>
      <w:tr w14:paraId="0F35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DCB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09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6EB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4E09B">
            <w:pPr>
              <w:rPr>
                <w:rFonts w:hint="eastAsia" w:ascii="宋体" w:hAnsi="宋体" w:eastAsia="宋体" w:cs="宋体"/>
                <w:i w:val="0"/>
                <w:iCs w:val="0"/>
                <w:color w:val="000000"/>
                <w:sz w:val="18"/>
                <w:szCs w:val="18"/>
                <w:u w:val="none"/>
              </w:rPr>
            </w:pPr>
          </w:p>
        </w:tc>
      </w:tr>
      <w:tr w14:paraId="2B49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3C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0B7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对全县档案进行规范化整理工作，实现档案数字化，围绕地方特色，以史料、现实遗存为基础，编纂地情书籍，服务地方政治、经济、文化建设等，为后人留下宝贵历史资料，发挥参政资政工具文书作用</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因此该项目自评100分。</w:t>
            </w:r>
          </w:p>
        </w:tc>
      </w:tr>
      <w:tr w14:paraId="6B70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F1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041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项目实施过程管理监督制度不够细，项目实施进度安排存在偏差。</w:t>
            </w:r>
          </w:p>
        </w:tc>
      </w:tr>
      <w:tr w14:paraId="5002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D4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00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细化管理监督制度，做好进度合理性安排和调整。</w:t>
            </w:r>
          </w:p>
        </w:tc>
      </w:tr>
      <w:tr w14:paraId="04B3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3A1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616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2FDA1A8">
      <w:pPr>
        <w:pStyle w:val="7"/>
        <w:spacing w:before="93"/>
        <w:rPr>
          <w:rFonts w:hAnsi="Calibri" w:cs="仿宋"/>
          <w:sz w:val="32"/>
          <w:szCs w:val="32"/>
        </w:rPr>
      </w:pPr>
    </w:p>
    <w:bookmarkEnd w:id="52"/>
    <w:bookmarkEnd w:id="53"/>
    <w:p w14:paraId="2FF9A159">
      <w:pPr>
        <w:pStyle w:val="4"/>
        <w:keepNext/>
        <w:keepLines/>
        <w:pageBreakBefore w:val="0"/>
        <w:widowControl w:val="0"/>
        <w:kinsoku/>
        <w:wordWrap/>
        <w:overflowPunct/>
        <w:topLinePunct w:val="0"/>
        <w:autoSpaceDE/>
        <w:autoSpaceDN/>
        <w:bidi w:val="0"/>
        <w:adjustRightInd/>
        <w:snapToGrid/>
        <w:spacing w:line="360" w:lineRule="auto"/>
        <w:textAlignment w:val="auto"/>
        <w:rPr>
          <w:rFonts w:eastAsia="仿宋"/>
        </w:rPr>
      </w:pPr>
    </w:p>
    <w:p w14:paraId="0F19062E">
      <w:pPr>
        <w:widowControl/>
        <w:jc w:val="center"/>
        <w:rPr>
          <w:rFonts w:hint="eastAsia" w:ascii="Times New Roman" w:hAnsi="Times New Roman" w:eastAsia="黑体"/>
          <w:color w:val="auto"/>
          <w:sz w:val="44"/>
          <w:szCs w:val="44"/>
          <w:highlight w:val="none"/>
        </w:rPr>
      </w:pPr>
    </w:p>
    <w:p w14:paraId="48CE95E0">
      <w:pPr>
        <w:pStyle w:val="2"/>
        <w:rPr>
          <w:rFonts w:hint="eastAsia" w:ascii="Times New Roman" w:hAnsi="Times New Roman" w:eastAsia="黑体"/>
          <w:color w:val="auto"/>
          <w:sz w:val="44"/>
          <w:szCs w:val="44"/>
          <w:highlight w:val="none"/>
        </w:rPr>
      </w:pPr>
    </w:p>
    <w:p w14:paraId="69AC75AC">
      <w:pPr>
        <w:rPr>
          <w:rFonts w:hint="eastAsia" w:ascii="Times New Roman" w:hAnsi="Times New Roman" w:eastAsia="黑体"/>
          <w:color w:val="auto"/>
          <w:sz w:val="44"/>
          <w:szCs w:val="44"/>
          <w:highlight w:val="none"/>
        </w:rPr>
      </w:pPr>
    </w:p>
    <w:p w14:paraId="0D7E4FCB">
      <w:pPr>
        <w:pStyle w:val="2"/>
        <w:rPr>
          <w:rFonts w:hint="eastAsia" w:ascii="Times New Roman" w:hAnsi="Times New Roman" w:eastAsia="黑体"/>
          <w:color w:val="auto"/>
          <w:sz w:val="44"/>
          <w:szCs w:val="44"/>
          <w:highlight w:val="none"/>
        </w:rPr>
      </w:pPr>
    </w:p>
    <w:p w14:paraId="0C71A04F">
      <w:pPr>
        <w:pStyle w:val="2"/>
        <w:ind w:left="0" w:leftChars="0" w:firstLine="0" w:firstLineChars="0"/>
        <w:rPr>
          <w:rFonts w:hint="eastAsia"/>
        </w:rPr>
      </w:pPr>
    </w:p>
    <w:p w14:paraId="442BC30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9"/>
          <w:rFonts w:hint="eastAsia" w:ascii="Times New Roman" w:hAnsi="Times New Roman" w:eastAsia="黑体"/>
          <w:b w:val="0"/>
          <w:color w:val="auto"/>
          <w:highlight w:val="none"/>
        </w:rPr>
        <w:t>五部分 附表</w:t>
      </w:r>
      <w:bookmarkStart w:id="54" w:name="_Toc15396619"/>
    </w:p>
    <w:p w14:paraId="1C1FD83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C3FCAE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2D7DB4D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465764F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7B76C6D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7D369DD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B38ED4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5867C1B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78159BC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3243891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460B09A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33686A7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38B2E1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2F3722C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54AF30A2">
      <w:pPr>
        <w:rPr>
          <w:rFonts w:hint="eastAsia" w:ascii="Times New Roman" w:hAnsi="Times New Roman"/>
          <w:lang w:eastAsia="zh-CN"/>
        </w:rPr>
      </w:pPr>
    </w:p>
    <w:p w14:paraId="187839A7"/>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3C9354-A0C4-47C9-971C-12ECA1CAC9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EBEFF13-771A-4D30-9B61-1FA987AC25E7}"/>
  </w:font>
  <w:font w:name="仿宋_GB2312">
    <w:panose1 w:val="02010609030101010101"/>
    <w:charset w:val="86"/>
    <w:family w:val="auto"/>
    <w:pitch w:val="default"/>
    <w:sig w:usb0="00000001" w:usb1="080E0000" w:usb2="00000000" w:usb3="00000000" w:csb0="00040000" w:csb1="00000000"/>
    <w:embedRegular r:id="rId3" w:fontKey="{461772A5-8DB7-4BFF-A75F-4E8A83067F5E}"/>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A4C6B1CC-724F-4406-B220-100448BEFF1B}"/>
  </w:font>
  <w:font w:name="方正小标宋简体">
    <w:panose1 w:val="03000509000000000000"/>
    <w:charset w:val="86"/>
    <w:family w:val="script"/>
    <w:pitch w:val="default"/>
    <w:sig w:usb0="00000001" w:usb1="080E0000" w:usb2="00000000" w:usb3="00000000" w:csb0="00040000" w:csb1="00000000"/>
    <w:embedRegular r:id="rId5" w:fontKey="{FF349A62-BAF7-43EE-8459-CBE2EC404BB0}"/>
  </w:font>
  <w:font w:name="楷体_GB2312">
    <w:panose1 w:val="02010609030101010101"/>
    <w:charset w:val="86"/>
    <w:family w:val="auto"/>
    <w:pitch w:val="default"/>
    <w:sig w:usb0="00000001" w:usb1="080E0000" w:usb2="00000000" w:usb3="00000000" w:csb0="00040000" w:csb1="00000000"/>
    <w:embedRegular r:id="rId6" w:fontKey="{FD4477E2-012A-4B83-8B92-F26B534EFD56}"/>
  </w:font>
  <w:font w:name="微软雅黑">
    <w:panose1 w:val="020B0503020204020204"/>
    <w:charset w:val="86"/>
    <w:family w:val="auto"/>
    <w:pitch w:val="default"/>
    <w:sig w:usb0="80000287" w:usb1="280F3C52" w:usb2="00000016" w:usb3="00000000" w:csb0="0004001F" w:csb1="00000000"/>
    <w:embedRegular r:id="rId7" w:fontKey="{D8838096-833D-451A-BC78-5C33050E78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A5D6D09">
        <w:pPr>
          <w:pStyle w:val="12"/>
          <w:jc w:val="center"/>
        </w:pPr>
        <w:r>
          <w:fldChar w:fldCharType="begin"/>
        </w:r>
        <w:r>
          <w:instrText xml:space="preserve">PAGE   \* MERGEFORMAT</w:instrText>
        </w:r>
        <w:r>
          <w:fldChar w:fldCharType="separate"/>
        </w:r>
        <w:r>
          <w:rPr>
            <w:lang w:val="zh-CN"/>
          </w:rPr>
          <w:t>15</w:t>
        </w:r>
        <w:r>
          <w:fldChar w:fldCharType="end"/>
        </w:r>
      </w:p>
    </w:sdtContent>
  </w:sdt>
  <w:p w14:paraId="3995D46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D1E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95250"/>
    <w:multiLevelType w:val="singleLevel"/>
    <w:tmpl w:val="C1895250"/>
    <w:lvl w:ilvl="0" w:tentative="0">
      <w:start w:val="4"/>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96AF5"/>
    <w:rsid w:val="03DC2831"/>
    <w:rsid w:val="04F367D6"/>
    <w:rsid w:val="081B5E94"/>
    <w:rsid w:val="08C6543B"/>
    <w:rsid w:val="08D523C2"/>
    <w:rsid w:val="0A2032A3"/>
    <w:rsid w:val="0B8A37D8"/>
    <w:rsid w:val="0C1D7EDC"/>
    <w:rsid w:val="0CD02F63"/>
    <w:rsid w:val="0DB23D10"/>
    <w:rsid w:val="0F5FFB2F"/>
    <w:rsid w:val="0F6634D4"/>
    <w:rsid w:val="0FE273DA"/>
    <w:rsid w:val="0FF36097"/>
    <w:rsid w:val="0FFFCF60"/>
    <w:rsid w:val="10B97633"/>
    <w:rsid w:val="10C055FF"/>
    <w:rsid w:val="118107EC"/>
    <w:rsid w:val="11DD6519"/>
    <w:rsid w:val="12BF6A4E"/>
    <w:rsid w:val="13A41BEE"/>
    <w:rsid w:val="14C12F5A"/>
    <w:rsid w:val="155A0AA4"/>
    <w:rsid w:val="16BB723D"/>
    <w:rsid w:val="16DB0447"/>
    <w:rsid w:val="17747CA8"/>
    <w:rsid w:val="18015F3F"/>
    <w:rsid w:val="1903089F"/>
    <w:rsid w:val="1AA8675C"/>
    <w:rsid w:val="1BE8440E"/>
    <w:rsid w:val="1D155CEE"/>
    <w:rsid w:val="1F3F789D"/>
    <w:rsid w:val="1FDBBF84"/>
    <w:rsid w:val="20EA55E7"/>
    <w:rsid w:val="20F57F95"/>
    <w:rsid w:val="240371BF"/>
    <w:rsid w:val="2445733E"/>
    <w:rsid w:val="25711CC6"/>
    <w:rsid w:val="25C741E6"/>
    <w:rsid w:val="26F92980"/>
    <w:rsid w:val="276F80C0"/>
    <w:rsid w:val="27842671"/>
    <w:rsid w:val="29FD04D3"/>
    <w:rsid w:val="2ABE7A3E"/>
    <w:rsid w:val="2AD57308"/>
    <w:rsid w:val="2AFF09B6"/>
    <w:rsid w:val="2C287392"/>
    <w:rsid w:val="2CA234A8"/>
    <w:rsid w:val="2EFA178C"/>
    <w:rsid w:val="2EFDF86C"/>
    <w:rsid w:val="2F007C71"/>
    <w:rsid w:val="2F430CE4"/>
    <w:rsid w:val="2F9D17E1"/>
    <w:rsid w:val="2FC647D1"/>
    <w:rsid w:val="30B46D73"/>
    <w:rsid w:val="319F7F4E"/>
    <w:rsid w:val="343915E8"/>
    <w:rsid w:val="35373CC1"/>
    <w:rsid w:val="356A28F1"/>
    <w:rsid w:val="357C035A"/>
    <w:rsid w:val="368E000D"/>
    <w:rsid w:val="36AF3103"/>
    <w:rsid w:val="383D272C"/>
    <w:rsid w:val="39AE70AB"/>
    <w:rsid w:val="3A4DCE41"/>
    <w:rsid w:val="3BCB56FA"/>
    <w:rsid w:val="3C0C0783"/>
    <w:rsid w:val="3EE7C2F4"/>
    <w:rsid w:val="3F371B56"/>
    <w:rsid w:val="3F792ED8"/>
    <w:rsid w:val="3F9F3A96"/>
    <w:rsid w:val="3FECA4B2"/>
    <w:rsid w:val="3FF58C48"/>
    <w:rsid w:val="413F78DB"/>
    <w:rsid w:val="42FF6694"/>
    <w:rsid w:val="43575CCF"/>
    <w:rsid w:val="45804DB6"/>
    <w:rsid w:val="476D4615"/>
    <w:rsid w:val="47A345BE"/>
    <w:rsid w:val="48BF60AB"/>
    <w:rsid w:val="493C27E9"/>
    <w:rsid w:val="496F39ED"/>
    <w:rsid w:val="49FF41D3"/>
    <w:rsid w:val="4A3066B8"/>
    <w:rsid w:val="4A766530"/>
    <w:rsid w:val="4B08477A"/>
    <w:rsid w:val="4B56507A"/>
    <w:rsid w:val="4BE068DB"/>
    <w:rsid w:val="4BF6002B"/>
    <w:rsid w:val="4BFFC6BE"/>
    <w:rsid w:val="4CFE5926"/>
    <w:rsid w:val="4ECE2238"/>
    <w:rsid w:val="50B71EAE"/>
    <w:rsid w:val="51DB4B86"/>
    <w:rsid w:val="51F64DB0"/>
    <w:rsid w:val="535519B6"/>
    <w:rsid w:val="55333C3E"/>
    <w:rsid w:val="56556D08"/>
    <w:rsid w:val="56575D03"/>
    <w:rsid w:val="5665383C"/>
    <w:rsid w:val="5A2A0AB7"/>
    <w:rsid w:val="5A530ED8"/>
    <w:rsid w:val="5B5639C9"/>
    <w:rsid w:val="5B9605BE"/>
    <w:rsid w:val="5BA34735"/>
    <w:rsid w:val="5C1E01A5"/>
    <w:rsid w:val="5CFD5217"/>
    <w:rsid w:val="5D5C131E"/>
    <w:rsid w:val="5F67802D"/>
    <w:rsid w:val="5F7DC4F2"/>
    <w:rsid w:val="5FB36814"/>
    <w:rsid w:val="5FBB8E56"/>
    <w:rsid w:val="5FFB5535"/>
    <w:rsid w:val="630D39D1"/>
    <w:rsid w:val="63B13A2B"/>
    <w:rsid w:val="641146C2"/>
    <w:rsid w:val="647F6E95"/>
    <w:rsid w:val="64CA39A1"/>
    <w:rsid w:val="65271F32"/>
    <w:rsid w:val="652C51A5"/>
    <w:rsid w:val="65BB1C65"/>
    <w:rsid w:val="667258CB"/>
    <w:rsid w:val="66CD413B"/>
    <w:rsid w:val="69630ADE"/>
    <w:rsid w:val="69BD5F13"/>
    <w:rsid w:val="69FB0B4B"/>
    <w:rsid w:val="6A830B86"/>
    <w:rsid w:val="6BFFE1FB"/>
    <w:rsid w:val="6C4A05C8"/>
    <w:rsid w:val="6CC90A4C"/>
    <w:rsid w:val="6D3B1A89"/>
    <w:rsid w:val="6D572428"/>
    <w:rsid w:val="6DB7D8A3"/>
    <w:rsid w:val="6EC78701"/>
    <w:rsid w:val="6F7A5481"/>
    <w:rsid w:val="6FFE07A9"/>
    <w:rsid w:val="71BF4EC2"/>
    <w:rsid w:val="72734D90"/>
    <w:rsid w:val="73E75B71"/>
    <w:rsid w:val="73EC17A4"/>
    <w:rsid w:val="7412278C"/>
    <w:rsid w:val="75DDCDA9"/>
    <w:rsid w:val="75FF44B1"/>
    <w:rsid w:val="77670518"/>
    <w:rsid w:val="777FA627"/>
    <w:rsid w:val="77DF1B5F"/>
    <w:rsid w:val="77EF2D9D"/>
    <w:rsid w:val="77F50C96"/>
    <w:rsid w:val="78530A16"/>
    <w:rsid w:val="79A401F0"/>
    <w:rsid w:val="79E7B28D"/>
    <w:rsid w:val="7ACFF0C2"/>
    <w:rsid w:val="7AFB9108"/>
    <w:rsid w:val="7BBE6194"/>
    <w:rsid w:val="7BD5340C"/>
    <w:rsid w:val="7BFB19D2"/>
    <w:rsid w:val="7BFD1750"/>
    <w:rsid w:val="7BFDAA1B"/>
    <w:rsid w:val="7C9C3563"/>
    <w:rsid w:val="7CDF9A82"/>
    <w:rsid w:val="7CFFA1BD"/>
    <w:rsid w:val="7D2E3F7A"/>
    <w:rsid w:val="7DED9490"/>
    <w:rsid w:val="7DFF4872"/>
    <w:rsid w:val="7E7487E6"/>
    <w:rsid w:val="7E7C2A54"/>
    <w:rsid w:val="7ED77CF6"/>
    <w:rsid w:val="7EEEFD72"/>
    <w:rsid w:val="7F1D517C"/>
    <w:rsid w:val="7F5DA057"/>
    <w:rsid w:val="7F6C2237"/>
    <w:rsid w:val="7F7F319B"/>
    <w:rsid w:val="7F9F20EE"/>
    <w:rsid w:val="7FBBE890"/>
    <w:rsid w:val="7FBC2ABD"/>
    <w:rsid w:val="7FBE0188"/>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link w:val="20"/>
    <w:semiHidden/>
    <w:unhideWhenUsed/>
    <w:qFormat/>
    <w:uiPriority w:val="1"/>
    <w:rPr>
      <w:rFonts w:hint="default"/>
      <w:sz w:val="24"/>
    </w:rPr>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spacing w:before="240" w:beforeLines="0" w:after="60" w:afterLines="0" w:line="320" w:lineRule="atLeast"/>
      <w:ind w:firstLine="200" w:firstLineChars="200"/>
      <w:outlineLvl w:val="0"/>
    </w:pPr>
    <w:rPr>
      <w:rFonts w:hint="default" w:ascii="Cambria" w:hAnsi="Cambria" w:eastAsia="黑体"/>
      <w:sz w:val="32"/>
    </w:rPr>
  </w:style>
  <w:style w:type="paragraph" w:styleId="6">
    <w:name w:val="annotation text"/>
    <w:basedOn w:val="1"/>
    <w:semiHidden/>
    <w:unhideWhenUsed/>
    <w:qFormat/>
    <w:uiPriority w:val="99"/>
    <w:pPr>
      <w:jc w:val="left"/>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customStyle="1" w:styleId="20">
    <w:name w:val="Char"/>
    <w:basedOn w:val="1"/>
    <w:link w:val="19"/>
    <w:unhideWhenUsed/>
    <w:qFormat/>
    <w:uiPriority w:val="0"/>
    <w:rPr>
      <w:rFonts w:hint="default"/>
      <w:sz w:val="24"/>
    </w:rPr>
  </w:style>
  <w:style w:type="character" w:styleId="21">
    <w:name w:val="Strong"/>
    <w:basedOn w:val="19"/>
    <w:qFormat/>
    <w:uiPriority w:val="99"/>
    <w:rPr>
      <w:b/>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3"/>
    <w:qFormat/>
    <w:uiPriority w:val="9"/>
    <w:rPr>
      <w:rFonts w:ascii="Times New Roman" w:hAnsi="Times New Roman"/>
      <w:b/>
      <w:bCs/>
      <w:kern w:val="44"/>
      <w:sz w:val="44"/>
      <w:szCs w:val="44"/>
    </w:rPr>
  </w:style>
  <w:style w:type="character" w:customStyle="1" w:styleId="33">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1"/>
    <w:semiHidden/>
    <w:qFormat/>
    <w:uiPriority w:val="99"/>
    <w:rPr>
      <w:rFonts w:ascii="Times New Roman" w:hAnsi="Times New Roman"/>
      <w:kern w:val="2"/>
      <w:sz w:val="18"/>
      <w:szCs w:val="18"/>
    </w:rPr>
  </w:style>
  <w:style w:type="character" w:customStyle="1" w:styleId="36">
    <w:name w:val="标题 3 字符"/>
    <w:basedOn w:val="19"/>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39">
    <w:name w:val="标题 1 Char"/>
    <w:basedOn w:val="19"/>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6d52bcf3-a75f-4bc8-b0c3-db3332dfda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6679df-2571-4308-94df-a001a48324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0.7939</c:v>
                </c:pt>
                <c:pt idx="1">
                  <c:v>0.2061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6c9089-b8f2-41b8-b51d-a9ccaa7cd1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b0d3653-8c2d-4fb5-944c-cef4ff1f6d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282.32</c:v>
                </c:pt>
                <c:pt idx="1">
                  <c:v>503.96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e8ae4643-5145-4869-b5c1-8e182a3095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0.8496</c:v>
                </c:pt>
                <c:pt idx="1">
                  <c:v>0.1114</c:v>
                </c:pt>
                <c:pt idx="2">
                  <c:v>0.0097</c:v>
                </c:pt>
                <c:pt idx="3">
                  <c:v>0.0293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d50cbe-d84c-4755-baeb-9964a249e6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285657894736842"/>
          <c:y val="0.04305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40fee2-d978-4e3c-ac59-b930fd54cd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c2d2772d-53da-468c-aa43-e5176b0603d0</errorID>
      <errorWord>详实</errorWord>
      <group>L1_Word</group>
      <groupName>字词问题</groupName>
      <ability>L2_Typo</ability>
      <abilityName>字词错误</abilityName>
      <candidateList>
        <item>翔实</item>
      </candidateList>
      <explain/>
      <paraID>61C97EA2</paraID>
      <start>7</start>
      <end>9</end>
      <status>ignored</status>
      <modifiedWord/>
      <trackRevisions>false</trackRevisions>
    </reviewItem>
    <reviewItem>
      <errorID>c61c1e7d-04b3-433b-a660-39266d185dbf</errorID>
      <errorWord>,</errorWord>
      <group>L1_Format</group>
      <groupName>格式问题</groupName>
      <ability>L2_HalfPunc</ability>
      <abilityName>全半角检查</abilityName>
      <candidateList>
        <item>，</item>
      </candidateList>
      <explain>文本全半角错误。</explain>
      <paraID>4E70B705</paraID>
      <start>89</start>
      <end>90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7f00010-83c6-4732-96a2-dde71f4af8c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7614</Words>
  <Characters>9022</Characters>
  <Lines>54</Lines>
  <Paragraphs>15</Paragraphs>
  <TotalTime>9</TotalTime>
  <ScaleCrop>false</ScaleCrop>
  <LinksUpToDate>false</LinksUpToDate>
  <CharactersWithSpaces>9054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2025-11-27T08:17:47Z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CC14AC04B4AC4A87BE2E54FFB90BC3ED_13</vt:lpwstr>
  </property>
  <property fmtid="{D5CDD505-2E9C-101B-9397-08002B2CF9AE}" pid="4" name="KSOTemplateDocerSaveRecord">
    <vt:lpwstr>eyJoZGlkIjoiNzI2ZGI0OGUzMDAzMzk0YmE1OTYyMDVlZGMwMmYyODYiLCJ1c2VySWQiOiIxMTM5NjM2MTk5In0=</vt:lpwstr>
  </property>
</Properties>
</file>