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418CD">
      <w:pPr>
        <w:pStyle w:val="5"/>
        <w:jc w:val="center"/>
        <w:rPr>
          <w:rFonts w:hint="eastAsia" w:ascii="Times New Roman" w:hAnsi="Times New Roman" w:eastAsia="方正小标宋简体" w:cs="Times New Roman"/>
          <w:color w:val="auto"/>
          <w:kern w:val="2"/>
          <w:sz w:val="44"/>
          <w:szCs w:val="44"/>
          <w:highlight w:val="none"/>
          <w:lang w:val="en-US" w:eastAsia="zh-CN" w:bidi="ar-SA"/>
        </w:rPr>
      </w:pPr>
      <w:bookmarkStart w:id="0" w:name="_Toc15378442"/>
      <w:bookmarkStart w:id="1" w:name="_Toc15396476"/>
      <w:bookmarkStart w:id="2" w:name="_Toc15396598"/>
      <w:bookmarkStart w:id="3" w:name="_Toc15377194"/>
      <w:bookmarkStart w:id="4" w:name="_Toc15377426"/>
    </w:p>
    <w:p w14:paraId="0B7E23CE">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75EC91AF">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2C316BE4">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6925C148">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6E2B5B0E">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593703B3">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55F945A6">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07C788DD">
      <w:pPr>
        <w:pStyle w:val="5"/>
        <w:jc w:val="center"/>
        <w:rPr>
          <w:rFonts w:hint="eastAsia" w:ascii="Times New Roman" w:eastAsia="方正小标宋简体" w:cs="Times New Roman"/>
          <w:color w:val="auto"/>
          <w:kern w:val="2"/>
          <w:sz w:val="44"/>
          <w:szCs w:val="44"/>
          <w:highlight w:val="none"/>
          <w:lang w:val="en-US" w:eastAsia="zh-CN" w:bidi="ar-SA"/>
        </w:rPr>
      </w:pPr>
      <w:bookmarkStart w:id="5" w:name="_Toc15306268"/>
      <w:r>
        <w:rPr>
          <w:rFonts w:hint="eastAsia" w:ascii="Times New Roman" w:eastAsia="方正小标宋简体" w:cs="Times New Roman"/>
          <w:color w:val="auto"/>
          <w:kern w:val="2"/>
          <w:sz w:val="44"/>
          <w:szCs w:val="44"/>
          <w:highlight w:val="none"/>
          <w:lang w:val="en-US" w:eastAsia="zh-CN" w:bidi="ar-SA"/>
        </w:rPr>
        <w:t>峨边彝族自治县宜坪乡人民政府</w:t>
      </w:r>
    </w:p>
    <w:p w14:paraId="1F8F2FA5">
      <w:pPr>
        <w:pStyle w:val="5"/>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w:t>
      </w:r>
      <w:r>
        <w:rPr>
          <w:rFonts w:hint="eastAsia" w:ascii="Times New Roman" w:eastAsia="方正小标宋简体" w:cs="Times New Roman"/>
          <w:color w:val="auto"/>
          <w:kern w:val="2"/>
          <w:sz w:val="44"/>
          <w:szCs w:val="44"/>
          <w:highlight w:val="none"/>
          <w:lang w:val="en-US" w:eastAsia="zh-CN" w:bidi="ar-SA"/>
        </w:rPr>
        <w:t>4</w:t>
      </w:r>
      <w:r>
        <w:rPr>
          <w:rFonts w:hint="eastAsia" w:ascii="Times New Roman" w:hAnsi="Times New Roman" w:eastAsia="方正小标宋简体" w:cs="Times New Roman"/>
          <w:color w:val="auto"/>
          <w:kern w:val="2"/>
          <w:sz w:val="44"/>
          <w:szCs w:val="44"/>
          <w:highlight w:val="none"/>
          <w:lang w:val="en-US" w:eastAsia="zh-CN" w:bidi="ar-SA"/>
        </w:rPr>
        <w:t>年度</w:t>
      </w: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0"/>
      <w:bookmarkEnd w:id="1"/>
      <w:bookmarkEnd w:id="2"/>
      <w:bookmarkEnd w:id="3"/>
      <w:bookmarkEnd w:id="4"/>
      <w:bookmarkEnd w:id="5"/>
    </w:p>
    <w:p w14:paraId="100DDC3E">
      <w:pPr>
        <w:widowControl/>
        <w:jc w:val="center"/>
        <w:rPr>
          <w:rFonts w:hint="eastAsia" w:ascii="Times New Roman" w:hAnsi="Times New Roman" w:eastAsia="黑体"/>
          <w:color w:val="auto"/>
          <w:sz w:val="48"/>
          <w:szCs w:val="48"/>
          <w:highlight w:val="none"/>
        </w:rPr>
        <w:sectPr>
          <w:footerReference r:id="rId3" w:type="default"/>
          <w:pgSz w:w="11900" w:h="16840"/>
          <w:pgMar w:top="1431" w:right="1225" w:bottom="1089" w:left="1785" w:header="0" w:footer="781" w:gutter="0"/>
          <w:pgNumType w:start="1"/>
          <w:cols w:space="720" w:num="1"/>
        </w:sectPr>
      </w:pPr>
    </w:p>
    <w:p w14:paraId="0D2D73B0">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0D27C9DB">
      <w:pPr>
        <w:widowControl/>
        <w:jc w:val="center"/>
        <w:rPr>
          <w:rFonts w:ascii="Times New Roman" w:hAnsi="Times New Roman" w:eastAsia="黑体" w:cstheme="minorBidi"/>
          <w:color w:val="auto"/>
          <w:sz w:val="28"/>
          <w:szCs w:val="28"/>
          <w:highlight w:val="none"/>
        </w:rPr>
      </w:pPr>
    </w:p>
    <w:p w14:paraId="76B4A361">
      <w:pPr>
        <w:pStyle w:val="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5 </w:t>
      </w:r>
      <w:r>
        <w:rPr>
          <w:rFonts w:hint="eastAsia" w:ascii="Times New Roman" w:hAnsi="Times New Roman" w:eastAsia="仿宋_GB2312" w:cs="仿宋_GB2312"/>
          <w:color w:val="auto"/>
          <w:sz w:val="32"/>
          <w:szCs w:val="32"/>
          <w:highlight w:val="none"/>
        </w:rPr>
        <w:t>日</w:t>
      </w:r>
    </w:p>
    <w:p w14:paraId="2CCC28DD">
      <w:pPr>
        <w:rPr>
          <w:rFonts w:ascii="Times New Roman" w:hAnsi="Times New Roman"/>
          <w:color w:val="auto"/>
          <w:highlight w:val="none"/>
        </w:rPr>
      </w:pPr>
    </w:p>
    <w:p w14:paraId="083AD695">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w:t>
      </w:r>
    </w:p>
    <w:p w14:paraId="48D9FEC9">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主要</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w:t>
      </w:r>
    </w:p>
    <w:p w14:paraId="7CF312B4">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4354E621">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w:t>
      </w:r>
    </w:p>
    <w:p w14:paraId="043CF1EE">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27CB1C9B">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30EEED47">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r>
        <w:rPr>
          <w:rFonts w:hint="eastAsia" w:eastAsia="仿宋_GB2312" w:cs="仿宋_GB2312"/>
          <w:color w:val="auto"/>
          <w:sz w:val="32"/>
          <w:szCs w:val="32"/>
          <w:highlight w:val="none"/>
          <w:lang w:val="en-US" w:eastAsia="zh-CN"/>
        </w:rPr>
        <w:tab/>
      </w:r>
    </w:p>
    <w:p w14:paraId="0D16094E">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699DB4E5">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2910855D">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761AB5B6">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619BE0BF">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19F4CF12">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524A4164">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6DE9DDE7">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13</w:t>
      </w:r>
    </w:p>
    <w:p w14:paraId="1A21E82E">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7D9BAFBC">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549CDB36">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38CF19D4">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17904508">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07C864A0">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4E1C51A5">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037A24A2">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sectPr>
          <w:footerReference r:id="rId4" w:type="default"/>
          <w:pgSz w:w="11900" w:h="16840"/>
          <w:pgMar w:top="1431" w:right="1225" w:bottom="1089" w:left="1785" w:header="0" w:footer="781" w:gutter="0"/>
          <w:pgNumType w:start="1"/>
          <w:cols w:space="720" w:num="1"/>
        </w:sectPr>
      </w:pPr>
    </w:p>
    <w:p w14:paraId="61747CFC">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7563AAFC">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517C99F5">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3541EFC0">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061DBF24">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686D3A6B">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2DBB77D4">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3E99C7BB">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1CEE3B7C">
      <w:pPr>
        <w:pStyle w:val="2"/>
        <w:jc w:val="center"/>
        <w:rPr>
          <w:rFonts w:hint="eastAsia" w:ascii="Times New Roman" w:hAnsi="Times New Roman" w:eastAsia="方正小标宋简体" w:cs="方正小标宋简体"/>
          <w:b w:val="0"/>
          <w:color w:val="auto"/>
          <w:highlight w:val="none"/>
        </w:rPr>
        <w:sectPr>
          <w:footerReference r:id="rId5" w:type="default"/>
          <w:pgSz w:w="11900" w:h="16840"/>
          <w:pgMar w:top="1431" w:right="1225" w:bottom="1089" w:left="1785" w:header="0" w:footer="781" w:gutter="0"/>
          <w:pgNumType w:start="1"/>
          <w:cols w:space="720" w:num="1"/>
        </w:sectPr>
      </w:pPr>
      <w:bookmarkStart w:id="6" w:name="_Toc15396599"/>
      <w:bookmarkStart w:id="7" w:name="_Toc15377196"/>
    </w:p>
    <w:p w14:paraId="69D6AC37">
      <w:pPr>
        <w:pStyle w:val="2"/>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15"/>
          <w:rFonts w:hint="eastAsia" w:eastAsia="方正小标宋简体" w:cs="方正小标宋简体"/>
          <w:b w:val="0"/>
          <w:bCs w:val="0"/>
          <w:color w:val="auto"/>
          <w:highlight w:val="none"/>
          <w:lang w:val="en-US" w:eastAsia="zh-CN"/>
        </w:rPr>
        <w:t>单位</w:t>
      </w:r>
      <w:r>
        <w:rPr>
          <w:rStyle w:val="15"/>
          <w:rFonts w:hint="eastAsia" w:ascii="Times New Roman" w:hAnsi="Times New Roman" w:eastAsia="方正小标宋简体" w:cs="方正小标宋简体"/>
          <w:b w:val="0"/>
          <w:bCs w:val="0"/>
          <w:color w:val="auto"/>
          <w:highlight w:val="none"/>
        </w:rPr>
        <w:t>概况</w:t>
      </w:r>
      <w:bookmarkEnd w:id="6"/>
      <w:bookmarkEnd w:id="7"/>
    </w:p>
    <w:p w14:paraId="435FB704">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eastAsia" w:ascii="Times New Roman" w:hAnsi="Times New Roman" w:eastAsia="黑体"/>
          <w:b w:val="0"/>
          <w:color w:val="auto"/>
          <w:sz w:val="32"/>
          <w:szCs w:val="32"/>
          <w:highlight w:val="none"/>
          <w:lang w:eastAsia="zh-CN"/>
        </w:rPr>
      </w:pPr>
      <w:bookmarkStart w:id="8" w:name="_Toc15377197"/>
      <w:bookmarkStart w:id="9" w:name="_Toc15396600"/>
      <w:r>
        <w:rPr>
          <w:rFonts w:hint="eastAsia" w:ascii="Times New Roman" w:hAnsi="Times New Roman" w:eastAsia="黑体"/>
          <w:b w:val="0"/>
          <w:color w:val="auto"/>
          <w:sz w:val="32"/>
          <w:szCs w:val="32"/>
          <w:highlight w:val="none"/>
        </w:rPr>
        <w:t>一、</w:t>
      </w:r>
      <w:bookmarkEnd w:id="8"/>
      <w:bookmarkEnd w:id="9"/>
      <w:r>
        <w:rPr>
          <w:rFonts w:hint="eastAsia" w:eastAsia="黑体"/>
          <w:b w:val="0"/>
          <w:color w:val="auto"/>
          <w:sz w:val="32"/>
          <w:szCs w:val="32"/>
          <w:highlight w:val="none"/>
          <w:lang w:val="en-US" w:eastAsia="zh-CN"/>
        </w:rPr>
        <w:t>主要</w:t>
      </w:r>
      <w:r>
        <w:rPr>
          <w:rFonts w:hint="eastAsia" w:ascii="Times New Roman" w:hAnsi="Times New Roman" w:eastAsia="黑体"/>
          <w:b w:val="0"/>
          <w:color w:val="auto"/>
          <w:sz w:val="32"/>
          <w:szCs w:val="32"/>
          <w:highlight w:val="none"/>
          <w:lang w:eastAsia="zh-CN"/>
        </w:rPr>
        <w:t>职责</w:t>
      </w:r>
    </w:p>
    <w:p w14:paraId="75BC09B2">
      <w:pPr>
        <w:pageBreakBefore w:val="0"/>
        <w:kinsoku/>
        <w:wordWrap/>
        <w:overflowPunct/>
        <w:topLinePunct w:val="0"/>
        <w:bidi w:val="0"/>
        <w:spacing w:line="600" w:lineRule="exact"/>
        <w:ind w:left="0" w:leftChars="0" w:right="0" w:firstLine="624" w:firstLineChars="200"/>
        <w:rPr>
          <w:rFonts w:hint="eastAsia" w:ascii="楷体_GB2312" w:hAnsi="楷体_GB2312" w:eastAsia="楷体_GB2312" w:cs="楷体_GB2312"/>
          <w:snapToGrid w:val="0"/>
          <w:color w:val="000000"/>
          <w:spacing w:val="-4"/>
          <w:kern w:val="0"/>
          <w:sz w:val="32"/>
          <w:szCs w:val="32"/>
          <w:lang w:eastAsia="en-US"/>
        </w:rPr>
      </w:pPr>
      <w:bookmarkStart w:id="10" w:name="_Toc15396601"/>
      <w:bookmarkStart w:id="11" w:name="_Toc15377200"/>
      <w:r>
        <w:rPr>
          <w:rFonts w:hint="eastAsia" w:ascii="楷体_GB2312" w:hAnsi="楷体_GB2312" w:eastAsia="楷体_GB2312" w:cs="楷体_GB2312"/>
          <w:snapToGrid w:val="0"/>
          <w:color w:val="000000"/>
          <w:spacing w:val="-4"/>
          <w:kern w:val="0"/>
          <w:sz w:val="32"/>
          <w:szCs w:val="32"/>
          <w:lang w:val="en-US" w:eastAsia="zh-CN"/>
        </w:rPr>
        <w:t>（一）</w:t>
      </w:r>
      <w:r>
        <w:rPr>
          <w:rFonts w:hint="eastAsia" w:ascii="楷体_GB2312" w:hAnsi="楷体_GB2312" w:eastAsia="楷体_GB2312" w:cs="楷体_GB2312"/>
          <w:snapToGrid w:val="0"/>
          <w:color w:val="000000"/>
          <w:spacing w:val="-4"/>
          <w:kern w:val="0"/>
          <w:sz w:val="32"/>
          <w:szCs w:val="32"/>
          <w:lang w:eastAsia="en-US"/>
        </w:rPr>
        <w:t>乡党委主要职责</w:t>
      </w:r>
    </w:p>
    <w:p w14:paraId="20913EA9">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1.</w:t>
      </w:r>
      <w:r>
        <w:rPr>
          <w:rFonts w:hint="eastAsia" w:ascii="仿宋" w:hAnsi="仿宋" w:eastAsia="仿宋" w:cs="仿宋"/>
          <w:snapToGrid w:val="0"/>
          <w:color w:val="000000"/>
          <w:spacing w:val="-4"/>
          <w:kern w:val="0"/>
          <w:sz w:val="32"/>
          <w:szCs w:val="32"/>
          <w:lang w:eastAsia="en-US"/>
        </w:rPr>
        <w:t>宣传和贯彻执行党的路线方针政策和党中央、上级党组织及本乡党员代表大会的决议。</w:t>
      </w:r>
    </w:p>
    <w:p w14:paraId="3D22CA81">
      <w:pPr>
        <w:pageBreakBefore w:val="0"/>
        <w:kinsoku/>
        <w:wordWrap/>
        <w:overflowPunct/>
        <w:topLinePunct w:val="0"/>
        <w:bidi w:val="0"/>
        <w:spacing w:line="600" w:lineRule="exact"/>
        <w:ind w:left="0" w:right="0" w:firstLine="624" w:firstLineChars="20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2.</w:t>
      </w:r>
      <w:r>
        <w:rPr>
          <w:rFonts w:hint="eastAsia" w:ascii="仿宋" w:hAnsi="仿宋" w:eastAsia="仿宋" w:cs="仿宋"/>
          <w:snapToGrid w:val="0"/>
          <w:color w:val="000000"/>
          <w:spacing w:val="-4"/>
          <w:kern w:val="0"/>
          <w:sz w:val="32"/>
          <w:szCs w:val="32"/>
          <w:lang w:eastAsia="en-US"/>
        </w:rPr>
        <w:t>讨论和决定本乡经济建设、政治建设、文化建设、社会建设、生态文明建设和党的建设以及乡村振兴中的重大问题。需由乡政权机关或者集体经济组织决定的重要事项，经乡党委研究讨论后，由乡政权机关或者集体经济组织依照法律和有关规定作出决定。</w:t>
      </w:r>
    </w:p>
    <w:p w14:paraId="6199E83C">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3.</w:t>
      </w:r>
      <w:r>
        <w:rPr>
          <w:rFonts w:hint="eastAsia" w:ascii="仿宋" w:hAnsi="仿宋" w:eastAsia="仿宋" w:cs="仿宋"/>
          <w:snapToGrid w:val="0"/>
          <w:color w:val="000000"/>
          <w:spacing w:val="-4"/>
          <w:kern w:val="0"/>
          <w:sz w:val="32"/>
          <w:szCs w:val="32"/>
          <w:lang w:eastAsia="en-US"/>
        </w:rPr>
        <w:t>领导乡政权机关、群团组织和其他各类组织，加强指导和规范，支持和保证这些机关和组织依照国家法律法规以及各自章程履行职责。</w:t>
      </w:r>
    </w:p>
    <w:p w14:paraId="458F144C">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4.</w:t>
      </w:r>
      <w:r>
        <w:rPr>
          <w:rFonts w:hint="eastAsia" w:ascii="仿宋" w:hAnsi="仿宋" w:eastAsia="仿宋" w:cs="仿宋"/>
          <w:snapToGrid w:val="0"/>
          <w:color w:val="000000"/>
          <w:spacing w:val="-4"/>
          <w:kern w:val="0"/>
          <w:sz w:val="32"/>
          <w:szCs w:val="32"/>
          <w:lang w:eastAsia="en-US"/>
        </w:rPr>
        <w:t>加强乡党委自身建设和村党组织建设，以及其他隶属乡党委的党组织建设，抓好发展党员工作，加强党员队伍建设。维护和执行党的纪律，监督党员干部和其他任何工作人员严 格遵守国家法律法规。</w:t>
      </w:r>
    </w:p>
    <w:p w14:paraId="51369D34">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5.</w:t>
      </w:r>
      <w:r>
        <w:rPr>
          <w:rFonts w:hint="eastAsia" w:ascii="仿宋" w:hAnsi="仿宋" w:eastAsia="仿宋" w:cs="仿宋"/>
          <w:snapToGrid w:val="0"/>
          <w:color w:val="000000"/>
          <w:spacing w:val="-4"/>
          <w:kern w:val="0"/>
          <w:sz w:val="32"/>
          <w:szCs w:val="32"/>
          <w:lang w:eastAsia="en-US"/>
        </w:rPr>
        <w:t>按照干部管理权限，负责干部的教育、培训、选拔、考核和监督工作。协助管理上级有关部门驻乡单位的干部。做好人才 服务和引进工作。</w:t>
      </w:r>
    </w:p>
    <w:p w14:paraId="0D413303">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6.</w:t>
      </w:r>
      <w:r>
        <w:rPr>
          <w:rFonts w:hint="eastAsia" w:ascii="仿宋" w:hAnsi="仿宋" w:eastAsia="仿宋" w:cs="仿宋"/>
          <w:snapToGrid w:val="0"/>
          <w:color w:val="000000"/>
          <w:spacing w:val="-4"/>
          <w:kern w:val="0"/>
          <w:sz w:val="32"/>
          <w:szCs w:val="32"/>
          <w:lang w:eastAsia="en-US"/>
        </w:rPr>
        <w:t>领导本乡的基层治理，加强社会主义民主法治建设和精神文明建设，加强社会治安综合治理，做好生态环保、宜居宜业和美乡村建设、民生保障、民族宗教等工作。</w:t>
      </w:r>
    </w:p>
    <w:p w14:paraId="51D3BAE4">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7.</w:t>
      </w:r>
      <w:r>
        <w:rPr>
          <w:rFonts w:hint="eastAsia" w:ascii="仿宋" w:hAnsi="仿宋" w:eastAsia="仿宋" w:cs="仿宋"/>
          <w:snapToGrid w:val="0"/>
          <w:color w:val="000000"/>
          <w:spacing w:val="-4"/>
          <w:kern w:val="0"/>
          <w:sz w:val="32"/>
          <w:szCs w:val="32"/>
          <w:lang w:eastAsia="en-US"/>
        </w:rPr>
        <w:t>完成上级党委交办的其他任务。</w:t>
      </w:r>
    </w:p>
    <w:p w14:paraId="34AF54C1">
      <w:pPr>
        <w:pageBreakBefore w:val="0"/>
        <w:kinsoku/>
        <w:wordWrap/>
        <w:overflowPunct/>
        <w:topLinePunct w:val="0"/>
        <w:bidi w:val="0"/>
        <w:spacing w:line="600" w:lineRule="exact"/>
        <w:ind w:left="0" w:leftChars="0" w:right="0" w:firstLine="624" w:firstLineChars="200"/>
        <w:rPr>
          <w:rFonts w:hint="eastAsia" w:ascii="楷体_GB2312" w:hAnsi="楷体_GB2312" w:eastAsia="楷体_GB2312" w:cs="楷体_GB2312"/>
          <w:snapToGrid w:val="0"/>
          <w:color w:val="000000"/>
          <w:spacing w:val="-4"/>
          <w:kern w:val="0"/>
          <w:sz w:val="32"/>
          <w:szCs w:val="32"/>
          <w:lang w:val="en-US" w:eastAsia="en-US"/>
        </w:rPr>
      </w:pPr>
      <w:r>
        <w:rPr>
          <w:rFonts w:hint="eastAsia" w:ascii="楷体_GB2312" w:hAnsi="楷体_GB2312" w:eastAsia="楷体_GB2312" w:cs="楷体_GB2312"/>
          <w:snapToGrid w:val="0"/>
          <w:color w:val="000000"/>
          <w:spacing w:val="-4"/>
          <w:kern w:val="0"/>
          <w:sz w:val="32"/>
          <w:szCs w:val="32"/>
          <w:lang w:val="en-US" w:eastAsia="zh-CN"/>
        </w:rPr>
        <w:t>（二）</w:t>
      </w:r>
      <w:r>
        <w:rPr>
          <w:rFonts w:hint="eastAsia" w:ascii="楷体_GB2312" w:hAnsi="楷体_GB2312" w:eastAsia="楷体_GB2312" w:cs="楷体_GB2312"/>
          <w:snapToGrid w:val="0"/>
          <w:color w:val="000000"/>
          <w:spacing w:val="-4"/>
          <w:kern w:val="0"/>
          <w:sz w:val="32"/>
          <w:szCs w:val="32"/>
          <w:lang w:val="en-US" w:eastAsia="en-US"/>
        </w:rPr>
        <w:t>乡人民政府主要职责</w:t>
      </w:r>
    </w:p>
    <w:p w14:paraId="2399B153">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1.</w:t>
      </w:r>
      <w:r>
        <w:rPr>
          <w:rFonts w:hint="eastAsia" w:ascii="仿宋" w:hAnsi="仿宋" w:eastAsia="仿宋" w:cs="仿宋"/>
          <w:snapToGrid w:val="0"/>
          <w:color w:val="000000"/>
          <w:spacing w:val="-4"/>
          <w:kern w:val="0"/>
          <w:sz w:val="32"/>
          <w:szCs w:val="32"/>
          <w:lang w:eastAsia="en-US"/>
        </w:rPr>
        <w:t>贯彻落实党的路线方针政策和国家法律法规以及上级党委、政府的决议、决定和命令，执行乡党委和乡人民代表大会的决议，加强农村基层政权建设，巩固党在农村的执政基础。</w:t>
      </w:r>
    </w:p>
    <w:p w14:paraId="1DE91089">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2.</w:t>
      </w:r>
      <w:r>
        <w:rPr>
          <w:rFonts w:hint="eastAsia" w:ascii="仿宋" w:hAnsi="仿宋" w:eastAsia="仿宋" w:cs="仿宋"/>
          <w:snapToGrid w:val="0"/>
          <w:color w:val="000000"/>
          <w:spacing w:val="-4"/>
          <w:kern w:val="0"/>
          <w:sz w:val="32"/>
          <w:szCs w:val="32"/>
          <w:lang w:eastAsia="en-US"/>
        </w:rPr>
        <w:t>组织编制本行政区域经济社会发展规划</w:t>
      </w:r>
      <w:r>
        <w:rPr>
          <w:rFonts w:hint="eastAsia" w:ascii="仿宋" w:hAnsi="仿宋" w:eastAsia="仿宋" w:cs="仿宋"/>
          <w:snapToGrid w:val="0"/>
          <w:color w:val="000000"/>
          <w:spacing w:val="-4"/>
          <w:kern w:val="0"/>
          <w:sz w:val="32"/>
          <w:szCs w:val="32"/>
          <w:lang w:eastAsia="zh-CN"/>
        </w:rPr>
        <w:t>和城</w:t>
      </w:r>
      <w:r>
        <w:rPr>
          <w:rFonts w:hint="eastAsia" w:ascii="仿宋" w:hAnsi="仿宋" w:eastAsia="仿宋" w:cs="仿宋"/>
          <w:snapToGrid w:val="0"/>
          <w:color w:val="000000"/>
          <w:spacing w:val="-4"/>
          <w:kern w:val="0"/>
          <w:sz w:val="32"/>
          <w:szCs w:val="32"/>
          <w:lang w:eastAsia="en-US"/>
        </w:rPr>
        <w:t>乡国土空间规划。负责农村基础设施和各项公益事业建设，实施乡村振兴战略，加快经济社会发展，改善群众生产生活环境。</w:t>
      </w:r>
    </w:p>
    <w:p w14:paraId="6AEDFC00">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3.</w:t>
      </w:r>
      <w:r>
        <w:rPr>
          <w:rFonts w:hint="eastAsia" w:ascii="仿宋" w:hAnsi="仿宋" w:eastAsia="仿宋" w:cs="仿宋"/>
          <w:snapToGrid w:val="0"/>
          <w:color w:val="000000"/>
          <w:spacing w:val="-4"/>
          <w:kern w:val="0"/>
          <w:sz w:val="32"/>
          <w:szCs w:val="32"/>
          <w:lang w:eastAsia="en-US"/>
        </w:rPr>
        <w:t>指导农村经济发展，推进农业经济结构调整，促进</w:t>
      </w:r>
      <w:r>
        <w:rPr>
          <w:rFonts w:hint="eastAsia" w:ascii="仿宋" w:hAnsi="仿宋" w:cs="仿宋"/>
          <w:snapToGrid w:val="0"/>
          <w:color w:val="000000"/>
          <w:spacing w:val="-4"/>
          <w:kern w:val="0"/>
          <w:sz w:val="32"/>
          <w:szCs w:val="32"/>
          <w:lang w:eastAsia="zh-CN"/>
        </w:rPr>
        <w:t>农</w:t>
      </w:r>
      <w:r>
        <w:rPr>
          <w:rFonts w:hint="eastAsia" w:ascii="仿宋" w:hAnsi="仿宋" w:eastAsia="仿宋" w:cs="仿宋"/>
          <w:snapToGrid w:val="0"/>
          <w:color w:val="000000"/>
          <w:spacing w:val="-4"/>
          <w:kern w:val="0"/>
          <w:sz w:val="32"/>
          <w:szCs w:val="32"/>
          <w:lang w:eastAsia="zh-CN"/>
        </w:rPr>
        <w:t>村集体经济</w:t>
      </w:r>
      <w:r>
        <w:rPr>
          <w:rFonts w:hint="eastAsia" w:ascii="仿宋" w:hAnsi="仿宋" w:eastAsia="仿宋" w:cs="仿宋"/>
          <w:snapToGrid w:val="0"/>
          <w:color w:val="000000"/>
          <w:spacing w:val="-4"/>
          <w:kern w:val="0"/>
          <w:sz w:val="32"/>
          <w:szCs w:val="32"/>
          <w:lang w:eastAsia="en-US"/>
        </w:rPr>
        <w:t>增长、农业增效、农民增收。</w:t>
      </w:r>
    </w:p>
    <w:p w14:paraId="2BF605FC">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4.</w:t>
      </w:r>
      <w:r>
        <w:rPr>
          <w:rFonts w:hint="eastAsia" w:ascii="仿宋" w:hAnsi="仿宋" w:eastAsia="仿宋" w:cs="仿宋"/>
          <w:snapToGrid w:val="0"/>
          <w:color w:val="000000"/>
          <w:spacing w:val="-4"/>
          <w:kern w:val="0"/>
          <w:sz w:val="32"/>
          <w:szCs w:val="32"/>
          <w:lang w:eastAsia="en-US"/>
        </w:rPr>
        <w:t>加强农村公共服务体系建设，抓好基础教育、科技、文化、体育、卫生健康、食</w:t>
      </w:r>
      <w:r>
        <w:rPr>
          <w:rFonts w:hint="eastAsia" w:ascii="仿宋" w:hAnsi="仿宋" w:eastAsia="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药</w:t>
      </w:r>
      <w:r>
        <w:rPr>
          <w:rFonts w:hint="eastAsia" w:ascii="仿宋" w:hAnsi="仿宋" w:eastAsia="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品安全等工作，做好民政事务、残疾、老龄、就业创业、社会保障、劳动关系协调、民族宗教、退役军人事务、统计等工作，促进农村社会事业健康发展。</w:t>
      </w:r>
    </w:p>
    <w:p w14:paraId="7618D23D">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5.</w:t>
      </w:r>
      <w:r>
        <w:rPr>
          <w:rFonts w:hint="eastAsia" w:ascii="仿宋" w:hAnsi="仿宋" w:eastAsia="仿宋" w:cs="仿宋"/>
          <w:snapToGrid w:val="0"/>
          <w:color w:val="000000"/>
          <w:spacing w:val="-4"/>
          <w:kern w:val="0"/>
          <w:sz w:val="32"/>
          <w:szCs w:val="32"/>
          <w:lang w:eastAsia="en-US"/>
        </w:rPr>
        <w:t>负责辖区内自然资源、生态环境保护、森林防灭火、防汛 抗旱、粮食安全、供销合作社等工作。</w:t>
      </w:r>
    </w:p>
    <w:p w14:paraId="54CAF505">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6.</w:t>
      </w:r>
      <w:r>
        <w:rPr>
          <w:rFonts w:hint="eastAsia" w:ascii="仿宋" w:hAnsi="仿宋" w:eastAsia="仿宋" w:cs="仿宋"/>
          <w:snapToGrid w:val="0"/>
          <w:color w:val="000000"/>
          <w:spacing w:val="-4"/>
          <w:kern w:val="0"/>
          <w:sz w:val="32"/>
          <w:szCs w:val="32"/>
          <w:lang w:eastAsia="en-US"/>
        </w:rPr>
        <w:t>推进基层民主法治建设，加强普法依法治理，指导村</w:t>
      </w:r>
      <w:r>
        <w:rPr>
          <w:rFonts w:hint="eastAsia" w:ascii="仿宋" w:hAnsi="仿宋" w:eastAsia="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居</w:t>
      </w:r>
      <w:r>
        <w:rPr>
          <w:rFonts w:hint="eastAsia" w:ascii="仿宋" w:hAnsi="仿宋" w:eastAsia="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 xml:space="preserve"> 民委员会工作，维护群众合法权益。</w:t>
      </w:r>
    </w:p>
    <w:p w14:paraId="6EB3B23D">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7.</w:t>
      </w:r>
      <w:r>
        <w:rPr>
          <w:rFonts w:hint="eastAsia" w:ascii="仿宋" w:hAnsi="仿宋" w:eastAsia="仿宋" w:cs="仿宋"/>
          <w:snapToGrid w:val="0"/>
          <w:color w:val="000000"/>
          <w:spacing w:val="-4"/>
          <w:kern w:val="0"/>
          <w:sz w:val="32"/>
          <w:szCs w:val="32"/>
          <w:lang w:eastAsia="en-US"/>
        </w:rPr>
        <w:t>承担辖区内基层治理、平安建设、社会治安综合治理、安全和应急管理等有关工作。负责群众来信来访，反映社情民意，化解矛盾纠纷，维护社会安全稳定。</w:t>
      </w:r>
    </w:p>
    <w:p w14:paraId="2F040553">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8.</w:t>
      </w:r>
      <w:r>
        <w:rPr>
          <w:rFonts w:hint="eastAsia" w:ascii="仿宋" w:hAnsi="仿宋" w:eastAsia="仿宋" w:cs="仿宋"/>
          <w:snapToGrid w:val="0"/>
          <w:color w:val="000000"/>
          <w:spacing w:val="-4"/>
          <w:kern w:val="0"/>
          <w:sz w:val="32"/>
          <w:szCs w:val="32"/>
          <w:lang w:eastAsia="en-US"/>
        </w:rPr>
        <w:t>负责国防教育、兵役征集、民兵预备役等有关工作。</w:t>
      </w:r>
    </w:p>
    <w:p w14:paraId="134D856F">
      <w:pPr>
        <w:pageBreakBefore w:val="0"/>
        <w:kinsoku/>
        <w:wordWrap/>
        <w:overflowPunct/>
        <w:topLinePunct w:val="0"/>
        <w:bidi w:val="0"/>
        <w:spacing w:line="600" w:lineRule="exact"/>
        <w:ind w:left="0" w:right="0" w:firstLine="650"/>
        <w:rPr>
          <w:rFonts w:hint="eastAsia" w:ascii="仿宋_GB2312" w:hAnsi="仿宋_GB2312" w:eastAsia="仿宋_GB2312" w:cs="仿宋_GB2312"/>
          <w:color w:val="FF0000"/>
          <w:sz w:val="32"/>
          <w:szCs w:val="32"/>
        </w:rPr>
      </w:pPr>
      <w:r>
        <w:rPr>
          <w:rFonts w:hint="eastAsia" w:ascii="仿宋" w:hAnsi="仿宋" w:cs="仿宋"/>
          <w:snapToGrid w:val="0"/>
          <w:color w:val="000000"/>
          <w:spacing w:val="-4"/>
          <w:kern w:val="0"/>
          <w:sz w:val="32"/>
          <w:szCs w:val="32"/>
          <w:lang w:val="en-US" w:eastAsia="zh-CN"/>
        </w:rPr>
        <w:t>9.</w:t>
      </w:r>
      <w:r>
        <w:rPr>
          <w:rFonts w:hint="eastAsia" w:ascii="仿宋" w:hAnsi="仿宋" w:eastAsia="仿宋" w:cs="仿宋"/>
          <w:snapToGrid w:val="0"/>
          <w:color w:val="000000"/>
          <w:spacing w:val="-4"/>
          <w:kern w:val="0"/>
          <w:sz w:val="32"/>
          <w:szCs w:val="32"/>
          <w:lang w:eastAsia="en-US"/>
        </w:rPr>
        <w:t>承担法律法规、规章规定的其他职能和上级党委、政府交 办的其他工作。</w:t>
      </w:r>
    </w:p>
    <w:p w14:paraId="41F0F4DC">
      <w:pPr>
        <w:pStyle w:val="3"/>
        <w:pageBreakBefore w:val="0"/>
        <w:kinsoku/>
        <w:wordWrap/>
        <w:overflowPunct/>
        <w:topLinePunct w:val="0"/>
        <w:bidi w:val="0"/>
        <w:spacing w:before="0" w:after="0" w:line="600" w:lineRule="exact"/>
        <w:ind w:left="0" w:right="0" w:firstLine="640" w:firstLineChars="200"/>
        <w:rPr>
          <w:rStyle w:val="16"/>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16"/>
          <w:rFonts w:hint="eastAsia" w:ascii="Times New Roman" w:hAnsi="Times New Roman" w:eastAsia="黑体"/>
          <w:b w:val="0"/>
          <w:bCs w:val="0"/>
          <w:color w:val="auto"/>
          <w:highlight w:val="none"/>
        </w:rPr>
        <w:t>构设置</w:t>
      </w:r>
      <w:bookmarkEnd w:id="10"/>
      <w:bookmarkEnd w:id="11"/>
    </w:p>
    <w:p w14:paraId="42520F70">
      <w:pPr>
        <w:pageBreakBefore w:val="0"/>
        <w:kinsoku/>
        <w:wordWrap/>
        <w:overflowPunct/>
        <w:topLinePunct w:val="0"/>
        <w:bidi w:val="0"/>
        <w:spacing w:line="600" w:lineRule="exact"/>
        <w:ind w:left="0" w:right="0"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峨边彝族自治县宜坪乡人民政府</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75BB8DE9">
      <w:pPr>
        <w:pStyle w:val="5"/>
        <w:pageBreakBefore w:val="0"/>
        <w:kinsoku/>
        <w:wordWrap/>
        <w:overflowPunct/>
        <w:topLinePunct w:val="0"/>
        <w:bidi w:val="0"/>
        <w:adjustRightInd w:val="0"/>
        <w:snapToGrid w:val="0"/>
        <w:spacing w:beforeLines="0" w:line="600" w:lineRule="exact"/>
        <w:ind w:left="0" w:right="0" w:firstLine="672" w:firstLineChars="210"/>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4F5A81D5">
      <w:pPr>
        <w:pStyle w:val="2"/>
        <w:pageBreakBefore w:val="0"/>
        <w:kinsoku/>
        <w:wordWrap/>
        <w:overflowPunct/>
        <w:topLinePunct w:val="0"/>
        <w:bidi w:val="0"/>
        <w:spacing w:before="0" w:after="0" w:line="600" w:lineRule="exact"/>
        <w:ind w:left="0" w:right="0"/>
        <w:jc w:val="center"/>
        <w:rPr>
          <w:rFonts w:ascii="Times New Roman" w:hAnsi="Times New Roman"/>
          <w:color w:val="auto"/>
          <w:highlight w:val="none"/>
        </w:rPr>
      </w:pPr>
      <w:bookmarkStart w:id="12" w:name="_Toc15396602"/>
      <w:bookmarkStart w:id="13"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2"/>
      <w:bookmarkEnd w:id="13"/>
    </w:p>
    <w:p w14:paraId="49D03302">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textAlignment w:val="auto"/>
        <w:outlineLvl w:val="1"/>
        <w:rPr>
          <w:rStyle w:val="16"/>
          <w:rFonts w:hint="eastAsia" w:ascii="Times New Roman" w:hAnsi="Times New Roman" w:eastAsia="黑体"/>
          <w:b w:val="0"/>
          <w:color w:val="auto"/>
          <w:highlight w:val="none"/>
        </w:rPr>
      </w:pPr>
      <w:bookmarkStart w:id="14" w:name="_Toc15377205"/>
      <w:bookmarkStart w:id="1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16"/>
          <w:rFonts w:hint="eastAsia" w:ascii="Times New Roman" w:hAnsi="Times New Roman" w:eastAsia="黑体"/>
          <w:b w:val="0"/>
          <w:color w:val="auto"/>
          <w:highlight w:val="none"/>
        </w:rPr>
        <w:t>入支出决算总体情况说明</w:t>
      </w:r>
      <w:bookmarkEnd w:id="14"/>
      <w:bookmarkEnd w:id="15"/>
    </w:p>
    <w:p w14:paraId="40F8E895">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bookmarkStart w:id="16" w:name="_Toc15377213"/>
      <w:bookmarkStart w:id="17" w:name="_Toc15378460"/>
      <w:bookmarkStart w:id="18" w:name="_Toc15377444"/>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979.32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17.18</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1.79</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人员经费和日常公用经费的减少。</w:t>
      </w:r>
    </w:p>
    <w:p w14:paraId="10C33301">
      <w:pPr>
        <w:keepNext w:val="0"/>
        <w:keepLines w:val="0"/>
        <w:pageBreakBefore w:val="0"/>
        <w:widowControl w:val="0"/>
        <w:kinsoku/>
        <w:wordWrap/>
        <w:overflowPunct/>
        <w:topLinePunct w:val="0"/>
        <w:autoSpaceDE/>
        <w:autoSpaceDN/>
        <w:bidi w:val="0"/>
        <w:adjustRightInd/>
        <w:snapToGrid/>
        <w:spacing w:line="600" w:lineRule="exact"/>
        <w:ind w:left="0" w:right="0" w:firstLine="420" w:firstLineChars="200"/>
        <w:textAlignment w:val="auto"/>
        <w:rPr>
          <w:rFonts w:hint="eastAsia" w:ascii="Times New Roman" w:hAnsi="Times New Roman" w:eastAsia="仿宋_GB2312" w:cs="仿宋_GB2312"/>
          <w:color w:val="auto"/>
          <w:sz w:val="32"/>
          <w:szCs w:val="32"/>
          <w:highlight w:val="none"/>
        </w:rPr>
      </w:pPr>
      <w:r>
        <w:drawing>
          <wp:anchor distT="0" distB="0" distL="114300" distR="114300" simplePos="0" relativeHeight="251663360" behindDoc="1" locked="0" layoutInCell="1" allowOverlap="1">
            <wp:simplePos x="0" y="0"/>
            <wp:positionH relativeFrom="column">
              <wp:posOffset>379095</wp:posOffset>
            </wp:positionH>
            <wp:positionV relativeFrom="paragraph">
              <wp:posOffset>127635</wp:posOffset>
            </wp:positionV>
            <wp:extent cx="4378960" cy="2458085"/>
            <wp:effectExtent l="4445" t="4445" r="17145" b="13970"/>
            <wp:wrapTight wrapText="bothSides">
              <wp:wrapPolygon>
                <wp:start x="-22" y="-39"/>
                <wp:lineTo x="-22" y="21555"/>
                <wp:lineTo x="21497" y="21555"/>
                <wp:lineTo x="21497" y="-39"/>
                <wp:lineTo x="-22" y="-39"/>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4F74207">
      <w:pPr>
        <w:pStyle w:val="12"/>
        <w:pageBreakBefore w:val="0"/>
        <w:kinsoku/>
        <w:wordWrap/>
        <w:overflowPunct/>
        <w:topLinePunct w:val="0"/>
        <w:bidi w:val="0"/>
        <w:spacing w:line="600" w:lineRule="exact"/>
        <w:ind w:left="0" w:right="0"/>
        <w:rPr>
          <w:rFonts w:hint="eastAsia"/>
        </w:rPr>
      </w:pPr>
    </w:p>
    <w:p w14:paraId="4C4AACC8">
      <w:pPr>
        <w:pageBreakBefore w:val="0"/>
        <w:kinsoku/>
        <w:wordWrap/>
        <w:overflowPunct/>
        <w:topLinePunct w:val="0"/>
        <w:bidi w:val="0"/>
        <w:spacing w:line="600" w:lineRule="exact"/>
        <w:ind w:left="0" w:right="0"/>
        <w:rPr>
          <w:rFonts w:hint="eastAsia"/>
        </w:rPr>
      </w:pPr>
    </w:p>
    <w:p w14:paraId="495DBA78">
      <w:pPr>
        <w:pStyle w:val="12"/>
        <w:pageBreakBefore w:val="0"/>
        <w:kinsoku/>
        <w:wordWrap/>
        <w:overflowPunct/>
        <w:topLinePunct w:val="0"/>
        <w:bidi w:val="0"/>
        <w:spacing w:line="600" w:lineRule="exact"/>
        <w:ind w:left="0" w:right="0"/>
        <w:rPr>
          <w:rFonts w:hint="eastAsia"/>
        </w:rPr>
      </w:pPr>
    </w:p>
    <w:p w14:paraId="209646DF">
      <w:pPr>
        <w:pageBreakBefore w:val="0"/>
        <w:kinsoku/>
        <w:wordWrap/>
        <w:overflowPunct/>
        <w:topLinePunct w:val="0"/>
        <w:bidi w:val="0"/>
        <w:spacing w:line="600" w:lineRule="exact"/>
        <w:ind w:left="0" w:right="0"/>
        <w:rPr>
          <w:rFonts w:hint="eastAsia"/>
        </w:rPr>
      </w:pPr>
    </w:p>
    <w:p w14:paraId="6063B71C">
      <w:pPr>
        <w:pStyle w:val="12"/>
        <w:pageBreakBefore w:val="0"/>
        <w:kinsoku/>
        <w:wordWrap/>
        <w:overflowPunct/>
        <w:topLinePunct w:val="0"/>
        <w:bidi w:val="0"/>
        <w:spacing w:line="600" w:lineRule="exact"/>
        <w:ind w:left="0" w:right="0"/>
        <w:rPr>
          <w:rFonts w:hint="eastAsia"/>
        </w:rPr>
      </w:pPr>
    </w:p>
    <w:p w14:paraId="4996FF58">
      <w:pPr>
        <w:pageBreakBefore w:val="0"/>
        <w:kinsoku/>
        <w:wordWrap/>
        <w:overflowPunct/>
        <w:topLinePunct w:val="0"/>
        <w:bidi w:val="0"/>
        <w:spacing w:line="600" w:lineRule="exact"/>
        <w:ind w:left="0" w:right="0"/>
        <w:rPr>
          <w:rFonts w:hint="eastAsia"/>
        </w:rPr>
      </w:pPr>
    </w:p>
    <w:p w14:paraId="0983F602">
      <w:pPr>
        <w:pStyle w:val="12"/>
        <w:pageBreakBefore w:val="0"/>
        <w:kinsoku/>
        <w:wordWrap/>
        <w:overflowPunct/>
        <w:topLinePunct w:val="0"/>
        <w:bidi w:val="0"/>
        <w:spacing w:line="600" w:lineRule="exact"/>
        <w:ind w:left="0" w:right="0"/>
        <w:jc w:val="both"/>
        <w:rPr>
          <w:rFonts w:hint="eastAsia"/>
        </w:rPr>
      </w:pPr>
    </w:p>
    <w:p w14:paraId="41ACFE83">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textAlignment w:val="auto"/>
        <w:outlineLvl w:val="1"/>
        <w:rPr>
          <w:rFonts w:hint="eastAsia" w:ascii="Times New Roman" w:hAnsi="Times New Roman" w:eastAsia="黑体"/>
          <w:color w:val="auto"/>
          <w:sz w:val="32"/>
          <w:szCs w:val="32"/>
          <w:highlight w:val="none"/>
          <w:lang w:eastAsia="zh-CN"/>
        </w:rPr>
      </w:pPr>
      <w:bookmarkStart w:id="19" w:name="_Toc15396604"/>
      <w:bookmarkStart w:id="20" w:name="_Toc15377206"/>
      <w:r>
        <w:rPr>
          <w:rFonts w:hint="eastAsia" w:ascii="Times New Roman" w:hAnsi="Times New Roman" w:eastAsia="黑体"/>
          <w:color w:val="auto"/>
          <w:sz w:val="32"/>
          <w:szCs w:val="32"/>
          <w:highlight w:val="none"/>
          <w:lang w:eastAsia="zh-CN"/>
        </w:rPr>
        <w:t>二、收入决算情况说明</w:t>
      </w:r>
      <w:bookmarkEnd w:id="19"/>
      <w:bookmarkEnd w:id="20"/>
    </w:p>
    <w:p w14:paraId="355B476E">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945.32万元，其中：一般公共预算财政拨款收入823.5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87.11</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121.82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12.8</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eastAsia="zh-CN"/>
        </w:rPr>
        <w:t>。</w:t>
      </w:r>
    </w:p>
    <w:p w14:paraId="5B2C6245">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6432" behindDoc="1" locked="0" layoutInCell="1" allowOverlap="1">
            <wp:simplePos x="0" y="0"/>
            <wp:positionH relativeFrom="column">
              <wp:posOffset>328295</wp:posOffset>
            </wp:positionH>
            <wp:positionV relativeFrom="paragraph">
              <wp:posOffset>111760</wp:posOffset>
            </wp:positionV>
            <wp:extent cx="4368800" cy="2599690"/>
            <wp:effectExtent l="4445" t="4445" r="8255" b="5715"/>
            <wp:wrapTight wrapText="bothSides">
              <wp:wrapPolygon>
                <wp:start x="-22" y="-37"/>
                <wp:lineTo x="-22" y="21489"/>
                <wp:lineTo x="21547" y="21489"/>
                <wp:lineTo x="21547" y="-37"/>
                <wp:lineTo x="-22" y="-37"/>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D01D3A4">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16548CF7">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4C807AAF">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1B71F2D0">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1576F081">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jc w:val="left"/>
        <w:textAlignment w:val="auto"/>
        <w:outlineLvl w:val="1"/>
        <w:rPr>
          <w:rFonts w:hint="eastAsia" w:ascii="仿宋_GB2312" w:hAnsi="仿宋_GB2312" w:eastAsia="仿宋_GB2312" w:cs="仿宋_GB2312"/>
          <w:color w:val="auto"/>
          <w:sz w:val="32"/>
          <w:szCs w:val="32"/>
          <w:highlight w:val="none"/>
          <w:lang w:eastAsia="zh-CN"/>
        </w:rPr>
      </w:pPr>
    </w:p>
    <w:p w14:paraId="292DE6E9">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textAlignment w:val="auto"/>
        <w:outlineLvl w:val="1"/>
        <w:rPr>
          <w:rStyle w:val="16"/>
          <w:rFonts w:hint="eastAsia" w:ascii="Times New Roman" w:hAnsi="Times New Roman" w:eastAsia="黑体"/>
          <w:b w:val="0"/>
          <w:color w:val="auto"/>
          <w:highlight w:val="none"/>
        </w:rPr>
      </w:pPr>
      <w:bookmarkStart w:id="21" w:name="_Toc15377207"/>
      <w:bookmarkStart w:id="22"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16"/>
          <w:rFonts w:hint="eastAsia" w:ascii="Times New Roman" w:hAnsi="Times New Roman" w:eastAsia="黑体"/>
          <w:b w:val="0"/>
          <w:color w:val="auto"/>
          <w:highlight w:val="none"/>
        </w:rPr>
        <w:t>出决算情况说明</w:t>
      </w:r>
      <w:bookmarkEnd w:id="21"/>
      <w:bookmarkEnd w:id="22"/>
    </w:p>
    <w:p w14:paraId="6EE7C12C">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945.32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731.78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77.41</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213.54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22.5</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color w:val="auto"/>
          <w:sz w:val="32"/>
          <w:szCs w:val="32"/>
          <w:highlight w:val="none"/>
          <w:lang w:eastAsia="zh-CN"/>
        </w:rPr>
        <w:t>%。</w:t>
      </w:r>
    </w:p>
    <w:p w14:paraId="307A2CD7">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4384" behindDoc="1" locked="0" layoutInCell="1" allowOverlap="1">
            <wp:simplePos x="0" y="0"/>
            <wp:positionH relativeFrom="column">
              <wp:posOffset>379095</wp:posOffset>
            </wp:positionH>
            <wp:positionV relativeFrom="paragraph">
              <wp:posOffset>147955</wp:posOffset>
            </wp:positionV>
            <wp:extent cx="4216400" cy="2628900"/>
            <wp:effectExtent l="4445" t="4445" r="8255" b="14605"/>
            <wp:wrapTight wrapText="bothSides">
              <wp:wrapPolygon>
                <wp:start x="-23" y="-37"/>
                <wp:lineTo x="-23" y="21563"/>
                <wp:lineTo x="21545" y="21563"/>
                <wp:lineTo x="21545" y="-37"/>
                <wp:lineTo x="-23" y="-37"/>
              </wp:wrapPolygon>
            </wp:wrapTight>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5CE9C66">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11FB0C4D">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6ED7BE1E">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3289B86C">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0FF068A0">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418AAA74">
      <w:pPr>
        <w:pageBreakBefore w:val="0"/>
        <w:kinsoku/>
        <w:wordWrap/>
        <w:overflowPunct/>
        <w:topLinePunct w:val="0"/>
        <w:bidi w:val="0"/>
        <w:spacing w:line="600" w:lineRule="exact"/>
        <w:ind w:left="0" w:right="0" w:firstLine="800" w:firstLineChars="250"/>
        <w:rPr>
          <w:rFonts w:hint="eastAsia" w:ascii="Times New Roman" w:hAnsi="Times New Roman" w:eastAsia="仿宋_GB2312" w:cs="仿宋_GB2312"/>
          <w:color w:val="auto"/>
          <w:sz w:val="32"/>
          <w:szCs w:val="32"/>
          <w:highlight w:val="none"/>
          <w:lang w:eastAsia="zh-CN"/>
        </w:rPr>
      </w:pPr>
    </w:p>
    <w:p w14:paraId="1E77A4BF">
      <w:pPr>
        <w:pageBreakBefore w:val="0"/>
        <w:kinsoku/>
        <w:wordWrap/>
        <w:overflowPunct/>
        <w:topLinePunct w:val="0"/>
        <w:bidi w:val="0"/>
        <w:spacing w:line="600" w:lineRule="exact"/>
        <w:ind w:right="0"/>
        <w:outlineLvl w:val="1"/>
        <w:rPr>
          <w:rFonts w:hint="eastAsia" w:ascii="Times New Roman" w:hAnsi="Times New Roman" w:eastAsia="黑体"/>
          <w:color w:val="auto"/>
          <w:sz w:val="32"/>
          <w:szCs w:val="32"/>
          <w:highlight w:val="none"/>
        </w:rPr>
      </w:pPr>
      <w:bookmarkStart w:id="23" w:name="_Toc15377208"/>
      <w:bookmarkStart w:id="24" w:name="_Toc15396606"/>
    </w:p>
    <w:p w14:paraId="0A75CECE">
      <w:pPr>
        <w:pageBreakBefore w:val="0"/>
        <w:kinsoku/>
        <w:wordWrap/>
        <w:overflowPunct/>
        <w:topLinePunct w:val="0"/>
        <w:bidi w:val="0"/>
        <w:spacing w:line="600" w:lineRule="exact"/>
        <w:ind w:left="0" w:right="0" w:firstLine="640" w:firstLineChars="200"/>
        <w:outlineLvl w:val="1"/>
        <w:rPr>
          <w:rStyle w:val="16"/>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16"/>
          <w:rFonts w:hint="eastAsia" w:ascii="Times New Roman" w:hAnsi="Times New Roman" w:eastAsia="黑体"/>
          <w:b w:val="0"/>
          <w:color w:val="auto"/>
          <w:highlight w:val="none"/>
        </w:rPr>
        <w:t>政拨款收入支出决算总体情况说明</w:t>
      </w:r>
      <w:bookmarkEnd w:id="23"/>
      <w:bookmarkEnd w:id="24"/>
    </w:p>
    <w:p w14:paraId="0DAABC3E">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979.32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17.18</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1.79</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人员经费和日常公用经费的减少。</w:t>
      </w:r>
    </w:p>
    <w:p w14:paraId="4279867C">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420" w:firstLineChars="200"/>
        <w:textAlignment w:val="auto"/>
        <w:outlineLvl w:val="1"/>
        <w:rPr>
          <w:rFonts w:hint="eastAsia"/>
          <w:lang w:val="en-US" w:eastAsia="zh-CN"/>
        </w:rPr>
      </w:pPr>
      <w:r>
        <w:drawing>
          <wp:anchor distT="0" distB="0" distL="114300" distR="114300" simplePos="0" relativeHeight="251668480" behindDoc="1" locked="0" layoutInCell="1" allowOverlap="1">
            <wp:simplePos x="0" y="0"/>
            <wp:positionH relativeFrom="column">
              <wp:posOffset>261620</wp:posOffset>
            </wp:positionH>
            <wp:positionV relativeFrom="paragraph">
              <wp:posOffset>194945</wp:posOffset>
            </wp:positionV>
            <wp:extent cx="4940300" cy="2743200"/>
            <wp:effectExtent l="4445" t="4445" r="8255" b="14605"/>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44EDCFDA">
      <w:pPr>
        <w:pageBreakBefore w:val="0"/>
        <w:kinsoku/>
        <w:wordWrap/>
        <w:overflowPunct/>
        <w:topLinePunct w:val="0"/>
        <w:bidi w:val="0"/>
        <w:spacing w:line="600" w:lineRule="exact"/>
        <w:ind w:left="0" w:right="0"/>
        <w:rPr>
          <w:rFonts w:hint="eastAsia"/>
          <w:lang w:val="en-US" w:eastAsia="zh-CN"/>
        </w:rPr>
      </w:pPr>
    </w:p>
    <w:p w14:paraId="5EFBD316">
      <w:pPr>
        <w:pageBreakBefore w:val="0"/>
        <w:kinsoku/>
        <w:wordWrap/>
        <w:overflowPunct/>
        <w:topLinePunct w:val="0"/>
        <w:bidi w:val="0"/>
        <w:spacing w:line="600" w:lineRule="exact"/>
        <w:ind w:left="0" w:right="0" w:firstLine="640" w:firstLineChars="200"/>
        <w:outlineLvl w:val="1"/>
        <w:rPr>
          <w:rFonts w:hint="eastAsia" w:ascii="Times New Roman" w:hAnsi="Times New Roman" w:eastAsia="黑体"/>
          <w:color w:val="auto"/>
          <w:sz w:val="32"/>
          <w:szCs w:val="32"/>
          <w:highlight w:val="none"/>
        </w:rPr>
      </w:pPr>
      <w:bookmarkStart w:id="25" w:name="_Toc15377209"/>
      <w:bookmarkStart w:id="26" w:name="_Toc15396607"/>
    </w:p>
    <w:p w14:paraId="671B49D0">
      <w:pPr>
        <w:pageBreakBefore w:val="0"/>
        <w:kinsoku/>
        <w:wordWrap/>
        <w:overflowPunct/>
        <w:topLinePunct w:val="0"/>
        <w:bidi w:val="0"/>
        <w:spacing w:line="600" w:lineRule="exact"/>
        <w:ind w:left="0" w:right="0" w:firstLine="640" w:firstLineChars="200"/>
        <w:outlineLvl w:val="1"/>
        <w:rPr>
          <w:rFonts w:hint="eastAsia" w:ascii="Times New Roman" w:hAnsi="Times New Roman" w:eastAsia="黑体"/>
          <w:color w:val="auto"/>
          <w:sz w:val="32"/>
          <w:szCs w:val="32"/>
          <w:highlight w:val="none"/>
        </w:rPr>
      </w:pPr>
    </w:p>
    <w:p w14:paraId="623AAF58">
      <w:pPr>
        <w:pageBreakBefore w:val="0"/>
        <w:kinsoku/>
        <w:wordWrap/>
        <w:overflowPunct/>
        <w:topLinePunct w:val="0"/>
        <w:bidi w:val="0"/>
        <w:spacing w:line="600" w:lineRule="exact"/>
        <w:ind w:left="0" w:right="0" w:firstLine="640" w:firstLineChars="200"/>
        <w:outlineLvl w:val="1"/>
        <w:rPr>
          <w:rFonts w:hint="eastAsia" w:ascii="Times New Roman" w:hAnsi="Times New Roman" w:eastAsia="黑体"/>
          <w:color w:val="auto"/>
          <w:sz w:val="32"/>
          <w:szCs w:val="32"/>
          <w:highlight w:val="none"/>
        </w:rPr>
      </w:pPr>
    </w:p>
    <w:p w14:paraId="0F870D1B">
      <w:pPr>
        <w:pageBreakBefore w:val="0"/>
        <w:kinsoku/>
        <w:wordWrap/>
        <w:overflowPunct/>
        <w:topLinePunct w:val="0"/>
        <w:bidi w:val="0"/>
        <w:spacing w:line="600" w:lineRule="exact"/>
        <w:ind w:left="0" w:right="0" w:firstLine="640" w:firstLineChars="200"/>
        <w:outlineLvl w:val="1"/>
        <w:rPr>
          <w:rFonts w:hint="eastAsia" w:ascii="Times New Roman" w:hAnsi="Times New Roman" w:eastAsia="黑体"/>
          <w:color w:val="auto"/>
          <w:sz w:val="32"/>
          <w:szCs w:val="32"/>
          <w:highlight w:val="none"/>
        </w:rPr>
      </w:pPr>
    </w:p>
    <w:p w14:paraId="474F2482">
      <w:pPr>
        <w:pageBreakBefore w:val="0"/>
        <w:kinsoku/>
        <w:wordWrap/>
        <w:overflowPunct/>
        <w:topLinePunct w:val="0"/>
        <w:bidi w:val="0"/>
        <w:spacing w:line="600" w:lineRule="exact"/>
        <w:ind w:left="0" w:right="0" w:firstLine="640" w:firstLineChars="200"/>
        <w:outlineLvl w:val="1"/>
        <w:rPr>
          <w:rFonts w:hint="eastAsia" w:ascii="Times New Roman" w:hAnsi="Times New Roman" w:eastAsia="黑体"/>
          <w:color w:val="auto"/>
          <w:sz w:val="32"/>
          <w:szCs w:val="32"/>
          <w:highlight w:val="none"/>
        </w:rPr>
      </w:pPr>
    </w:p>
    <w:p w14:paraId="1DC72C7E">
      <w:pPr>
        <w:pageBreakBefore w:val="0"/>
        <w:kinsoku/>
        <w:wordWrap/>
        <w:overflowPunct/>
        <w:topLinePunct w:val="0"/>
        <w:bidi w:val="0"/>
        <w:spacing w:line="600" w:lineRule="exact"/>
        <w:ind w:left="0" w:right="0" w:firstLine="640" w:firstLineChars="200"/>
        <w:outlineLvl w:val="1"/>
        <w:rPr>
          <w:rFonts w:hint="eastAsia" w:ascii="Times New Roman" w:hAnsi="Times New Roman" w:eastAsia="黑体"/>
          <w:color w:val="auto"/>
          <w:sz w:val="32"/>
          <w:szCs w:val="32"/>
          <w:highlight w:val="none"/>
        </w:rPr>
      </w:pPr>
    </w:p>
    <w:p w14:paraId="4B3306D8">
      <w:pPr>
        <w:pageBreakBefore w:val="0"/>
        <w:kinsoku/>
        <w:wordWrap/>
        <w:overflowPunct/>
        <w:topLinePunct w:val="0"/>
        <w:bidi w:val="0"/>
        <w:spacing w:line="600" w:lineRule="exact"/>
        <w:ind w:left="0" w:right="0" w:firstLine="640" w:firstLineChars="200"/>
        <w:outlineLvl w:val="1"/>
        <w:rPr>
          <w:rStyle w:val="16"/>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16"/>
          <w:rFonts w:hint="eastAsia" w:ascii="Times New Roman" w:hAnsi="Times New Roman" w:eastAsia="黑体"/>
          <w:b w:val="0"/>
          <w:color w:val="auto"/>
          <w:highlight w:val="none"/>
        </w:rPr>
        <w:t>般公共预算财政拨款支出决算情况说明</w:t>
      </w:r>
      <w:bookmarkEnd w:id="25"/>
      <w:bookmarkEnd w:id="26"/>
    </w:p>
    <w:p w14:paraId="36033D02">
      <w:pPr>
        <w:pageBreakBefore w:val="0"/>
        <w:kinsoku/>
        <w:wordWrap/>
        <w:overflowPunct/>
        <w:topLinePunct w:val="0"/>
        <w:bidi w:val="0"/>
        <w:spacing w:line="600" w:lineRule="exact"/>
        <w:ind w:left="0" w:right="0" w:firstLine="643" w:firstLineChars="200"/>
        <w:outlineLvl w:val="2"/>
        <w:rPr>
          <w:rFonts w:hint="eastAsia" w:ascii="Times New Roman" w:hAnsi="Times New Roman" w:eastAsia="楷体_GB2312" w:cs="楷体_GB2312"/>
          <w:b/>
          <w:color w:val="auto"/>
          <w:sz w:val="32"/>
          <w:szCs w:val="32"/>
          <w:highlight w:val="none"/>
        </w:rPr>
      </w:pPr>
      <w:bookmarkStart w:id="27"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7"/>
    </w:p>
    <w:p w14:paraId="7298C248">
      <w:pPr>
        <w:pageBreakBefore w:val="0"/>
        <w:kinsoku/>
        <w:wordWrap/>
        <w:overflowPunct/>
        <w:topLinePunct w:val="0"/>
        <w:bidi w:val="0"/>
        <w:spacing w:line="600" w:lineRule="exact"/>
        <w:ind w:left="0" w:right="0"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823.5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87.11</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%。与2023年度相比，一般公共预算财政拨款支出减少97万元，下降10.54%。主要变动原因是</w:t>
      </w:r>
      <w:r>
        <w:rPr>
          <w:rFonts w:hint="eastAsia" w:eastAsia="仿宋_GB2312" w:cs="仿宋_GB2312"/>
          <w:color w:val="auto"/>
          <w:sz w:val="32"/>
          <w:szCs w:val="32"/>
          <w:highlight w:val="none"/>
          <w:lang w:val="en-US" w:eastAsia="zh-CN"/>
        </w:rPr>
        <w:t>人员经费和日常公用经费的减少</w:t>
      </w:r>
      <w:r>
        <w:rPr>
          <w:rFonts w:hint="eastAsia" w:ascii="仿宋_GB2312" w:hAnsi="仿宋_GB2312" w:eastAsia="仿宋_GB2312" w:cs="仿宋_GB2312"/>
          <w:color w:val="auto"/>
          <w:kern w:val="2"/>
          <w:sz w:val="32"/>
          <w:szCs w:val="32"/>
          <w:highlight w:val="none"/>
          <w:lang w:val="en-US" w:eastAsia="zh-CN" w:bidi="ar-SA"/>
        </w:rPr>
        <w:t>。</w:t>
      </w:r>
    </w:p>
    <w:p w14:paraId="7210F574">
      <w:pPr>
        <w:pageBreakBefore w:val="0"/>
        <w:kinsoku/>
        <w:wordWrap/>
        <w:overflowPunct/>
        <w:topLinePunct w:val="0"/>
        <w:bidi w:val="0"/>
        <w:spacing w:line="600" w:lineRule="exact"/>
        <w:ind w:left="0" w:right="0" w:firstLine="420" w:firstLineChars="200"/>
        <w:outlineLvl w:val="2"/>
        <w:rPr>
          <w:rFonts w:hint="eastAsia" w:ascii="Times New Roman" w:hAnsi="Times New Roman" w:eastAsia="楷体_GB2312" w:cs="楷体_GB2312"/>
          <w:b/>
          <w:color w:val="auto"/>
          <w:sz w:val="32"/>
          <w:szCs w:val="32"/>
          <w:highlight w:val="none"/>
        </w:rPr>
      </w:pPr>
      <w:bookmarkStart w:id="28" w:name="_Toc15377211"/>
      <w:r>
        <w:drawing>
          <wp:anchor distT="0" distB="0" distL="114300" distR="114300" simplePos="0" relativeHeight="251665408" behindDoc="1" locked="0" layoutInCell="1" allowOverlap="1">
            <wp:simplePos x="0" y="0"/>
            <wp:positionH relativeFrom="column">
              <wp:posOffset>245745</wp:posOffset>
            </wp:positionH>
            <wp:positionV relativeFrom="paragraph">
              <wp:posOffset>148590</wp:posOffset>
            </wp:positionV>
            <wp:extent cx="4940300" cy="3343275"/>
            <wp:effectExtent l="4445" t="4445" r="8255" b="5080"/>
            <wp:wrapTight wrapText="bothSides">
              <wp:wrapPolygon>
                <wp:start x="-19" y="-29"/>
                <wp:lineTo x="-19" y="21510"/>
                <wp:lineTo x="21553" y="21510"/>
                <wp:lineTo x="21553" y="-29"/>
                <wp:lineTo x="-19" y="-29"/>
              </wp:wrapPolygon>
            </wp:wrapTight>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7D528D68">
      <w:pPr>
        <w:pageBreakBefore w:val="0"/>
        <w:kinsoku/>
        <w:wordWrap/>
        <w:overflowPunct/>
        <w:topLinePunct w:val="0"/>
        <w:bidi w:val="0"/>
        <w:spacing w:line="600" w:lineRule="exact"/>
        <w:ind w:left="0" w:right="0" w:firstLine="643" w:firstLineChars="200"/>
        <w:outlineLvl w:val="2"/>
        <w:rPr>
          <w:rFonts w:hint="eastAsia" w:ascii="Times New Roman" w:hAnsi="Times New Roman" w:eastAsia="楷体_GB2312" w:cs="楷体_GB2312"/>
          <w:b/>
          <w:color w:val="auto"/>
          <w:sz w:val="32"/>
          <w:szCs w:val="32"/>
          <w:highlight w:val="none"/>
        </w:rPr>
      </w:pPr>
    </w:p>
    <w:p w14:paraId="45C180B2">
      <w:pPr>
        <w:pStyle w:val="12"/>
        <w:pageBreakBefore w:val="0"/>
        <w:kinsoku/>
        <w:wordWrap/>
        <w:overflowPunct/>
        <w:topLinePunct w:val="0"/>
        <w:bidi w:val="0"/>
        <w:spacing w:line="600" w:lineRule="exact"/>
        <w:ind w:left="0" w:right="0"/>
        <w:rPr>
          <w:rFonts w:hint="eastAsia" w:ascii="Times New Roman" w:hAnsi="Times New Roman" w:eastAsia="楷体_GB2312" w:cs="楷体_GB2312"/>
          <w:b/>
          <w:color w:val="auto"/>
          <w:sz w:val="32"/>
          <w:szCs w:val="32"/>
          <w:highlight w:val="none"/>
        </w:rPr>
      </w:pPr>
    </w:p>
    <w:p w14:paraId="4AA2E09F">
      <w:pPr>
        <w:pageBreakBefore w:val="0"/>
        <w:kinsoku/>
        <w:wordWrap/>
        <w:overflowPunct/>
        <w:topLinePunct w:val="0"/>
        <w:bidi w:val="0"/>
        <w:spacing w:line="600" w:lineRule="exact"/>
        <w:ind w:left="0" w:right="0"/>
        <w:rPr>
          <w:rFonts w:hint="eastAsia" w:ascii="Times New Roman" w:hAnsi="Times New Roman" w:eastAsia="楷体_GB2312" w:cs="楷体_GB2312"/>
          <w:b/>
          <w:color w:val="auto"/>
          <w:sz w:val="32"/>
          <w:szCs w:val="32"/>
          <w:highlight w:val="none"/>
        </w:rPr>
      </w:pPr>
    </w:p>
    <w:p w14:paraId="65F5BC2F">
      <w:pPr>
        <w:pStyle w:val="12"/>
        <w:pageBreakBefore w:val="0"/>
        <w:kinsoku/>
        <w:wordWrap/>
        <w:overflowPunct/>
        <w:topLinePunct w:val="0"/>
        <w:bidi w:val="0"/>
        <w:spacing w:line="600" w:lineRule="exact"/>
        <w:ind w:left="0" w:right="0"/>
        <w:rPr>
          <w:rFonts w:hint="eastAsia" w:ascii="Times New Roman" w:hAnsi="Times New Roman" w:eastAsia="楷体_GB2312" w:cs="楷体_GB2312"/>
          <w:b/>
          <w:color w:val="auto"/>
          <w:sz w:val="32"/>
          <w:szCs w:val="32"/>
          <w:highlight w:val="none"/>
        </w:rPr>
      </w:pPr>
    </w:p>
    <w:p w14:paraId="1A86E145">
      <w:pPr>
        <w:pageBreakBefore w:val="0"/>
        <w:kinsoku/>
        <w:wordWrap/>
        <w:overflowPunct/>
        <w:topLinePunct w:val="0"/>
        <w:bidi w:val="0"/>
        <w:spacing w:line="600" w:lineRule="exact"/>
        <w:ind w:left="0" w:right="0"/>
        <w:rPr>
          <w:rFonts w:hint="eastAsia" w:ascii="Times New Roman" w:hAnsi="Times New Roman" w:eastAsia="楷体_GB2312" w:cs="楷体_GB2312"/>
          <w:b/>
          <w:color w:val="auto"/>
          <w:sz w:val="32"/>
          <w:szCs w:val="32"/>
          <w:highlight w:val="none"/>
        </w:rPr>
      </w:pPr>
    </w:p>
    <w:p w14:paraId="5B69A6EF">
      <w:pPr>
        <w:pStyle w:val="12"/>
        <w:pageBreakBefore w:val="0"/>
        <w:kinsoku/>
        <w:wordWrap/>
        <w:overflowPunct/>
        <w:topLinePunct w:val="0"/>
        <w:bidi w:val="0"/>
        <w:spacing w:line="600" w:lineRule="exact"/>
        <w:ind w:left="0" w:right="0"/>
        <w:rPr>
          <w:rFonts w:hint="eastAsia"/>
        </w:rPr>
      </w:pPr>
    </w:p>
    <w:p w14:paraId="4160A91F">
      <w:pPr>
        <w:pageBreakBefore w:val="0"/>
        <w:kinsoku/>
        <w:wordWrap/>
        <w:overflowPunct/>
        <w:topLinePunct w:val="0"/>
        <w:bidi w:val="0"/>
        <w:spacing w:line="600" w:lineRule="exact"/>
        <w:ind w:left="0" w:right="0" w:firstLine="643" w:firstLineChars="200"/>
        <w:outlineLvl w:val="2"/>
        <w:rPr>
          <w:rFonts w:hint="eastAsia" w:ascii="Times New Roman" w:hAnsi="Times New Roman" w:eastAsia="楷体_GB2312" w:cs="楷体_GB2312"/>
          <w:b/>
          <w:color w:val="auto"/>
          <w:sz w:val="32"/>
          <w:szCs w:val="32"/>
          <w:highlight w:val="none"/>
        </w:rPr>
      </w:pPr>
    </w:p>
    <w:p w14:paraId="34CFD2CD">
      <w:pPr>
        <w:pageBreakBefore w:val="0"/>
        <w:kinsoku/>
        <w:wordWrap/>
        <w:overflowPunct/>
        <w:topLinePunct w:val="0"/>
        <w:bidi w:val="0"/>
        <w:spacing w:line="600" w:lineRule="exact"/>
        <w:ind w:left="0" w:right="0" w:firstLine="643" w:firstLineChars="200"/>
        <w:outlineLvl w:val="2"/>
        <w:rPr>
          <w:rFonts w:hint="eastAsia" w:ascii="Times New Roman" w:hAnsi="Times New Roman" w:eastAsia="楷体_GB2312" w:cs="楷体_GB2312"/>
          <w:b/>
          <w:color w:val="auto"/>
          <w:sz w:val="32"/>
          <w:szCs w:val="32"/>
          <w:highlight w:val="none"/>
        </w:rPr>
      </w:pPr>
    </w:p>
    <w:p w14:paraId="2081A568">
      <w:pPr>
        <w:pageBreakBefore w:val="0"/>
        <w:kinsoku/>
        <w:wordWrap/>
        <w:overflowPunct/>
        <w:topLinePunct w:val="0"/>
        <w:bidi w:val="0"/>
        <w:spacing w:line="600" w:lineRule="exact"/>
        <w:ind w:left="0" w:right="0" w:firstLine="643" w:firstLineChars="200"/>
        <w:outlineLvl w:val="2"/>
        <w:rPr>
          <w:rFonts w:hint="eastAsia" w:ascii="Times New Roman" w:hAnsi="Times New Roman" w:eastAsia="楷体_GB2312" w:cs="楷体_GB2312"/>
          <w:b/>
          <w:color w:val="auto"/>
          <w:sz w:val="32"/>
          <w:szCs w:val="32"/>
          <w:highlight w:val="none"/>
        </w:rPr>
      </w:pPr>
    </w:p>
    <w:p w14:paraId="4C7F06B7">
      <w:pPr>
        <w:pageBreakBefore w:val="0"/>
        <w:kinsoku/>
        <w:wordWrap/>
        <w:overflowPunct/>
        <w:topLinePunct w:val="0"/>
        <w:bidi w:val="0"/>
        <w:spacing w:line="600" w:lineRule="exact"/>
        <w:ind w:left="0" w:right="0"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28"/>
    </w:p>
    <w:p w14:paraId="790A268E">
      <w:pPr>
        <w:pageBreakBefore w:val="0"/>
        <w:kinsoku/>
        <w:wordWrap/>
        <w:overflowPunct/>
        <w:topLinePunct w:val="0"/>
        <w:bidi w:val="0"/>
        <w:spacing w:line="600" w:lineRule="exact"/>
        <w:ind w:left="0" w:right="0" w:firstLine="640"/>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823.5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488.15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59.28</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80.93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9.83</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14.26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1.73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农林水支出196.92万元，占23.91%；</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43.24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5.25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2BF0CFF">
      <w:pPr>
        <w:pageBreakBefore w:val="0"/>
        <w:kinsoku/>
        <w:wordWrap/>
        <w:overflowPunct/>
        <w:topLinePunct w:val="0"/>
        <w:bidi w:val="0"/>
        <w:spacing w:line="600" w:lineRule="exact"/>
        <w:ind w:left="0" w:right="0"/>
        <w:rPr>
          <w:rFonts w:hint="eastAsia"/>
          <w:lang w:val="en-US" w:eastAsia="zh-CN"/>
        </w:rPr>
      </w:pPr>
    </w:p>
    <w:p w14:paraId="08988F1B">
      <w:pPr>
        <w:pStyle w:val="12"/>
        <w:pageBreakBefore w:val="0"/>
        <w:kinsoku/>
        <w:wordWrap/>
        <w:overflowPunct/>
        <w:topLinePunct w:val="0"/>
        <w:bidi w:val="0"/>
        <w:spacing w:line="600" w:lineRule="exact"/>
        <w:ind w:left="0" w:right="0"/>
        <w:rPr>
          <w:rFonts w:hint="eastAsia"/>
          <w:lang w:val="en-US" w:eastAsia="zh-CN"/>
        </w:rPr>
      </w:pPr>
      <w:r>
        <w:drawing>
          <wp:anchor distT="0" distB="0" distL="114300" distR="114300" simplePos="0" relativeHeight="251667456" behindDoc="1" locked="0" layoutInCell="1" allowOverlap="1">
            <wp:simplePos x="0" y="0"/>
            <wp:positionH relativeFrom="column">
              <wp:posOffset>617220</wp:posOffset>
            </wp:positionH>
            <wp:positionV relativeFrom="paragraph">
              <wp:posOffset>146050</wp:posOffset>
            </wp:positionV>
            <wp:extent cx="4254500" cy="2476500"/>
            <wp:effectExtent l="4445" t="4445" r="8255" b="14605"/>
            <wp:wrapTight wrapText="bothSides">
              <wp:wrapPolygon>
                <wp:start x="-23" y="-39"/>
                <wp:lineTo x="-23" y="21561"/>
                <wp:lineTo x="21545" y="21561"/>
                <wp:lineTo x="21545" y="-39"/>
                <wp:lineTo x="-23" y="-39"/>
              </wp:wrapPolygon>
            </wp:wrapTight>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7E5A219F">
      <w:pPr>
        <w:pageBreakBefore w:val="0"/>
        <w:kinsoku/>
        <w:wordWrap/>
        <w:overflowPunct/>
        <w:topLinePunct w:val="0"/>
        <w:bidi w:val="0"/>
        <w:spacing w:line="600" w:lineRule="exact"/>
        <w:ind w:left="0" w:right="0"/>
        <w:rPr>
          <w:rFonts w:hint="eastAsia"/>
          <w:lang w:val="en-US" w:eastAsia="zh-CN"/>
        </w:rPr>
      </w:pPr>
    </w:p>
    <w:p w14:paraId="16AA03F2">
      <w:pPr>
        <w:pStyle w:val="12"/>
        <w:pageBreakBefore w:val="0"/>
        <w:kinsoku/>
        <w:wordWrap/>
        <w:overflowPunct/>
        <w:topLinePunct w:val="0"/>
        <w:bidi w:val="0"/>
        <w:spacing w:line="600" w:lineRule="exact"/>
        <w:ind w:left="0" w:right="0"/>
        <w:rPr>
          <w:rFonts w:hint="eastAsia"/>
          <w:lang w:val="en-US" w:eastAsia="zh-CN"/>
        </w:rPr>
      </w:pPr>
    </w:p>
    <w:p w14:paraId="701DBDCF">
      <w:pPr>
        <w:pageBreakBefore w:val="0"/>
        <w:kinsoku/>
        <w:wordWrap/>
        <w:overflowPunct/>
        <w:topLinePunct w:val="0"/>
        <w:bidi w:val="0"/>
        <w:spacing w:line="600" w:lineRule="exact"/>
        <w:ind w:left="0" w:right="0"/>
        <w:rPr>
          <w:rFonts w:hint="eastAsia"/>
          <w:lang w:val="en-US" w:eastAsia="zh-CN"/>
        </w:rPr>
      </w:pPr>
    </w:p>
    <w:p w14:paraId="499E3F0E">
      <w:pPr>
        <w:pStyle w:val="12"/>
        <w:pageBreakBefore w:val="0"/>
        <w:kinsoku/>
        <w:wordWrap/>
        <w:overflowPunct/>
        <w:topLinePunct w:val="0"/>
        <w:bidi w:val="0"/>
        <w:spacing w:line="600" w:lineRule="exact"/>
        <w:ind w:left="0" w:right="0"/>
        <w:rPr>
          <w:rFonts w:hint="eastAsia"/>
          <w:lang w:val="en-US" w:eastAsia="zh-CN"/>
        </w:rPr>
      </w:pPr>
    </w:p>
    <w:p w14:paraId="05E44497">
      <w:pPr>
        <w:pageBreakBefore w:val="0"/>
        <w:kinsoku/>
        <w:wordWrap/>
        <w:overflowPunct/>
        <w:topLinePunct w:val="0"/>
        <w:bidi w:val="0"/>
        <w:spacing w:line="600" w:lineRule="exact"/>
        <w:ind w:left="0" w:right="0"/>
        <w:rPr>
          <w:rFonts w:hint="eastAsia"/>
          <w:lang w:val="en-US" w:eastAsia="zh-CN"/>
        </w:rPr>
      </w:pPr>
    </w:p>
    <w:p w14:paraId="5C1DC9E8">
      <w:pPr>
        <w:pStyle w:val="12"/>
        <w:pageBreakBefore w:val="0"/>
        <w:kinsoku/>
        <w:wordWrap/>
        <w:overflowPunct/>
        <w:topLinePunct w:val="0"/>
        <w:bidi w:val="0"/>
        <w:spacing w:line="600" w:lineRule="exact"/>
        <w:ind w:left="0" w:right="0"/>
        <w:rPr>
          <w:rFonts w:hint="eastAsia"/>
          <w:lang w:val="en-US" w:eastAsia="zh-CN"/>
        </w:rPr>
      </w:pPr>
    </w:p>
    <w:p w14:paraId="46B187D7">
      <w:pPr>
        <w:pageBreakBefore w:val="0"/>
        <w:kinsoku/>
        <w:wordWrap/>
        <w:overflowPunct/>
        <w:topLinePunct w:val="0"/>
        <w:bidi w:val="0"/>
        <w:spacing w:line="600" w:lineRule="exact"/>
        <w:ind w:left="0" w:right="0" w:firstLine="643" w:firstLineChars="200"/>
        <w:outlineLvl w:val="2"/>
        <w:rPr>
          <w:rFonts w:hint="eastAsia" w:ascii="Times New Roman" w:hAnsi="Times New Roman" w:eastAsia="楷体_GB2312" w:cs="楷体_GB2312"/>
          <w:b/>
          <w:color w:val="auto"/>
          <w:sz w:val="32"/>
          <w:szCs w:val="32"/>
          <w:highlight w:val="none"/>
        </w:rPr>
      </w:pPr>
      <w:bookmarkStart w:id="29"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9"/>
    </w:p>
    <w:p w14:paraId="70B6EDDC">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823.5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16"/>
      <w:bookmarkEnd w:id="17"/>
      <w:bookmarkEnd w:id="18"/>
    </w:p>
    <w:p w14:paraId="3FB061BF">
      <w:pPr>
        <w:pageBreakBefore w:val="0"/>
        <w:kinsoku/>
        <w:wordWrap/>
        <w:overflowPunct/>
        <w:topLinePunct w:val="0"/>
        <w:bidi w:val="0"/>
        <w:spacing w:line="600" w:lineRule="exact"/>
        <w:ind w:left="0" w:right="0"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347.97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C69168C">
      <w:pPr>
        <w:pageBreakBefore w:val="0"/>
        <w:kinsoku/>
        <w:wordWrap/>
        <w:overflowPunct/>
        <w:topLinePunct w:val="0"/>
        <w:bidi w:val="0"/>
        <w:spacing w:line="600" w:lineRule="exact"/>
        <w:ind w:left="0" w:right="0"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140.18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EF05EA2">
      <w:pPr>
        <w:pageBreakBefore w:val="0"/>
        <w:kinsoku/>
        <w:wordWrap/>
        <w:overflowPunct/>
        <w:topLinePunct w:val="0"/>
        <w:bidi w:val="0"/>
        <w:spacing w:line="600" w:lineRule="exact"/>
        <w:ind w:left="0" w:right="0"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49.78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7CAF790">
      <w:pPr>
        <w:pageBreakBefore w:val="0"/>
        <w:kinsoku/>
        <w:wordWrap/>
        <w:overflowPunct/>
        <w:topLinePunct w:val="0"/>
        <w:bidi w:val="0"/>
        <w:spacing w:line="600" w:lineRule="exact"/>
        <w:ind w:left="0" w:right="0"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24.89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2BD623F">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6.26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703FD0C">
      <w:pPr>
        <w:pageBreakBefore w:val="0"/>
        <w:kinsoku/>
        <w:wordWrap/>
        <w:overflowPunct/>
        <w:topLinePunct w:val="0"/>
        <w:bidi w:val="0"/>
        <w:spacing w:line="600" w:lineRule="exact"/>
        <w:ind w:left="0" w:right="0"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14.26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8FCCD4F">
      <w:pPr>
        <w:pageBreakBefore w:val="0"/>
        <w:kinsoku/>
        <w:wordWrap/>
        <w:overflowPunct/>
        <w:topLinePunct w:val="0"/>
        <w:bidi w:val="0"/>
        <w:spacing w:line="600" w:lineRule="exact"/>
        <w:ind w:left="0" w:right="0"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7.农林水支出（类）农业农村（款）其他农业农村支出（项）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1BCA189">
      <w:pPr>
        <w:pageBreakBefore w:val="0"/>
        <w:kinsoku/>
        <w:wordWrap/>
        <w:overflowPunct/>
        <w:topLinePunct w:val="0"/>
        <w:bidi w:val="0"/>
        <w:spacing w:line="600" w:lineRule="exact"/>
        <w:ind w:left="0" w:right="0"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.农林水支出（类）</w:t>
      </w:r>
      <w:bookmarkStart w:id="64" w:name="_GoBack"/>
      <w:r>
        <w:rPr>
          <w:rFonts w:hint="eastAsia" w:ascii="Times New Roman" w:hAnsi="Times New Roman" w:eastAsia="仿宋_GB2312" w:cs="仿宋_GB2312"/>
          <w:color w:val="auto"/>
          <w:kern w:val="2"/>
          <w:sz w:val="32"/>
          <w:szCs w:val="32"/>
          <w:highlight w:val="none"/>
          <w:lang w:val="en-US" w:eastAsia="zh-CN" w:bidi="ar-SA"/>
        </w:rPr>
        <w:t>巩固脱贫攻坚成果</w:t>
      </w:r>
      <w:bookmarkEnd w:id="64"/>
      <w:r>
        <w:rPr>
          <w:rFonts w:hint="eastAsia" w:ascii="Times New Roman" w:hAnsi="Times New Roman" w:eastAsia="仿宋_GB2312" w:cs="仿宋_GB2312"/>
          <w:color w:val="auto"/>
          <w:kern w:val="2"/>
          <w:sz w:val="32"/>
          <w:szCs w:val="32"/>
          <w:highlight w:val="none"/>
          <w:lang w:val="en-US" w:eastAsia="zh-CN" w:bidi="ar-SA"/>
        </w:rPr>
        <w:t>衔接乡村振兴（款）一般行政管理事务（项）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51EE749">
      <w:pPr>
        <w:pageBreakBefore w:val="0"/>
        <w:kinsoku/>
        <w:wordWrap/>
        <w:overflowPunct/>
        <w:topLinePunct w:val="0"/>
        <w:bidi w:val="0"/>
        <w:spacing w:line="600" w:lineRule="exact"/>
        <w:ind w:left="0" w:right="0"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.农林水支出（类）巩固脱贫攻坚成果衔接乡村振兴（款）其他巩固脱贫攻坚成果衔接乡村振兴支出（项）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13.96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0D84A5B">
      <w:pPr>
        <w:pageBreakBefore w:val="0"/>
        <w:kinsoku/>
        <w:wordWrap/>
        <w:overflowPunct/>
        <w:topLinePunct w:val="0"/>
        <w:bidi w:val="0"/>
        <w:spacing w:line="600" w:lineRule="exact"/>
        <w:ind w:left="0" w:right="0"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.农林水支出（类）农村综合改革（款）对村民委员会和村党支部的补助（项）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105.56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6FC8FCF">
      <w:pPr>
        <w:pageBreakBefore w:val="0"/>
        <w:kinsoku/>
        <w:wordWrap/>
        <w:overflowPunct/>
        <w:topLinePunct w:val="0"/>
        <w:bidi w:val="0"/>
        <w:spacing w:line="600" w:lineRule="exact"/>
        <w:ind w:left="0" w:right="0"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.农林水支出（类）巩固脱贫攻坚成果衔接乡村振兴（款）农村综合改革示范试点补助（项）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67.4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D7866DA">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43.24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3A38013">
      <w:pPr>
        <w:pageBreakBefore w:val="0"/>
        <w:tabs>
          <w:tab w:val="right" w:pos="8306"/>
        </w:tabs>
        <w:kinsoku/>
        <w:wordWrap/>
        <w:overflowPunct/>
        <w:topLinePunct w:val="0"/>
        <w:bidi w:val="0"/>
        <w:spacing w:line="600" w:lineRule="exact"/>
        <w:ind w:left="0" w:right="0" w:firstLine="640"/>
        <w:outlineLvl w:val="1"/>
        <w:rPr>
          <w:rStyle w:val="16"/>
          <w:rFonts w:ascii="Times New Roman" w:hAnsi="Times New Roman"/>
          <w:color w:val="auto"/>
          <w:highlight w:val="none"/>
        </w:rPr>
      </w:pPr>
      <w:bookmarkStart w:id="30" w:name="_Toc15377214"/>
      <w:bookmarkStart w:id="31"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16"/>
          <w:rFonts w:hint="eastAsia" w:ascii="Times New Roman" w:hAnsi="Times New Roman" w:eastAsia="黑体"/>
          <w:b w:val="0"/>
          <w:color w:val="auto"/>
          <w:highlight w:val="none"/>
        </w:rPr>
        <w:t>般公共预算财政拨款基本支出决算情况说明</w:t>
      </w:r>
      <w:bookmarkEnd w:id="30"/>
      <w:bookmarkEnd w:id="31"/>
      <w:r>
        <w:rPr>
          <w:rStyle w:val="16"/>
          <w:rFonts w:ascii="Times New Roman" w:hAnsi="Times New Roman" w:eastAsia="黑体"/>
          <w:b w:val="0"/>
          <w:color w:val="auto"/>
          <w:highlight w:val="none"/>
        </w:rPr>
        <w:tab/>
      </w:r>
    </w:p>
    <w:p w14:paraId="1859CF70">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731.78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232DC65">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631.02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100.76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86B1EE1">
      <w:pPr>
        <w:pageBreakBefore w:val="0"/>
        <w:kinsoku/>
        <w:wordWrap/>
        <w:overflowPunct/>
        <w:topLinePunct w:val="0"/>
        <w:bidi w:val="0"/>
        <w:spacing w:line="600" w:lineRule="exact"/>
        <w:ind w:left="0" w:right="0" w:firstLine="640"/>
        <w:outlineLvl w:val="1"/>
        <w:rPr>
          <w:rStyle w:val="16"/>
          <w:rFonts w:ascii="Times New Roman" w:hAnsi="Times New Roman" w:eastAsia="黑体"/>
          <w:b w:val="0"/>
          <w:color w:val="auto"/>
          <w:highlight w:val="none"/>
        </w:rPr>
      </w:pPr>
      <w:bookmarkStart w:id="32" w:name="_Toc15396609"/>
      <w:bookmarkStart w:id="33" w:name="_Toc15377215"/>
      <w:r>
        <w:rPr>
          <w:rFonts w:hint="eastAsia" w:ascii="Times New Roman" w:hAnsi="Times New Roman" w:eastAsia="黑体"/>
          <w:color w:val="auto"/>
          <w:sz w:val="32"/>
          <w:szCs w:val="32"/>
          <w:highlight w:val="none"/>
        </w:rPr>
        <w:t>七、</w:t>
      </w:r>
      <w:r>
        <w:rPr>
          <w:rStyle w:val="16"/>
          <w:rFonts w:hint="eastAsia" w:ascii="Times New Roman" w:hAnsi="Times New Roman" w:eastAsia="黑体"/>
          <w:b w:val="0"/>
          <w:color w:val="auto"/>
          <w:highlight w:val="none"/>
        </w:rPr>
        <w:t>财政拨款</w:t>
      </w:r>
      <w:r>
        <w:rPr>
          <w:rStyle w:val="16"/>
          <w:rFonts w:hint="eastAsia" w:ascii="Times New Roman" w:hAnsi="Times New Roman" w:eastAsia="黑体"/>
          <w:color w:val="auto"/>
          <w:highlight w:val="none"/>
        </w:rPr>
        <w:t>“</w:t>
      </w:r>
      <w:r>
        <w:rPr>
          <w:rStyle w:val="16"/>
          <w:rFonts w:hint="eastAsia" w:ascii="Times New Roman" w:hAnsi="Times New Roman" w:eastAsia="黑体"/>
          <w:b w:val="0"/>
          <w:color w:val="auto"/>
          <w:highlight w:val="none"/>
        </w:rPr>
        <w:t>三公”经费支出决算情况说明</w:t>
      </w:r>
      <w:bookmarkEnd w:id="32"/>
      <w:bookmarkEnd w:id="33"/>
    </w:p>
    <w:p w14:paraId="7F609993">
      <w:pPr>
        <w:pageBreakBefore w:val="0"/>
        <w:kinsoku/>
        <w:wordWrap/>
        <w:overflowPunct/>
        <w:topLinePunct w:val="0"/>
        <w:bidi w:val="0"/>
        <w:spacing w:line="600" w:lineRule="exact"/>
        <w:ind w:left="0" w:right="0"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14DDE2A0">
      <w:pPr>
        <w:pageBreakBefore w:val="0"/>
        <w:kinsoku/>
        <w:wordWrap/>
        <w:overflowPunct/>
        <w:topLinePunct w:val="0"/>
        <w:bidi w:val="0"/>
        <w:spacing w:line="600" w:lineRule="exact"/>
        <w:ind w:left="0" w:right="0"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6.16</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25.9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80.79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2023年购入新车投入固定资产。</w:t>
      </w:r>
    </w:p>
    <w:p w14:paraId="7395F6C0">
      <w:pPr>
        <w:pageBreakBefore w:val="0"/>
        <w:kinsoku/>
        <w:wordWrap/>
        <w:overflowPunct/>
        <w:topLinePunct w:val="0"/>
        <w:bidi w:val="0"/>
        <w:spacing w:line="600" w:lineRule="exact"/>
        <w:ind w:left="0" w:right="0"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2DCB534B">
      <w:pPr>
        <w:pageBreakBefore w:val="0"/>
        <w:kinsoku/>
        <w:wordWrap/>
        <w:overflowPunct/>
        <w:topLinePunct w:val="0"/>
        <w:bidi w:val="0"/>
        <w:spacing w:line="600" w:lineRule="exact"/>
        <w:ind w:left="0" w:right="0"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3.09</w:t>
      </w:r>
      <w:r>
        <w:rPr>
          <w:rFonts w:hint="eastAsia" w:ascii="仿宋_GB2312" w:hAnsi="仿宋_GB2312" w:eastAsia="仿宋_GB2312" w:cs="仿宋_GB2312"/>
          <w:color w:val="auto"/>
          <w:kern w:val="2"/>
          <w:sz w:val="32"/>
          <w:szCs w:val="32"/>
          <w:highlight w:val="none"/>
          <w:lang w:val="en-US" w:eastAsia="zh-CN" w:bidi="ar-SA"/>
        </w:rPr>
        <w:t>万元，占50.16%；公务接待费支出决算</w:t>
      </w:r>
      <w:r>
        <w:rPr>
          <w:rFonts w:hint="eastAsia" w:ascii="仿宋_GB2312" w:hAnsi="仿宋_GB2312" w:eastAsia="仿宋_GB2312" w:cs="仿宋_GB2312"/>
          <w:sz w:val="32"/>
          <w:szCs w:val="32"/>
        </w:rPr>
        <w:t>3.07</w:t>
      </w:r>
      <w:r>
        <w:rPr>
          <w:rFonts w:hint="eastAsia" w:ascii="仿宋_GB2312" w:hAnsi="仿宋_GB2312" w:eastAsia="仿宋_GB2312" w:cs="仿宋_GB2312"/>
          <w:color w:val="auto"/>
          <w:kern w:val="2"/>
          <w:sz w:val="32"/>
          <w:szCs w:val="32"/>
          <w:highlight w:val="none"/>
          <w:lang w:val="en-US" w:eastAsia="zh-CN" w:bidi="ar-SA"/>
        </w:rPr>
        <w:t>万元，占49.84%。具体情况如下：</w:t>
      </w:r>
    </w:p>
    <w:p w14:paraId="7714B9C0">
      <w:pPr>
        <w:pageBreakBefore w:val="0"/>
        <w:kinsoku/>
        <w:wordWrap/>
        <w:overflowPunct/>
        <w:topLinePunct w:val="0"/>
        <w:bidi w:val="0"/>
        <w:spacing w:line="600" w:lineRule="exact"/>
        <w:ind w:left="0" w:right="0" w:firstLine="640"/>
        <w:rPr>
          <w:rFonts w:hint="eastAsia" w:ascii="Times New Roman" w:hAnsi="Times New Roman" w:eastAsia="仿宋_GB2312" w:cs="仿宋_GB2312"/>
          <w:b/>
          <w:bCs/>
          <w:color w:val="auto"/>
          <w:kern w:val="2"/>
          <w:sz w:val="32"/>
          <w:szCs w:val="32"/>
          <w:highlight w:val="none"/>
          <w:lang w:val="en-US" w:eastAsia="zh-CN" w:bidi="ar-SA"/>
        </w:rPr>
      </w:pPr>
      <w:r>
        <w:drawing>
          <wp:anchor distT="0" distB="0" distL="114300" distR="114300" simplePos="0" relativeHeight="251661312" behindDoc="1" locked="0" layoutInCell="1" allowOverlap="1">
            <wp:simplePos x="0" y="0"/>
            <wp:positionH relativeFrom="column">
              <wp:posOffset>302895</wp:posOffset>
            </wp:positionH>
            <wp:positionV relativeFrom="paragraph">
              <wp:posOffset>247015</wp:posOffset>
            </wp:positionV>
            <wp:extent cx="4940300" cy="2743200"/>
            <wp:effectExtent l="4445" t="4445" r="8255" b="14605"/>
            <wp:wrapTight wrapText="bothSides">
              <wp:wrapPolygon>
                <wp:start x="-19" y="-35"/>
                <wp:lineTo x="-19" y="21565"/>
                <wp:lineTo x="21553" y="21565"/>
                <wp:lineTo x="21553" y="-35"/>
                <wp:lineTo x="-19" y="-35"/>
              </wp:wrapPolygon>
            </wp:wrapTight>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2261CE25">
      <w:pPr>
        <w:pStyle w:val="12"/>
        <w:pageBreakBefore w:val="0"/>
        <w:kinsoku/>
        <w:wordWrap/>
        <w:overflowPunct/>
        <w:topLinePunct w:val="0"/>
        <w:bidi w:val="0"/>
        <w:spacing w:line="600" w:lineRule="exact"/>
        <w:ind w:left="0" w:right="0"/>
        <w:rPr>
          <w:rFonts w:hint="eastAsia" w:ascii="Times New Roman" w:hAnsi="Times New Roman" w:eastAsia="仿宋_GB2312" w:cs="仿宋_GB2312"/>
          <w:b/>
          <w:bCs/>
          <w:color w:val="auto"/>
          <w:kern w:val="2"/>
          <w:sz w:val="32"/>
          <w:szCs w:val="32"/>
          <w:highlight w:val="none"/>
          <w:lang w:val="en-US" w:eastAsia="zh-CN" w:bidi="ar-SA"/>
        </w:rPr>
      </w:pPr>
    </w:p>
    <w:p w14:paraId="0249EFB5">
      <w:pPr>
        <w:pageBreakBefore w:val="0"/>
        <w:kinsoku/>
        <w:wordWrap/>
        <w:overflowPunct/>
        <w:topLinePunct w:val="0"/>
        <w:bidi w:val="0"/>
        <w:spacing w:line="600" w:lineRule="exact"/>
        <w:ind w:left="0" w:right="0"/>
        <w:rPr>
          <w:rFonts w:hint="eastAsia" w:ascii="Times New Roman" w:hAnsi="Times New Roman" w:eastAsia="仿宋_GB2312" w:cs="仿宋_GB2312"/>
          <w:b/>
          <w:bCs/>
          <w:color w:val="auto"/>
          <w:kern w:val="2"/>
          <w:sz w:val="32"/>
          <w:szCs w:val="32"/>
          <w:highlight w:val="none"/>
          <w:lang w:val="en-US" w:eastAsia="zh-CN" w:bidi="ar-SA"/>
        </w:rPr>
      </w:pPr>
    </w:p>
    <w:p w14:paraId="320C3185">
      <w:pPr>
        <w:pStyle w:val="12"/>
        <w:pageBreakBefore w:val="0"/>
        <w:kinsoku/>
        <w:wordWrap/>
        <w:overflowPunct/>
        <w:topLinePunct w:val="0"/>
        <w:bidi w:val="0"/>
        <w:spacing w:line="600" w:lineRule="exact"/>
        <w:ind w:left="0" w:right="0"/>
        <w:rPr>
          <w:rFonts w:hint="eastAsia" w:ascii="Times New Roman" w:hAnsi="Times New Roman" w:eastAsia="仿宋_GB2312" w:cs="仿宋_GB2312"/>
          <w:b/>
          <w:bCs/>
          <w:color w:val="auto"/>
          <w:kern w:val="2"/>
          <w:sz w:val="32"/>
          <w:szCs w:val="32"/>
          <w:highlight w:val="none"/>
          <w:lang w:val="en-US" w:eastAsia="zh-CN" w:bidi="ar-SA"/>
        </w:rPr>
      </w:pPr>
    </w:p>
    <w:p w14:paraId="1B5412A8">
      <w:pPr>
        <w:pageBreakBefore w:val="0"/>
        <w:kinsoku/>
        <w:wordWrap/>
        <w:overflowPunct/>
        <w:topLinePunct w:val="0"/>
        <w:bidi w:val="0"/>
        <w:spacing w:line="600" w:lineRule="exact"/>
        <w:ind w:left="0" w:right="0"/>
        <w:rPr>
          <w:rFonts w:hint="eastAsia" w:ascii="Times New Roman" w:hAnsi="Times New Roman" w:eastAsia="仿宋_GB2312" w:cs="仿宋_GB2312"/>
          <w:b/>
          <w:bCs/>
          <w:color w:val="auto"/>
          <w:kern w:val="2"/>
          <w:sz w:val="32"/>
          <w:szCs w:val="32"/>
          <w:highlight w:val="none"/>
          <w:lang w:val="en-US" w:eastAsia="zh-CN" w:bidi="ar-SA"/>
        </w:rPr>
      </w:pPr>
    </w:p>
    <w:p w14:paraId="730E3AB3">
      <w:pPr>
        <w:pStyle w:val="12"/>
        <w:pageBreakBefore w:val="0"/>
        <w:kinsoku/>
        <w:wordWrap/>
        <w:overflowPunct/>
        <w:topLinePunct w:val="0"/>
        <w:bidi w:val="0"/>
        <w:spacing w:line="600" w:lineRule="exact"/>
        <w:ind w:left="0" w:right="0"/>
        <w:rPr>
          <w:rFonts w:hint="eastAsia" w:ascii="Times New Roman" w:hAnsi="Times New Roman" w:eastAsia="仿宋_GB2312" w:cs="仿宋_GB2312"/>
          <w:b/>
          <w:bCs/>
          <w:color w:val="auto"/>
          <w:kern w:val="2"/>
          <w:sz w:val="32"/>
          <w:szCs w:val="32"/>
          <w:highlight w:val="none"/>
          <w:lang w:val="en-US" w:eastAsia="zh-CN" w:bidi="ar-SA"/>
        </w:rPr>
      </w:pPr>
    </w:p>
    <w:p w14:paraId="4DCD11AC">
      <w:pPr>
        <w:pageBreakBefore w:val="0"/>
        <w:kinsoku/>
        <w:wordWrap/>
        <w:overflowPunct/>
        <w:topLinePunct w:val="0"/>
        <w:bidi w:val="0"/>
        <w:spacing w:line="600" w:lineRule="exact"/>
        <w:ind w:left="0" w:right="0"/>
        <w:rPr>
          <w:rFonts w:hint="eastAsia" w:ascii="Times New Roman" w:hAnsi="Times New Roman" w:eastAsia="仿宋_GB2312" w:cs="仿宋_GB2312"/>
          <w:b/>
          <w:bCs/>
          <w:color w:val="auto"/>
          <w:kern w:val="2"/>
          <w:sz w:val="32"/>
          <w:szCs w:val="32"/>
          <w:highlight w:val="none"/>
          <w:lang w:val="en-US" w:eastAsia="zh-CN" w:bidi="ar-SA"/>
        </w:rPr>
      </w:pPr>
    </w:p>
    <w:p w14:paraId="370D0161">
      <w:pPr>
        <w:pStyle w:val="12"/>
        <w:pageBreakBefore w:val="0"/>
        <w:kinsoku/>
        <w:wordWrap/>
        <w:overflowPunct/>
        <w:topLinePunct w:val="0"/>
        <w:bidi w:val="0"/>
        <w:spacing w:line="600" w:lineRule="exact"/>
        <w:ind w:left="0" w:right="0"/>
        <w:rPr>
          <w:rFonts w:hint="eastAsia" w:ascii="Times New Roman" w:hAnsi="Times New Roman" w:eastAsia="仿宋_GB2312" w:cs="仿宋_GB2312"/>
          <w:b/>
          <w:bCs/>
          <w:color w:val="auto"/>
          <w:kern w:val="2"/>
          <w:sz w:val="32"/>
          <w:szCs w:val="32"/>
          <w:highlight w:val="none"/>
          <w:lang w:val="en-US" w:eastAsia="zh-CN" w:bidi="ar-SA"/>
        </w:rPr>
      </w:pPr>
    </w:p>
    <w:p w14:paraId="5C36BDFB">
      <w:pPr>
        <w:pStyle w:val="12"/>
        <w:pageBreakBefore w:val="0"/>
        <w:kinsoku/>
        <w:wordWrap/>
        <w:overflowPunct/>
        <w:topLinePunct w:val="0"/>
        <w:bidi w:val="0"/>
        <w:spacing w:line="600" w:lineRule="exact"/>
        <w:ind w:left="0" w:right="0"/>
        <w:jc w:val="both"/>
        <w:rPr>
          <w:rFonts w:hint="eastAsia"/>
          <w:lang w:val="en-US" w:eastAsia="zh-CN"/>
        </w:rPr>
      </w:pPr>
    </w:p>
    <w:p w14:paraId="7D6A4CAA">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FD9401D">
      <w:pPr>
        <w:pageBreakBefore w:val="0"/>
        <w:kinsoku/>
        <w:wordWrap/>
        <w:overflowPunct/>
        <w:topLinePunct w:val="0"/>
        <w:bidi w:val="0"/>
        <w:spacing w:line="600" w:lineRule="exact"/>
        <w:ind w:left="0" w:right="0"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3.09万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公务用车购置及运行维护费支出决算比2023年度增减少</w:t>
      </w:r>
      <w:r>
        <w:rPr>
          <w:rFonts w:hint="eastAsia" w:eastAsia="仿宋_GB2312" w:cs="仿宋_GB2312"/>
          <w:color w:val="auto"/>
          <w:kern w:val="2"/>
          <w:sz w:val="32"/>
          <w:szCs w:val="32"/>
          <w:highlight w:val="none"/>
          <w:lang w:val="en-US" w:eastAsia="zh-CN" w:bidi="ar-SA"/>
        </w:rPr>
        <w:t>25.85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89.33</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2023年购入新车投入固定资产。</w:t>
      </w:r>
    </w:p>
    <w:p w14:paraId="282D1473">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0118784A">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3.09</w:t>
      </w:r>
      <w:r>
        <w:rPr>
          <w:rFonts w:hint="eastAsia" w:ascii="Times New Roman" w:hAnsi="Times New Roman" w:eastAsia="仿宋_GB2312" w:cs="仿宋_GB2312"/>
          <w:color w:val="auto"/>
          <w:kern w:val="2"/>
          <w:sz w:val="32"/>
          <w:szCs w:val="32"/>
          <w:highlight w:val="none"/>
          <w:lang w:val="en-US" w:eastAsia="zh-CN" w:bidi="ar-SA"/>
        </w:rPr>
        <w:t>万元。主要用于具体工作所需的公务用车燃料费、维修费、过路过桥费、保险费等支出。</w:t>
      </w:r>
    </w:p>
    <w:p w14:paraId="0D29C6CF">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3.07万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0.05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缩减开支，减少了接待人员人数和次数</w:t>
      </w:r>
      <w:r>
        <w:rPr>
          <w:rFonts w:hint="eastAsia" w:ascii="Times New Roman" w:hAnsi="Times New Roman" w:eastAsia="仿宋_GB2312" w:cs="仿宋_GB2312"/>
          <w:color w:val="auto"/>
          <w:kern w:val="2"/>
          <w:sz w:val="32"/>
          <w:szCs w:val="32"/>
          <w:highlight w:val="none"/>
          <w:lang w:val="en-US" w:eastAsia="zh-CN" w:bidi="ar-SA"/>
        </w:rPr>
        <w:t>。其中：</w:t>
      </w:r>
    </w:p>
    <w:p w14:paraId="75D57C41">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3.07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36</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564</w:t>
      </w:r>
      <w:r>
        <w:rPr>
          <w:rFonts w:hint="eastAsia" w:ascii="Times New Roman" w:hAnsi="Times New Roman" w:eastAsia="仿宋_GB2312" w:cs="仿宋_GB2312"/>
          <w:color w:val="auto"/>
          <w:kern w:val="2"/>
          <w:sz w:val="32"/>
          <w:szCs w:val="32"/>
          <w:highlight w:val="none"/>
          <w:lang w:val="en-US" w:eastAsia="zh-CN" w:bidi="ar-SA"/>
        </w:rPr>
        <w:t>人次（不包括陪同人员）。</w:t>
      </w:r>
    </w:p>
    <w:p w14:paraId="11A670F1">
      <w:pPr>
        <w:pageBreakBefore w:val="0"/>
        <w:kinsoku/>
        <w:wordWrap/>
        <w:overflowPunct/>
        <w:topLinePunct w:val="0"/>
        <w:bidi w:val="0"/>
        <w:spacing w:line="600" w:lineRule="exact"/>
        <w:ind w:left="0" w:right="0" w:firstLine="640"/>
        <w:rPr>
          <w:rFonts w:hint="eastAsia" w:ascii="Times New Roman" w:hAnsi="Times New Roman" w:eastAsia="黑体"/>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w:t>
      </w:r>
      <w:r>
        <w:rPr>
          <w:rFonts w:hint="eastAsia" w:ascii="Times New Roman" w:hAnsi="Times New Roman" w:eastAsia="仿宋_GB2312" w:cs="仿宋_GB2312"/>
          <w:color w:val="auto"/>
          <w:kern w:val="2"/>
          <w:sz w:val="32"/>
          <w:szCs w:val="32"/>
          <w:highlight w:val="none"/>
          <w:lang w:val="en-US" w:eastAsia="zh-CN" w:bidi="ar-SA"/>
        </w:rPr>
        <w:t>。</w:t>
      </w:r>
      <w:bookmarkStart w:id="36" w:name="_Toc15377218"/>
      <w:bookmarkStart w:id="37" w:name="_Toc15396610"/>
    </w:p>
    <w:p w14:paraId="7ACF7AF1">
      <w:pPr>
        <w:pageBreakBefore w:val="0"/>
        <w:kinsoku/>
        <w:wordWrap/>
        <w:overflowPunct/>
        <w:topLinePunct w:val="0"/>
        <w:bidi w:val="0"/>
        <w:spacing w:line="600" w:lineRule="exact"/>
        <w:ind w:left="0" w:right="0" w:firstLine="640"/>
        <w:outlineLvl w:val="1"/>
        <w:rPr>
          <w:rStyle w:val="16"/>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16"/>
          <w:rFonts w:hint="eastAsia" w:ascii="Times New Roman" w:hAnsi="Times New Roman" w:eastAsia="黑体"/>
          <w:b w:val="0"/>
          <w:color w:val="auto"/>
          <w:highlight w:val="none"/>
        </w:rPr>
        <w:t>政府性基金预算支出决算情况说明</w:t>
      </w:r>
      <w:bookmarkEnd w:id="36"/>
      <w:bookmarkEnd w:id="37"/>
    </w:p>
    <w:p w14:paraId="2C313B4B">
      <w:pPr>
        <w:pageBreakBefore w:val="0"/>
        <w:kinsoku/>
        <w:wordWrap/>
        <w:overflowPunct/>
        <w:topLinePunct w:val="0"/>
        <w:bidi w:val="0"/>
        <w:spacing w:line="600" w:lineRule="exact"/>
        <w:ind w:left="0" w:right="0"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121.82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12.88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79.82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190.05</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政府性基金项目的增加，经费增加。</w:t>
      </w:r>
    </w:p>
    <w:p w14:paraId="28FE80AB">
      <w:pPr>
        <w:pageBreakBefore w:val="0"/>
        <w:numPr>
          <w:ilvl w:val="0"/>
          <w:numId w:val="0"/>
        </w:numPr>
        <w:kinsoku/>
        <w:wordWrap/>
        <w:overflowPunct/>
        <w:topLinePunct w:val="0"/>
        <w:bidi w:val="0"/>
        <w:spacing w:line="600" w:lineRule="exact"/>
        <w:ind w:left="0" w:leftChars="0" w:right="0" w:firstLine="640" w:firstLineChars="200"/>
        <w:outlineLvl w:val="1"/>
        <w:rPr>
          <w:rStyle w:val="16"/>
          <w:rFonts w:ascii="Times New Roman" w:hAnsi="Times New Roman" w:eastAsia="黑体"/>
          <w:b w:val="0"/>
          <w:color w:val="auto"/>
          <w:highlight w:val="none"/>
        </w:rPr>
      </w:pPr>
      <w:bookmarkStart w:id="38" w:name="_Toc15377219"/>
      <w:bookmarkStart w:id="39" w:name="_Toc15396611"/>
      <w:r>
        <w:rPr>
          <w:rStyle w:val="16"/>
          <w:rFonts w:hint="eastAsia" w:ascii="Times New Roman" w:hAnsi="Times New Roman" w:eastAsia="黑体"/>
          <w:b w:val="0"/>
          <w:color w:val="auto"/>
          <w:highlight w:val="none"/>
          <w:lang w:eastAsia="zh-CN"/>
        </w:rPr>
        <w:t>九、</w:t>
      </w:r>
      <w:r>
        <w:rPr>
          <w:rStyle w:val="16"/>
          <w:rFonts w:hint="eastAsia" w:ascii="Times New Roman" w:hAnsi="Times New Roman" w:eastAsia="黑体"/>
          <w:b w:val="0"/>
          <w:color w:val="auto"/>
          <w:highlight w:val="none"/>
        </w:rPr>
        <w:t>国有资本经营预算支出决算情况说明</w:t>
      </w:r>
      <w:bookmarkEnd w:id="38"/>
      <w:bookmarkEnd w:id="39"/>
    </w:p>
    <w:p w14:paraId="01B5A841">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D1871B4">
      <w:pPr>
        <w:pageBreakBefore w:val="0"/>
        <w:numPr>
          <w:ilvl w:val="0"/>
          <w:numId w:val="0"/>
        </w:numPr>
        <w:kinsoku/>
        <w:wordWrap/>
        <w:overflowPunct/>
        <w:topLinePunct w:val="0"/>
        <w:bidi w:val="0"/>
        <w:spacing w:line="600" w:lineRule="exact"/>
        <w:ind w:left="0" w:leftChars="0" w:right="0" w:firstLine="640" w:firstLineChars="200"/>
        <w:outlineLvl w:val="1"/>
        <w:rPr>
          <w:rStyle w:val="16"/>
          <w:rFonts w:hint="eastAsia" w:ascii="Times New Roman" w:hAnsi="Times New Roman" w:eastAsia="黑体"/>
          <w:b w:val="0"/>
          <w:color w:val="auto"/>
          <w:highlight w:val="none"/>
        </w:rPr>
      </w:pPr>
      <w:bookmarkStart w:id="40" w:name="_Toc15377221"/>
      <w:bookmarkStart w:id="41" w:name="_Toc15396612"/>
      <w:r>
        <w:rPr>
          <w:rStyle w:val="16"/>
          <w:rFonts w:hint="eastAsia" w:ascii="Times New Roman" w:hAnsi="Times New Roman" w:eastAsia="黑体"/>
          <w:b w:val="0"/>
          <w:color w:val="auto"/>
          <w:highlight w:val="none"/>
          <w:lang w:eastAsia="zh-CN"/>
        </w:rPr>
        <w:t>十、</w:t>
      </w:r>
      <w:r>
        <w:rPr>
          <w:rStyle w:val="16"/>
          <w:rFonts w:hint="eastAsia" w:ascii="Times New Roman" w:hAnsi="Times New Roman" w:eastAsia="黑体"/>
          <w:b w:val="0"/>
          <w:color w:val="auto"/>
          <w:highlight w:val="none"/>
        </w:rPr>
        <w:t>其他重要事项的情况说明</w:t>
      </w:r>
      <w:bookmarkEnd w:id="40"/>
      <w:bookmarkEnd w:id="41"/>
    </w:p>
    <w:p w14:paraId="44F8606C">
      <w:pPr>
        <w:pageBreakBefore w:val="0"/>
        <w:kinsoku/>
        <w:wordWrap/>
        <w:overflowPunct/>
        <w:topLinePunct w:val="0"/>
        <w:bidi w:val="0"/>
        <w:spacing w:line="600" w:lineRule="exact"/>
        <w:ind w:left="0" w:right="0" w:firstLine="640" w:firstLineChars="200"/>
        <w:outlineLvl w:val="2"/>
        <w:rPr>
          <w:rFonts w:hint="eastAsia" w:ascii="Times New Roman" w:hAnsi="Times New Roman" w:eastAsia="楷体_GB2312" w:cs="楷体_GB2312"/>
          <w:b w:val="0"/>
          <w:bCs/>
          <w:color w:val="auto"/>
          <w:sz w:val="32"/>
          <w:szCs w:val="32"/>
          <w:highlight w:val="none"/>
        </w:rPr>
      </w:pPr>
      <w:bookmarkStart w:id="42" w:name="_Toc15377222"/>
      <w:r>
        <w:rPr>
          <w:rFonts w:hint="eastAsia" w:ascii="Times New Roman" w:hAnsi="Times New Roman" w:eastAsia="楷体_GB2312" w:cs="楷体_GB2312"/>
          <w:b w:val="0"/>
          <w:bCs/>
          <w:color w:val="auto"/>
          <w:sz w:val="32"/>
          <w:szCs w:val="32"/>
          <w:highlight w:val="none"/>
        </w:rPr>
        <w:t>（一）机关运行经费支出情况</w:t>
      </w:r>
      <w:bookmarkEnd w:id="42"/>
    </w:p>
    <w:p w14:paraId="754434FB">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峨边彝族自治县宜坪乡人民政府</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100.76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6.67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6.21</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缩减开支，厉行节约。</w:t>
      </w:r>
    </w:p>
    <w:p w14:paraId="4513F569">
      <w:pPr>
        <w:pageBreakBefore w:val="0"/>
        <w:kinsoku/>
        <w:wordWrap/>
        <w:overflowPunct/>
        <w:topLinePunct w:val="0"/>
        <w:bidi w:val="0"/>
        <w:spacing w:line="600" w:lineRule="exact"/>
        <w:ind w:left="0" w:right="0" w:firstLine="640" w:firstLineChars="200"/>
        <w:outlineLvl w:val="2"/>
        <w:rPr>
          <w:rFonts w:hint="eastAsia" w:ascii="Times New Roman" w:hAnsi="Times New Roman" w:eastAsia="楷体_GB2312" w:cs="楷体_GB2312"/>
          <w:b w:val="0"/>
          <w:bCs/>
          <w:color w:val="auto"/>
          <w:sz w:val="32"/>
          <w:szCs w:val="32"/>
          <w:highlight w:val="none"/>
        </w:rPr>
      </w:pPr>
      <w:bookmarkStart w:id="43" w:name="_Toc15377223"/>
      <w:r>
        <w:rPr>
          <w:rFonts w:hint="eastAsia" w:ascii="Times New Roman" w:hAnsi="Times New Roman" w:eastAsia="楷体_GB2312" w:cs="楷体_GB2312"/>
          <w:b w:val="0"/>
          <w:bCs/>
          <w:color w:val="auto"/>
          <w:sz w:val="32"/>
          <w:szCs w:val="32"/>
          <w:highlight w:val="none"/>
        </w:rPr>
        <w:t>（二）政府采购支出情况</w:t>
      </w:r>
      <w:bookmarkEnd w:id="43"/>
    </w:p>
    <w:p w14:paraId="10E3A9F5">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峨边彝族自治县宜坪乡人民</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2ED9A0ED">
      <w:pPr>
        <w:pageBreakBefore w:val="0"/>
        <w:kinsoku/>
        <w:wordWrap/>
        <w:overflowPunct/>
        <w:topLinePunct w:val="0"/>
        <w:bidi w:val="0"/>
        <w:spacing w:line="600" w:lineRule="exact"/>
        <w:ind w:left="0" w:right="0" w:firstLine="640" w:firstLineChars="200"/>
        <w:outlineLvl w:val="2"/>
        <w:rPr>
          <w:rFonts w:hint="eastAsia" w:ascii="Times New Roman" w:hAnsi="Times New Roman" w:eastAsia="楷体_GB2312" w:cs="楷体_GB2312"/>
          <w:b w:val="0"/>
          <w:bCs/>
          <w:color w:val="auto"/>
          <w:sz w:val="32"/>
          <w:szCs w:val="32"/>
          <w:highlight w:val="none"/>
        </w:rPr>
      </w:pPr>
      <w:bookmarkStart w:id="44" w:name="_Toc15377224"/>
      <w:r>
        <w:rPr>
          <w:rFonts w:hint="eastAsia" w:ascii="Times New Roman" w:hAnsi="Times New Roman" w:eastAsia="楷体_GB2312" w:cs="楷体_GB2312"/>
          <w:b w:val="0"/>
          <w:bCs/>
          <w:color w:val="auto"/>
          <w:sz w:val="32"/>
          <w:szCs w:val="32"/>
          <w:highlight w:val="none"/>
        </w:rPr>
        <w:t>（三）国有资产占有使用情况</w:t>
      </w:r>
      <w:bookmarkEnd w:id="44"/>
    </w:p>
    <w:p w14:paraId="6C49B2FC">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峨边彝族自治县宜坪乡人民政府</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05923B54">
      <w:pPr>
        <w:pageBreakBefore w:val="0"/>
        <w:kinsoku/>
        <w:wordWrap/>
        <w:overflowPunct/>
        <w:topLinePunct w:val="0"/>
        <w:bidi w:val="0"/>
        <w:spacing w:line="600" w:lineRule="exact"/>
        <w:ind w:left="0" w:right="0" w:firstLine="640" w:firstLineChars="200"/>
        <w:outlineLvl w:val="2"/>
        <w:rPr>
          <w:rFonts w:hint="eastAsia" w:ascii="Times New Roman" w:hAnsi="Times New Roman" w:eastAsia="楷体_GB2312" w:cs="楷体_GB2312"/>
          <w:b w:val="0"/>
          <w:bCs/>
          <w:color w:val="auto"/>
          <w:sz w:val="32"/>
          <w:szCs w:val="32"/>
          <w:highlight w:val="none"/>
        </w:rPr>
      </w:pPr>
      <w:r>
        <w:rPr>
          <w:rFonts w:hint="eastAsia" w:ascii="Times New Roman" w:hAnsi="Times New Roman" w:eastAsia="楷体_GB2312" w:cs="楷体_GB2312"/>
          <w:b w:val="0"/>
          <w:bCs/>
          <w:color w:val="auto"/>
          <w:sz w:val="32"/>
          <w:szCs w:val="32"/>
          <w:highlight w:val="none"/>
        </w:rPr>
        <w:t>（四）预算绩效管理情况</w:t>
      </w:r>
    </w:p>
    <w:p w14:paraId="740E17BF">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宜坪乡政府</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0CB036F6">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p>
    <w:p w14:paraId="432A260B">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p>
    <w:p w14:paraId="6789AF88">
      <w:pPr>
        <w:pageBreakBefore w:val="0"/>
        <w:kinsoku/>
        <w:wordWrap/>
        <w:overflowPunct/>
        <w:topLinePunct w:val="0"/>
        <w:bidi w:val="0"/>
        <w:spacing w:line="600" w:lineRule="exact"/>
        <w:ind w:left="0" w:right="0"/>
        <w:rPr>
          <w:rFonts w:hint="eastAsia" w:ascii="Times New Roman" w:hAnsi="Times New Roman" w:eastAsia="仿宋_GB2312" w:cs="仿宋_GB2312"/>
          <w:color w:val="auto"/>
          <w:kern w:val="2"/>
          <w:sz w:val="32"/>
          <w:szCs w:val="32"/>
          <w:highlight w:val="none"/>
          <w:lang w:val="en-US" w:eastAsia="zh-CN" w:bidi="ar-SA"/>
        </w:rPr>
      </w:pPr>
    </w:p>
    <w:p w14:paraId="5318C167">
      <w:pPr>
        <w:pageBreakBefore w:val="0"/>
        <w:kinsoku/>
        <w:wordWrap/>
        <w:overflowPunct/>
        <w:topLinePunct w:val="0"/>
        <w:bidi w:val="0"/>
        <w:spacing w:line="600" w:lineRule="exact"/>
        <w:ind w:left="0" w:right="0"/>
        <w:rPr>
          <w:rFonts w:hint="eastAsia"/>
          <w:lang w:val="en-US" w:eastAsia="zh-CN"/>
        </w:rPr>
      </w:pPr>
    </w:p>
    <w:p w14:paraId="0E490963">
      <w:pPr>
        <w:pageBreakBefore w:val="0"/>
        <w:kinsoku/>
        <w:wordWrap/>
        <w:overflowPunct/>
        <w:topLinePunct w:val="0"/>
        <w:bidi w:val="0"/>
        <w:spacing w:line="600" w:lineRule="exact"/>
        <w:ind w:left="0" w:right="0"/>
        <w:rPr>
          <w:rFonts w:hint="eastAsia"/>
          <w:lang w:val="en-US" w:eastAsia="zh-CN"/>
        </w:rPr>
      </w:pPr>
    </w:p>
    <w:p w14:paraId="76568454">
      <w:pPr>
        <w:pageBreakBefore w:val="0"/>
        <w:kinsoku/>
        <w:wordWrap/>
        <w:overflowPunct/>
        <w:topLinePunct w:val="0"/>
        <w:bidi w:val="0"/>
        <w:spacing w:line="600" w:lineRule="exact"/>
        <w:ind w:left="0" w:right="0"/>
        <w:rPr>
          <w:rFonts w:hint="eastAsia"/>
          <w:lang w:val="en-US" w:eastAsia="zh-CN"/>
        </w:rPr>
      </w:pPr>
    </w:p>
    <w:p w14:paraId="6CEA5923">
      <w:pPr>
        <w:pageBreakBefore w:val="0"/>
        <w:kinsoku/>
        <w:wordWrap/>
        <w:overflowPunct/>
        <w:topLinePunct w:val="0"/>
        <w:bidi w:val="0"/>
        <w:spacing w:line="600" w:lineRule="exact"/>
        <w:ind w:left="0" w:right="0"/>
        <w:rPr>
          <w:rFonts w:hint="eastAsia"/>
          <w:lang w:val="en-US" w:eastAsia="zh-CN"/>
        </w:rPr>
      </w:pPr>
    </w:p>
    <w:p w14:paraId="07C0B63A">
      <w:pPr>
        <w:pageBreakBefore w:val="0"/>
        <w:kinsoku/>
        <w:wordWrap/>
        <w:overflowPunct/>
        <w:topLinePunct w:val="0"/>
        <w:bidi w:val="0"/>
        <w:spacing w:line="600" w:lineRule="exact"/>
        <w:ind w:left="0" w:right="0"/>
        <w:rPr>
          <w:rFonts w:hint="eastAsia"/>
          <w:lang w:val="en-US" w:eastAsia="zh-CN"/>
        </w:rPr>
      </w:pPr>
    </w:p>
    <w:p w14:paraId="3C015D8E">
      <w:pPr>
        <w:pageBreakBefore w:val="0"/>
        <w:kinsoku/>
        <w:wordWrap/>
        <w:overflowPunct/>
        <w:topLinePunct w:val="0"/>
        <w:bidi w:val="0"/>
        <w:spacing w:line="600" w:lineRule="exact"/>
        <w:ind w:left="0" w:right="0"/>
        <w:rPr>
          <w:rFonts w:hint="eastAsia"/>
          <w:lang w:val="en-US" w:eastAsia="zh-CN"/>
        </w:rPr>
      </w:pPr>
    </w:p>
    <w:p w14:paraId="22139B6D">
      <w:pPr>
        <w:pageBreakBefore w:val="0"/>
        <w:numPr>
          <w:ilvl w:val="0"/>
          <w:numId w:val="0"/>
        </w:numPr>
        <w:kinsoku/>
        <w:wordWrap/>
        <w:overflowPunct/>
        <w:topLinePunct w:val="0"/>
        <w:bidi w:val="0"/>
        <w:spacing w:line="600" w:lineRule="exact"/>
        <w:ind w:left="0" w:right="0"/>
        <w:jc w:val="center"/>
        <w:outlineLvl w:val="0"/>
        <w:rPr>
          <w:rFonts w:hint="eastAsia" w:ascii="Times New Roman" w:hAnsi="Times New Roman" w:eastAsia="黑体"/>
          <w:color w:val="auto"/>
          <w:sz w:val="44"/>
          <w:szCs w:val="44"/>
          <w:highlight w:val="none"/>
        </w:rPr>
      </w:pPr>
      <w:bookmarkStart w:id="45" w:name="_Toc15396613"/>
      <w:bookmarkStart w:id="46"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72457334">
      <w:pPr>
        <w:pageBreakBefore w:val="0"/>
        <w:kinsoku/>
        <w:wordWrap/>
        <w:overflowPunct/>
        <w:topLinePunct w:val="0"/>
        <w:bidi w:val="0"/>
        <w:spacing w:line="600" w:lineRule="exact"/>
        <w:ind w:left="0" w:right="0"/>
        <w:jc w:val="left"/>
        <w:rPr>
          <w:rFonts w:ascii="Times New Roman" w:hAnsi="Times New Roman"/>
          <w:b/>
          <w:color w:val="auto"/>
          <w:sz w:val="44"/>
          <w:szCs w:val="44"/>
          <w:highlight w:val="none"/>
        </w:rPr>
      </w:pPr>
    </w:p>
    <w:p w14:paraId="372DF5C7">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12278531">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54DA17AE">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2A142CD1">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4AB515C1">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5C1CF96D">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619FC1CF">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38BE5BFE">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13D9BE9E">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指行政运行方面的支出。</w:t>
      </w:r>
    </w:p>
    <w:p w14:paraId="373F5386">
      <w:pPr>
        <w:pageBreakBefore w:val="0"/>
        <w:kinsoku/>
        <w:wordWrap/>
        <w:overflowPunct/>
        <w:topLinePunct w:val="0"/>
        <w:bidi w:val="0"/>
        <w:spacing w:line="600" w:lineRule="exact"/>
        <w:ind w:left="0" w:right="0"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指事业运行方面的支出。</w:t>
      </w:r>
    </w:p>
    <w:p w14:paraId="36BD87AE">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r>
        <w:rPr>
          <w:rFonts w:hint="eastAsia" w:eastAsia="仿宋_GB2312" w:cs="仿宋_GB2312"/>
          <w:color w:val="auto"/>
          <w:kern w:val="2"/>
          <w:sz w:val="32"/>
          <w:szCs w:val="32"/>
          <w:highlight w:val="none"/>
          <w:lang w:val="en-US" w:eastAsia="zh-CN" w:bidi="ar-SA"/>
        </w:rPr>
        <w:t>养老保险</w:t>
      </w:r>
      <w:r>
        <w:rPr>
          <w:rFonts w:hint="eastAsia" w:ascii="Times New Roman" w:hAnsi="Times New Roman" w:eastAsia="仿宋_GB2312" w:cs="仿宋_GB2312"/>
          <w:color w:val="auto"/>
          <w:kern w:val="2"/>
          <w:sz w:val="32"/>
          <w:szCs w:val="32"/>
          <w:highlight w:val="none"/>
          <w:lang w:val="en-US" w:eastAsia="zh-CN" w:bidi="ar-SA"/>
        </w:rPr>
        <w:t>缴费的支出。</w:t>
      </w:r>
    </w:p>
    <w:p w14:paraId="46D3C42A">
      <w:pPr>
        <w:pageBreakBefore w:val="0"/>
        <w:kinsoku/>
        <w:wordWrap/>
        <w:overflowPunct/>
        <w:topLinePunct w:val="0"/>
        <w:bidi w:val="0"/>
        <w:spacing w:line="600" w:lineRule="exact"/>
        <w:ind w:left="0" w:right="0"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指职业年金的缴费的支出。</w:t>
      </w:r>
    </w:p>
    <w:p w14:paraId="5A7512DA">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指失业、工伤保险</w:t>
      </w:r>
      <w:r>
        <w:rPr>
          <w:rFonts w:hint="eastAsia" w:eastAsia="仿宋_GB2312" w:cs="仿宋_GB2312"/>
          <w:color w:val="auto"/>
          <w:kern w:val="2"/>
          <w:sz w:val="32"/>
          <w:szCs w:val="32"/>
          <w:highlight w:val="none"/>
          <w:lang w:val="en-US" w:eastAsia="zh-CN" w:bidi="ar-SA"/>
        </w:rPr>
        <w:t>等</w:t>
      </w:r>
      <w:r>
        <w:rPr>
          <w:rFonts w:hint="eastAsia" w:ascii="Times New Roman" w:hAnsi="Times New Roman" w:eastAsia="仿宋_GB2312" w:cs="仿宋_GB2312"/>
          <w:color w:val="auto"/>
          <w:kern w:val="2"/>
          <w:sz w:val="32"/>
          <w:szCs w:val="32"/>
          <w:highlight w:val="none"/>
          <w:lang w:val="en-US" w:eastAsia="zh-CN" w:bidi="ar-SA"/>
        </w:rPr>
        <w:t>缴费的支出。</w:t>
      </w:r>
    </w:p>
    <w:p w14:paraId="11A15317">
      <w:pPr>
        <w:pageBreakBefore w:val="0"/>
        <w:kinsoku/>
        <w:wordWrap/>
        <w:overflowPunct/>
        <w:topLinePunct w:val="0"/>
        <w:bidi w:val="0"/>
        <w:spacing w:line="600" w:lineRule="exact"/>
        <w:ind w:left="0" w:right="0"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指医疗保险的</w:t>
      </w:r>
      <w:r>
        <w:rPr>
          <w:rFonts w:hint="eastAsia" w:eastAsia="仿宋_GB2312" w:cs="仿宋_GB2312"/>
          <w:color w:val="auto"/>
          <w:kern w:val="2"/>
          <w:sz w:val="32"/>
          <w:szCs w:val="32"/>
          <w:highlight w:val="none"/>
          <w:lang w:val="en-US" w:eastAsia="zh-CN" w:bidi="ar-SA"/>
        </w:rPr>
        <w:t>缴费</w:t>
      </w:r>
      <w:r>
        <w:rPr>
          <w:rFonts w:hint="eastAsia" w:ascii="Times New Roman" w:hAnsi="Times New Roman" w:eastAsia="仿宋_GB2312" w:cs="仿宋_GB2312"/>
          <w:color w:val="auto"/>
          <w:kern w:val="2"/>
          <w:sz w:val="32"/>
          <w:szCs w:val="32"/>
          <w:highlight w:val="none"/>
          <w:lang w:val="en-US" w:eastAsia="zh-CN" w:bidi="ar-SA"/>
        </w:rPr>
        <w:t>支出。</w:t>
      </w:r>
    </w:p>
    <w:p w14:paraId="773D0A72">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15.农林水支出（类）农业农村（款）其他农业农村支出（项）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指农业农村方面的支出。</w:t>
      </w:r>
    </w:p>
    <w:p w14:paraId="1A09079E">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16.农林水支出（类）巩固脱贫攻坚成果衔接乡村振兴（款）一般行政管理事务（项）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衔接乡村振兴方面的支出。</w:t>
      </w:r>
    </w:p>
    <w:p w14:paraId="7774B130">
      <w:pPr>
        <w:pageBreakBefore w:val="0"/>
        <w:kinsoku/>
        <w:wordWrap/>
        <w:overflowPunct/>
        <w:topLinePunct w:val="0"/>
        <w:bidi w:val="0"/>
        <w:spacing w:line="600" w:lineRule="exact"/>
        <w:ind w:left="0" w:right="0"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17.农林水支出（类）巩固脱贫攻坚成果衔接乡村振兴（款）其他巩固脱贫攻坚成果衔接乡村振兴支出（项）</w:t>
      </w:r>
      <w:r>
        <w:rPr>
          <w:rFonts w:hint="eastAsia" w:eastAsia="仿宋_GB2312" w:cs="仿宋_GB2312"/>
          <w:color w:val="auto"/>
          <w:kern w:val="2"/>
          <w:sz w:val="32"/>
          <w:szCs w:val="32"/>
          <w:highlight w:val="none"/>
          <w:lang w:val="en-US" w:eastAsia="zh-CN" w:bidi="ar-SA"/>
        </w:rPr>
        <w:t>：指其他</w:t>
      </w:r>
      <w:r>
        <w:rPr>
          <w:rFonts w:hint="eastAsia" w:ascii="Times New Roman" w:hAnsi="Times New Roman" w:eastAsia="仿宋_GB2312" w:cs="仿宋_GB2312"/>
          <w:color w:val="auto"/>
          <w:kern w:val="2"/>
          <w:sz w:val="32"/>
          <w:szCs w:val="32"/>
          <w:highlight w:val="none"/>
          <w:lang w:val="en-US" w:eastAsia="zh-CN" w:bidi="ar-SA"/>
        </w:rPr>
        <w:t>衔接乡村振兴方面的支出。</w:t>
      </w:r>
    </w:p>
    <w:p w14:paraId="6516A00D">
      <w:pPr>
        <w:pageBreakBefore w:val="0"/>
        <w:kinsoku/>
        <w:wordWrap/>
        <w:overflowPunct/>
        <w:topLinePunct w:val="0"/>
        <w:bidi w:val="0"/>
        <w:spacing w:line="600" w:lineRule="exact"/>
        <w:ind w:left="0" w:right="0"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18.农林水支出（类）农村综合改革（款）对村民委员会和村党支部的补助（项）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对村民委员会和村党支部的补助支出。</w:t>
      </w:r>
    </w:p>
    <w:p w14:paraId="154127B2">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19.农林水支出（类）巩固脱贫攻坚成果衔接乡村振兴（款）农村综合改革示范试点补助（项）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农村综合改革示范试点补助的支出。</w:t>
      </w:r>
    </w:p>
    <w:p w14:paraId="7D3BC0FD">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指住房公积金的缴费支出。</w:t>
      </w:r>
    </w:p>
    <w:p w14:paraId="4DEA846D">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3023A58D">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4C44D8DA">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BAFC92B">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2A18D30">
      <w:pPr>
        <w:pageBreakBefore w:val="0"/>
        <w:kinsoku/>
        <w:wordWrap/>
        <w:overflowPunct/>
        <w:topLinePunct w:val="0"/>
        <w:bidi w:val="0"/>
        <w:spacing w:line="600" w:lineRule="exact"/>
        <w:ind w:left="0" w:right="0"/>
        <w:jc w:val="center"/>
        <w:rPr>
          <w:rFonts w:hint="eastAsia" w:ascii="Times New Roman" w:hAnsi="Times New Roman" w:eastAsia="黑体"/>
          <w:color w:val="auto"/>
          <w:sz w:val="44"/>
          <w:szCs w:val="44"/>
          <w:highlight w:val="none"/>
        </w:rPr>
      </w:pPr>
      <w:bookmarkStart w:id="47" w:name="_Toc15396614"/>
      <w:bookmarkStart w:id="48" w:name="_Toc15377226"/>
    </w:p>
    <w:p w14:paraId="238DB5B1">
      <w:pPr>
        <w:pageBreakBefore w:val="0"/>
        <w:kinsoku/>
        <w:wordWrap/>
        <w:overflowPunct/>
        <w:topLinePunct w:val="0"/>
        <w:bidi w:val="0"/>
        <w:spacing w:line="600" w:lineRule="exact"/>
        <w:ind w:left="0" w:right="0"/>
        <w:jc w:val="center"/>
        <w:rPr>
          <w:rFonts w:hint="eastAsia" w:ascii="Times New Roman" w:hAnsi="Times New Roman" w:eastAsia="黑体"/>
          <w:color w:val="auto"/>
          <w:sz w:val="44"/>
          <w:szCs w:val="44"/>
          <w:highlight w:val="none"/>
        </w:rPr>
      </w:pPr>
    </w:p>
    <w:p w14:paraId="0B11CA57">
      <w:pPr>
        <w:pageBreakBefore w:val="0"/>
        <w:kinsoku/>
        <w:wordWrap/>
        <w:overflowPunct/>
        <w:topLinePunct w:val="0"/>
        <w:bidi w:val="0"/>
        <w:spacing w:line="600" w:lineRule="exact"/>
        <w:ind w:left="0" w:right="0"/>
        <w:jc w:val="center"/>
        <w:rPr>
          <w:rFonts w:hint="eastAsia" w:ascii="Times New Roman" w:hAnsi="Times New Roman" w:eastAsia="黑体"/>
          <w:color w:val="auto"/>
          <w:sz w:val="44"/>
          <w:szCs w:val="44"/>
          <w:highlight w:val="none"/>
        </w:rPr>
      </w:pPr>
    </w:p>
    <w:p w14:paraId="0367C6C0">
      <w:pPr>
        <w:pageBreakBefore w:val="0"/>
        <w:kinsoku/>
        <w:wordWrap/>
        <w:overflowPunct/>
        <w:topLinePunct w:val="0"/>
        <w:bidi w:val="0"/>
        <w:spacing w:line="600" w:lineRule="exact"/>
        <w:ind w:left="0" w:right="0"/>
        <w:jc w:val="center"/>
        <w:rPr>
          <w:rFonts w:hint="eastAsia" w:ascii="Times New Roman" w:hAnsi="Times New Roman" w:eastAsia="黑体"/>
          <w:color w:val="auto"/>
          <w:sz w:val="44"/>
          <w:szCs w:val="44"/>
          <w:highlight w:val="none"/>
        </w:rPr>
      </w:pPr>
    </w:p>
    <w:p w14:paraId="4AC5FD0E">
      <w:pPr>
        <w:pStyle w:val="12"/>
        <w:pageBreakBefore w:val="0"/>
        <w:kinsoku/>
        <w:wordWrap/>
        <w:overflowPunct/>
        <w:topLinePunct w:val="0"/>
        <w:bidi w:val="0"/>
        <w:spacing w:line="600" w:lineRule="exact"/>
        <w:ind w:left="0" w:right="0"/>
        <w:rPr>
          <w:rFonts w:hint="eastAsia" w:ascii="Times New Roman" w:hAnsi="Times New Roman" w:eastAsia="黑体"/>
          <w:color w:val="auto"/>
          <w:sz w:val="44"/>
          <w:szCs w:val="44"/>
          <w:highlight w:val="none"/>
        </w:rPr>
      </w:pPr>
    </w:p>
    <w:p w14:paraId="2397DD5F">
      <w:pPr>
        <w:pageBreakBefore w:val="0"/>
        <w:kinsoku/>
        <w:wordWrap/>
        <w:overflowPunct/>
        <w:topLinePunct w:val="0"/>
        <w:bidi w:val="0"/>
        <w:spacing w:line="600" w:lineRule="exact"/>
        <w:ind w:left="0" w:right="0"/>
        <w:rPr>
          <w:rFonts w:hint="eastAsia" w:ascii="Times New Roman" w:hAnsi="Times New Roman" w:eastAsia="黑体"/>
          <w:color w:val="auto"/>
          <w:sz w:val="44"/>
          <w:szCs w:val="44"/>
          <w:highlight w:val="none"/>
        </w:rPr>
      </w:pPr>
    </w:p>
    <w:p w14:paraId="6FC15071">
      <w:pPr>
        <w:pStyle w:val="12"/>
        <w:pageBreakBefore w:val="0"/>
        <w:kinsoku/>
        <w:wordWrap/>
        <w:overflowPunct/>
        <w:topLinePunct w:val="0"/>
        <w:bidi w:val="0"/>
        <w:spacing w:line="600" w:lineRule="exact"/>
        <w:ind w:left="0" w:right="0"/>
        <w:rPr>
          <w:rFonts w:hint="eastAsia" w:ascii="Times New Roman" w:hAnsi="Times New Roman" w:eastAsia="黑体"/>
          <w:color w:val="auto"/>
          <w:sz w:val="44"/>
          <w:szCs w:val="44"/>
          <w:highlight w:val="none"/>
        </w:rPr>
      </w:pPr>
    </w:p>
    <w:p w14:paraId="2D52C977">
      <w:pPr>
        <w:pStyle w:val="12"/>
        <w:pageBreakBefore w:val="0"/>
        <w:kinsoku/>
        <w:wordWrap/>
        <w:overflowPunct/>
        <w:topLinePunct w:val="0"/>
        <w:bidi w:val="0"/>
        <w:spacing w:line="600" w:lineRule="exact"/>
        <w:ind w:left="0" w:right="0"/>
        <w:jc w:val="both"/>
        <w:rPr>
          <w:rFonts w:hint="eastAsia"/>
        </w:rPr>
      </w:pPr>
    </w:p>
    <w:p w14:paraId="3653E198">
      <w:pPr>
        <w:pageBreakBefore w:val="0"/>
        <w:kinsoku/>
        <w:wordWrap/>
        <w:overflowPunct/>
        <w:topLinePunct w:val="0"/>
        <w:bidi w:val="0"/>
        <w:spacing w:line="600" w:lineRule="exact"/>
        <w:ind w:left="0" w:right="0"/>
        <w:jc w:val="center"/>
        <w:rPr>
          <w:rStyle w:val="15"/>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7"/>
    </w:p>
    <w:p w14:paraId="46019E95">
      <w:pPr>
        <w:keepNext w:val="0"/>
        <w:keepLines w:val="0"/>
        <w:pageBreakBefore w:val="0"/>
        <w:kinsoku/>
        <w:wordWrap/>
        <w:overflowPunct/>
        <w:topLinePunct w:val="0"/>
        <w:autoSpaceDE/>
        <w:autoSpaceDN/>
        <w:bidi w:val="0"/>
        <w:spacing w:line="600" w:lineRule="exact"/>
        <w:ind w:left="0" w:right="0"/>
        <w:jc w:val="left"/>
        <w:textAlignment w:val="auto"/>
        <w:outlineLvl w:val="0"/>
        <w:rPr>
          <w:rFonts w:hint="eastAsia" w:ascii="Times New Roman" w:hAnsi="Times New Roman" w:eastAsia="黑体" w:cs="黑体"/>
          <w:color w:val="FF0000"/>
          <w:sz w:val="32"/>
          <w:szCs w:val="32"/>
          <w:highlight w:val="none"/>
        </w:rPr>
      </w:pPr>
    </w:p>
    <w:p w14:paraId="713FFB3D">
      <w:pPr>
        <w:pStyle w:val="7"/>
        <w:keepNext w:val="0"/>
        <w:keepLines w:val="0"/>
        <w:pageBreakBefore w:val="0"/>
        <w:numPr>
          <w:ilvl w:val="0"/>
          <w:numId w:val="0"/>
        </w:numPr>
        <w:kinsoku/>
        <w:wordWrap/>
        <w:overflowPunct/>
        <w:topLinePunct w:val="0"/>
        <w:autoSpaceDE/>
        <w:autoSpaceDN/>
        <w:bidi w:val="0"/>
        <w:spacing w:after="0" w:line="600" w:lineRule="exact"/>
        <w:ind w:left="0" w:right="0"/>
        <w:textAlignment w:val="auto"/>
        <w:rPr>
          <w:rFonts w:hint="eastAsia" w:ascii="仿宋" w:hAnsi="仿宋" w:eastAsia="仿宋_GB2312" w:cs="仿宋"/>
          <w:color w:val="000000"/>
          <w:kern w:val="0"/>
          <w:sz w:val="32"/>
          <w:szCs w:val="32"/>
          <w:highlight w:val="none"/>
          <w:shd w:val="clear" w:color="auto" w:fill="FFFFFF"/>
          <w:lang w:val="zh-CN"/>
        </w:rPr>
      </w:pPr>
      <w:bookmarkStart w:id="49" w:name="_Hlk110546638"/>
    </w:p>
    <w:p w14:paraId="4BFCE439">
      <w:pPr>
        <w:pStyle w:val="7"/>
        <w:keepNext w:val="0"/>
        <w:keepLines w:val="0"/>
        <w:pageBreakBefore w:val="0"/>
        <w:numPr>
          <w:ilvl w:val="0"/>
          <w:numId w:val="0"/>
        </w:numPr>
        <w:kinsoku/>
        <w:wordWrap/>
        <w:overflowPunct/>
        <w:topLinePunct w:val="0"/>
        <w:autoSpaceDE/>
        <w:autoSpaceDN/>
        <w:bidi w:val="0"/>
        <w:spacing w:after="0" w:line="600" w:lineRule="exact"/>
        <w:ind w:left="0" w:right="0"/>
        <w:textAlignment w:val="auto"/>
        <w:rPr>
          <w:rFonts w:hint="eastAsia" w:ascii="仿宋" w:hAnsi="仿宋" w:eastAsia="仿宋_GB2312" w:cs="仿宋"/>
          <w:color w:val="000000"/>
          <w:kern w:val="0"/>
          <w:sz w:val="32"/>
          <w:szCs w:val="32"/>
          <w:highlight w:val="none"/>
          <w:shd w:val="clear" w:color="auto" w:fill="FFFFFF"/>
          <w:lang w:val="zh-CN"/>
        </w:rPr>
      </w:pPr>
    </w:p>
    <w:p w14:paraId="47EB6B43">
      <w:pPr>
        <w:pStyle w:val="7"/>
        <w:keepNext w:val="0"/>
        <w:keepLines w:val="0"/>
        <w:pageBreakBefore w:val="0"/>
        <w:numPr>
          <w:ilvl w:val="0"/>
          <w:numId w:val="0"/>
        </w:numPr>
        <w:kinsoku/>
        <w:wordWrap/>
        <w:overflowPunct/>
        <w:topLinePunct w:val="0"/>
        <w:autoSpaceDE/>
        <w:autoSpaceDN/>
        <w:bidi w:val="0"/>
        <w:spacing w:after="0" w:line="600" w:lineRule="exact"/>
        <w:ind w:left="0" w:right="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01DF5645">
      <w:pPr>
        <w:keepNext w:val="0"/>
        <w:keepLines w:val="0"/>
        <w:pageBreakBefore w:val="0"/>
        <w:widowControl/>
        <w:kinsoku/>
        <w:wordWrap/>
        <w:overflowPunct/>
        <w:topLinePunct w:val="0"/>
        <w:bidi w:val="0"/>
        <w:adjustRightInd w:val="0"/>
        <w:snapToGrid w:val="0"/>
        <w:spacing w:line="600" w:lineRule="exact"/>
        <w:ind w:left="0" w:right="0" w:firstLine="420" w:firstLineChars="200"/>
        <w:contextualSpacing/>
        <w:jc w:val="left"/>
        <w:sectPr>
          <w:footerReference r:id="rId6" w:type="default"/>
          <w:pgSz w:w="11900" w:h="16840"/>
          <w:pgMar w:top="1431" w:right="1225" w:bottom="1089" w:left="1785" w:header="0" w:footer="781" w:gutter="0"/>
          <w:pgNumType w:start="1"/>
          <w:cols w:space="720" w:num="1"/>
        </w:sectPr>
      </w:pPr>
    </w:p>
    <w:tbl>
      <w:tblPr>
        <w:tblStyle w:val="13"/>
        <w:tblW w:w="9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818"/>
        <w:gridCol w:w="886"/>
        <w:gridCol w:w="776"/>
        <w:gridCol w:w="705"/>
        <w:gridCol w:w="444"/>
        <w:gridCol w:w="480"/>
        <w:gridCol w:w="442"/>
        <w:gridCol w:w="1005"/>
        <w:gridCol w:w="445"/>
        <w:gridCol w:w="447"/>
        <w:gridCol w:w="2570"/>
      </w:tblGrid>
      <w:tr w14:paraId="69747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90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6146A7">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2C32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3370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0C211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51113222T000000290931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乡镇交管办劝导员补贴</w:t>
            </w:r>
          </w:p>
        </w:tc>
      </w:tr>
      <w:tr w14:paraId="465F5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DE4D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139A8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峨边彝族自治县宜坪乡人民政府本级</w:t>
            </w:r>
          </w:p>
        </w:tc>
        <w:tc>
          <w:tcPr>
            <w:tcW w:w="1005" w:type="dxa"/>
            <w:tcBorders>
              <w:top w:val="nil"/>
              <w:left w:val="nil"/>
              <w:bottom w:val="nil"/>
              <w:right w:val="nil"/>
            </w:tcBorders>
            <w:shd w:val="clear" w:color="auto" w:fill="auto"/>
            <w:vAlign w:val="center"/>
          </w:tcPr>
          <w:p w14:paraId="1F719DC9">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797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w:t>
            </w:r>
          </w:p>
        </w:tc>
      </w:tr>
      <w:tr w14:paraId="55262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3256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8720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C439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08E705">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AB84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A6F82">
            <w:pPr>
              <w:snapToGrid w:val="0"/>
              <w:rPr>
                <w:rFonts w:hint="eastAsia" w:ascii="宋体" w:hAnsi="宋体" w:eastAsia="宋体" w:cs="宋体"/>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63A1E">
            <w:pPr>
              <w:snapToGrid w:val="0"/>
              <w:rPr>
                <w:rFonts w:hint="eastAsia" w:ascii="宋体" w:hAnsi="宋体" w:eastAsia="宋体" w:cs="宋体"/>
                <w:i w:val="0"/>
                <w:iCs w:val="0"/>
                <w:color w:val="000000"/>
                <w:sz w:val="18"/>
                <w:szCs w:val="18"/>
                <w:u w:val="none"/>
              </w:rPr>
            </w:pPr>
          </w:p>
        </w:tc>
        <w:tc>
          <w:tcPr>
            <w:tcW w:w="2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885C9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保障乡镇交管办劝导员工作顺利开展，提高劝导员的工作积极性</w:t>
            </w:r>
          </w:p>
        </w:tc>
        <w:tc>
          <w:tcPr>
            <w:tcW w:w="4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D115C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交管办劝导员工作顺利开展，保障了乡交管安全工作的正常运行、道路交通安全。</w:t>
            </w:r>
          </w:p>
        </w:tc>
      </w:tr>
      <w:tr w14:paraId="3C71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BE591">
            <w:pPr>
              <w:snapToGrid w:val="0"/>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D75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1737C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发放5个村7名劝导员乡补贴、劝导员每月常态化开展交通劝导工作。</w:t>
            </w:r>
          </w:p>
        </w:tc>
      </w:tr>
      <w:tr w14:paraId="70221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203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4C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D8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D8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04D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95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AA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7A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2E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91E8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96B88">
            <w:pPr>
              <w:snapToGrid w:val="0"/>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FA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67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69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1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12F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98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A8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3C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0F59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1.预算执行率=预算执行数/调整后预算数，预算执行率100%;2.年中未发生预算调整的（追加或调减）；3.无其他资金</w:t>
            </w:r>
          </w:p>
        </w:tc>
      </w:tr>
      <w:tr w14:paraId="446BC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D3F35">
            <w:pPr>
              <w:snapToGrid w:val="0"/>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11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BB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AA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1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D9B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84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31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9B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6612D">
            <w:pPr>
              <w:snapToGrid w:val="0"/>
              <w:rPr>
                <w:rFonts w:hint="eastAsia" w:ascii="黑体" w:hAnsi="黑体" w:eastAsia="黑体" w:cs="黑体"/>
                <w:i w:val="0"/>
                <w:iCs w:val="0"/>
                <w:color w:val="000000"/>
                <w:sz w:val="18"/>
                <w:szCs w:val="18"/>
                <w:u w:val="none"/>
              </w:rPr>
            </w:pPr>
          </w:p>
        </w:tc>
      </w:tr>
      <w:tr w14:paraId="29D79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CAFBB">
            <w:pPr>
              <w:snapToGrid w:val="0"/>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A6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D3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48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86B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49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E1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A9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7E1AE">
            <w:pPr>
              <w:snapToGrid w:val="0"/>
              <w:rPr>
                <w:rFonts w:hint="eastAsia" w:ascii="黑体" w:hAnsi="黑体" w:eastAsia="黑体" w:cs="黑体"/>
                <w:i w:val="0"/>
                <w:iCs w:val="0"/>
                <w:color w:val="000000"/>
                <w:sz w:val="18"/>
                <w:szCs w:val="18"/>
                <w:u w:val="none"/>
              </w:rPr>
            </w:pPr>
          </w:p>
        </w:tc>
      </w:tr>
      <w:tr w14:paraId="5C53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092EC">
            <w:pPr>
              <w:snapToGrid w:val="0"/>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2E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CA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E8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7FD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E9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77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B3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EA35A">
            <w:pPr>
              <w:snapToGrid w:val="0"/>
              <w:rPr>
                <w:rFonts w:hint="eastAsia" w:ascii="黑体" w:hAnsi="黑体" w:eastAsia="黑体" w:cs="黑体"/>
                <w:i w:val="0"/>
                <w:iCs w:val="0"/>
                <w:color w:val="000000"/>
                <w:sz w:val="18"/>
                <w:szCs w:val="18"/>
                <w:u w:val="none"/>
              </w:rPr>
            </w:pPr>
          </w:p>
        </w:tc>
      </w:tr>
      <w:tr w14:paraId="3DBF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3AD33">
            <w:pPr>
              <w:snapToGrid w:val="0"/>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FF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9D87">
            <w:pPr>
              <w:snapToGrid w:val="0"/>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684C">
            <w:pPr>
              <w:snapToGrid w:val="0"/>
              <w:jc w:val="center"/>
              <w:rPr>
                <w:rFonts w:hint="eastAsia" w:ascii="微软雅黑" w:hAnsi="微软雅黑" w:eastAsia="微软雅黑" w:cs="微软雅黑"/>
                <w:i/>
                <w:iCs/>
                <w:color w:val="000000"/>
                <w:sz w:val="16"/>
                <w:szCs w:val="16"/>
                <w:u w:val="none"/>
              </w:rPr>
            </w:pPr>
          </w:p>
        </w:tc>
        <w:tc>
          <w:tcPr>
            <w:tcW w:w="1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73C1F">
            <w:pPr>
              <w:snapToGrid w:val="0"/>
              <w:jc w:val="center"/>
              <w:rPr>
                <w:rFonts w:hint="eastAsia" w:ascii="微软雅黑" w:hAnsi="微软雅黑" w:eastAsia="微软雅黑" w:cs="微软雅黑"/>
                <w:i/>
                <w:iCs/>
                <w:color w:val="000000"/>
                <w:sz w:val="16"/>
                <w:szCs w:val="16"/>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0351">
            <w:pPr>
              <w:snapToGrid w:val="0"/>
              <w:jc w:val="center"/>
              <w:rPr>
                <w:rFonts w:hint="eastAsia" w:ascii="微软雅黑" w:hAnsi="微软雅黑" w:eastAsia="微软雅黑" w:cs="微软雅黑"/>
                <w:i/>
                <w:iCs/>
                <w:color w:val="000000"/>
                <w:sz w:val="16"/>
                <w:szCs w:val="16"/>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E3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99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38758">
            <w:pPr>
              <w:snapToGrid w:val="0"/>
              <w:rPr>
                <w:rFonts w:hint="eastAsia" w:ascii="黑体" w:hAnsi="黑体" w:eastAsia="黑体" w:cs="黑体"/>
                <w:i w:val="0"/>
                <w:iCs w:val="0"/>
                <w:color w:val="000000"/>
                <w:sz w:val="18"/>
                <w:szCs w:val="18"/>
                <w:u w:val="none"/>
              </w:rPr>
            </w:pPr>
          </w:p>
        </w:tc>
      </w:tr>
      <w:tr w14:paraId="00F98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830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A3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5C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63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C0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AA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E2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79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CC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5E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21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5BD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57BF1">
            <w:pPr>
              <w:snapToGrid w:val="0"/>
              <w:jc w:val="center"/>
              <w:rPr>
                <w:rFonts w:hint="eastAsia" w:ascii="宋体" w:hAnsi="宋体" w:eastAsia="宋体" w:cs="宋体"/>
                <w:i w:val="0"/>
                <w:iCs w:val="0"/>
                <w:color w:val="000000"/>
                <w:sz w:val="18"/>
                <w:szCs w:val="18"/>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39E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20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AD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保障劝导工作</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5E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0E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3E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C83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46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02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C015">
            <w:pPr>
              <w:snapToGrid w:val="0"/>
              <w:jc w:val="center"/>
              <w:rPr>
                <w:rFonts w:hint="eastAsia" w:ascii="微软雅黑" w:hAnsi="微软雅黑" w:eastAsia="微软雅黑" w:cs="微软雅黑"/>
                <w:i/>
                <w:iCs/>
                <w:color w:val="000000"/>
                <w:sz w:val="16"/>
                <w:szCs w:val="16"/>
                <w:u w:val="none"/>
              </w:rPr>
            </w:pPr>
          </w:p>
        </w:tc>
      </w:tr>
      <w:tr w14:paraId="12563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F029B">
            <w:pPr>
              <w:snapToGrid w:val="0"/>
              <w:jc w:val="center"/>
              <w:rPr>
                <w:rFonts w:hint="eastAsia" w:ascii="宋体" w:hAnsi="宋体" w:eastAsia="宋体" w:cs="宋体"/>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725B7">
            <w:pPr>
              <w:snapToGrid w:val="0"/>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18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A9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E6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6A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12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B1B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98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0A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2EFA">
            <w:pPr>
              <w:snapToGrid w:val="0"/>
              <w:jc w:val="center"/>
              <w:rPr>
                <w:rFonts w:hint="eastAsia" w:ascii="微软雅黑" w:hAnsi="微软雅黑" w:eastAsia="微软雅黑" w:cs="微软雅黑"/>
                <w:i/>
                <w:iCs/>
                <w:color w:val="000000"/>
                <w:sz w:val="16"/>
                <w:szCs w:val="16"/>
                <w:u w:val="none"/>
              </w:rPr>
            </w:pPr>
          </w:p>
        </w:tc>
      </w:tr>
      <w:tr w14:paraId="77C85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25BEA">
            <w:pPr>
              <w:snapToGrid w:val="0"/>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BA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43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E2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全乡交通安全</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53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D5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F0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124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EB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5B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5C2A">
            <w:pPr>
              <w:snapToGrid w:val="0"/>
              <w:jc w:val="center"/>
              <w:rPr>
                <w:rFonts w:hint="eastAsia" w:ascii="微软雅黑" w:hAnsi="微软雅黑" w:eastAsia="微软雅黑" w:cs="微软雅黑"/>
                <w:i/>
                <w:iCs/>
                <w:color w:val="000000"/>
                <w:sz w:val="16"/>
                <w:szCs w:val="16"/>
                <w:u w:val="none"/>
              </w:rPr>
            </w:pPr>
          </w:p>
        </w:tc>
      </w:tr>
      <w:tr w14:paraId="7C4ED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42B5A">
            <w:pPr>
              <w:snapToGrid w:val="0"/>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58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CB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BC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提升群众满意度</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F1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30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31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154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EB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60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AA8A">
            <w:pPr>
              <w:snapToGrid w:val="0"/>
              <w:jc w:val="center"/>
              <w:rPr>
                <w:rFonts w:hint="eastAsia" w:ascii="微软雅黑" w:hAnsi="微软雅黑" w:eastAsia="微软雅黑" w:cs="微软雅黑"/>
                <w:i/>
                <w:iCs/>
                <w:color w:val="000000"/>
                <w:sz w:val="16"/>
                <w:szCs w:val="16"/>
                <w:u w:val="none"/>
              </w:rPr>
            </w:pPr>
          </w:p>
        </w:tc>
      </w:tr>
      <w:tr w14:paraId="39DA6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5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1653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C6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47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515D">
            <w:pPr>
              <w:snapToGrid w:val="0"/>
              <w:rPr>
                <w:rFonts w:hint="eastAsia" w:ascii="宋体" w:hAnsi="宋体" w:eastAsia="宋体" w:cs="宋体"/>
                <w:i w:val="0"/>
                <w:iCs w:val="0"/>
                <w:color w:val="000000"/>
                <w:sz w:val="18"/>
                <w:szCs w:val="18"/>
                <w:u w:val="none"/>
              </w:rPr>
            </w:pPr>
          </w:p>
        </w:tc>
      </w:tr>
      <w:tr w14:paraId="2D167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04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BB3A9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该项目自评得分100分，于2024年12月支付完成。通过项目的实施，全乡道路交通安全等各方面得到了改善，有效地保障了群众及各驻镇企事业单位的生命财产安全。</w:t>
            </w:r>
          </w:p>
        </w:tc>
      </w:tr>
      <w:tr w14:paraId="5AF6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70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CA1A8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55CF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E0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22B59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bl>
    <w:p w14:paraId="77A975BF">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outlineLvl w:val="9"/>
        <w:rPr>
          <w:rFonts w:hint="eastAsia" w:ascii="Times New Roman" w:hAnsi="Times New Roman" w:eastAsia="仿宋_GB2312" w:cs="Times New Roman"/>
          <w:sz w:val="32"/>
          <w:szCs w:val="32"/>
          <w:u w:val="none"/>
          <w:lang w:val="en" w:eastAsia="zh-CN" w:bidi="ar"/>
        </w:rPr>
      </w:pPr>
    </w:p>
    <w:p w14:paraId="3A1EBBE2">
      <w:pPr>
        <w:pStyle w:val="12"/>
        <w:rPr>
          <w:rFonts w:hint="eastAsia" w:ascii="Times New Roman" w:hAnsi="Times New Roman" w:eastAsia="仿宋_GB2312" w:cs="Times New Roman"/>
          <w:sz w:val="32"/>
          <w:szCs w:val="32"/>
          <w:u w:val="none"/>
          <w:lang w:val="en" w:eastAsia="zh-CN" w:bidi="ar"/>
        </w:rPr>
      </w:pPr>
    </w:p>
    <w:p w14:paraId="6581A322">
      <w:pPr>
        <w:rPr>
          <w:rFonts w:hint="eastAsia" w:ascii="Times New Roman" w:hAnsi="Times New Roman" w:eastAsia="仿宋_GB2312" w:cs="Times New Roman"/>
          <w:sz w:val="32"/>
          <w:szCs w:val="32"/>
          <w:u w:val="none"/>
          <w:lang w:val="en" w:eastAsia="zh-CN" w:bidi="ar"/>
        </w:rPr>
      </w:pPr>
    </w:p>
    <w:p w14:paraId="6CCB5371">
      <w:pPr>
        <w:pStyle w:val="12"/>
        <w:rPr>
          <w:rFonts w:hint="eastAsia" w:ascii="Times New Roman" w:hAnsi="Times New Roman" w:eastAsia="仿宋_GB2312" w:cs="Times New Roman"/>
          <w:sz w:val="32"/>
          <w:szCs w:val="32"/>
          <w:u w:val="none"/>
          <w:lang w:val="en" w:eastAsia="zh-CN" w:bidi="ar"/>
        </w:rPr>
      </w:pPr>
    </w:p>
    <w:p w14:paraId="72662BB8">
      <w:pPr>
        <w:rPr>
          <w:rFonts w:hint="eastAsia"/>
          <w:lang w:val="en" w:eastAsia="zh-CN"/>
        </w:rPr>
      </w:pPr>
    </w:p>
    <w:bookmarkEnd w:id="49"/>
    <w:tbl>
      <w:tblPr>
        <w:tblStyle w:val="13"/>
        <w:tblW w:w="9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30"/>
        <w:gridCol w:w="896"/>
        <w:gridCol w:w="675"/>
        <w:gridCol w:w="711"/>
        <w:gridCol w:w="445"/>
        <w:gridCol w:w="485"/>
        <w:gridCol w:w="445"/>
        <w:gridCol w:w="1006"/>
        <w:gridCol w:w="445"/>
        <w:gridCol w:w="446"/>
        <w:gridCol w:w="2634"/>
      </w:tblGrid>
      <w:tr w14:paraId="66FB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042A19">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229E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4B88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9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1B915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51113224T000011426129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交通安全工作经费</w:t>
            </w:r>
          </w:p>
        </w:tc>
      </w:tr>
      <w:tr w14:paraId="3FA2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08C9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82BE9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峨边彝族自治县宜坪乡人民政府本级</w:t>
            </w:r>
          </w:p>
        </w:tc>
        <w:tc>
          <w:tcPr>
            <w:tcW w:w="1006" w:type="dxa"/>
            <w:tcBorders>
              <w:top w:val="nil"/>
              <w:left w:val="nil"/>
              <w:bottom w:val="nil"/>
              <w:right w:val="nil"/>
            </w:tcBorders>
            <w:shd w:val="clear" w:color="auto" w:fill="auto"/>
            <w:vAlign w:val="center"/>
          </w:tcPr>
          <w:p w14:paraId="2A91F08A">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978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w:t>
            </w:r>
          </w:p>
        </w:tc>
      </w:tr>
      <w:tr w14:paraId="39974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6B21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2428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AA3E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E6E6AD">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10F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6EED0">
            <w:pPr>
              <w:snapToGrid w:val="0"/>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2A123">
            <w:pPr>
              <w:snapToGrid w:val="0"/>
              <w:rPr>
                <w:rFonts w:hint="eastAsia" w:ascii="宋体" w:hAnsi="宋体" w:eastAsia="宋体" w:cs="宋体"/>
                <w:i w:val="0"/>
                <w:iCs w:val="0"/>
                <w:color w:val="000000"/>
                <w:sz w:val="18"/>
                <w:szCs w:val="18"/>
                <w:u w:val="none"/>
              </w:rPr>
            </w:pPr>
          </w:p>
        </w:tc>
        <w:tc>
          <w:tcPr>
            <w:tcW w:w="2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F6E84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保障交通安全工作正常开展。</w:t>
            </w:r>
          </w:p>
        </w:tc>
        <w:tc>
          <w:tcPr>
            <w:tcW w:w="4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D4DBC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保障了交通安全工作正常开展、道路交通安全。</w:t>
            </w:r>
          </w:p>
        </w:tc>
      </w:tr>
      <w:tr w14:paraId="490FE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B56CF">
            <w:pPr>
              <w:snapToGrid w:val="0"/>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E72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9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6764B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各村交通安全标识牌制作</w:t>
            </w:r>
          </w:p>
        </w:tc>
      </w:tr>
      <w:tr w14:paraId="35D7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34B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EC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92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B2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3B0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D4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37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19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71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F9EC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6A8B4">
            <w:pPr>
              <w:snapToGrid w:val="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59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BE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F8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828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AA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42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8C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72E8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1.预算执行率=预算执行数/调整后预算数，预算执行率100%;2.年中未发生预算调整的（追加或调减）；3.无其他资金</w:t>
            </w:r>
          </w:p>
        </w:tc>
      </w:tr>
      <w:tr w14:paraId="5842E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D0C56">
            <w:pPr>
              <w:snapToGrid w:val="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47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D8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21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031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EB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6C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54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EE07A">
            <w:pPr>
              <w:snapToGrid w:val="0"/>
              <w:rPr>
                <w:rFonts w:hint="eastAsia" w:ascii="黑体" w:hAnsi="黑体" w:eastAsia="黑体" w:cs="黑体"/>
                <w:i w:val="0"/>
                <w:iCs w:val="0"/>
                <w:color w:val="000000"/>
                <w:sz w:val="18"/>
                <w:szCs w:val="18"/>
                <w:u w:val="none"/>
              </w:rPr>
            </w:pPr>
          </w:p>
        </w:tc>
      </w:tr>
      <w:tr w14:paraId="0DD45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E0DA5">
            <w:pPr>
              <w:snapToGrid w:val="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81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AB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35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FDE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60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48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86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B59CD">
            <w:pPr>
              <w:snapToGrid w:val="0"/>
              <w:rPr>
                <w:rFonts w:hint="eastAsia" w:ascii="黑体" w:hAnsi="黑体" w:eastAsia="黑体" w:cs="黑体"/>
                <w:i w:val="0"/>
                <w:iCs w:val="0"/>
                <w:color w:val="000000"/>
                <w:sz w:val="18"/>
                <w:szCs w:val="18"/>
                <w:u w:val="none"/>
              </w:rPr>
            </w:pPr>
          </w:p>
        </w:tc>
      </w:tr>
      <w:tr w14:paraId="276E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C37EB">
            <w:pPr>
              <w:snapToGrid w:val="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12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F9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A0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96A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0A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15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F8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B8C75">
            <w:pPr>
              <w:snapToGrid w:val="0"/>
              <w:rPr>
                <w:rFonts w:hint="eastAsia" w:ascii="黑体" w:hAnsi="黑体" w:eastAsia="黑体" w:cs="黑体"/>
                <w:i w:val="0"/>
                <w:iCs w:val="0"/>
                <w:color w:val="000000"/>
                <w:sz w:val="18"/>
                <w:szCs w:val="18"/>
                <w:u w:val="none"/>
              </w:rPr>
            </w:pPr>
          </w:p>
        </w:tc>
      </w:tr>
      <w:tr w14:paraId="6E5EC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9C67F">
            <w:pPr>
              <w:snapToGrid w:val="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18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3E0D">
            <w:pPr>
              <w:snapToGrid w:val="0"/>
              <w:jc w:val="center"/>
              <w:rPr>
                <w:rFonts w:hint="eastAsia" w:ascii="微软雅黑" w:hAnsi="微软雅黑" w:eastAsia="微软雅黑" w:cs="微软雅黑"/>
                <w:i/>
                <w:iCs/>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4732">
            <w:pPr>
              <w:snapToGrid w:val="0"/>
              <w:jc w:val="center"/>
              <w:rPr>
                <w:rFonts w:hint="eastAsia" w:ascii="微软雅黑" w:hAnsi="微软雅黑" w:eastAsia="微软雅黑" w:cs="微软雅黑"/>
                <w:i/>
                <w:iCs/>
                <w:color w:val="000000"/>
                <w:sz w:val="16"/>
                <w:szCs w:val="16"/>
                <w:u w:val="none"/>
              </w:rPr>
            </w:pP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1B43C">
            <w:pPr>
              <w:snapToGrid w:val="0"/>
              <w:jc w:val="center"/>
              <w:rPr>
                <w:rFonts w:hint="eastAsia" w:ascii="微软雅黑" w:hAnsi="微软雅黑" w:eastAsia="微软雅黑" w:cs="微软雅黑"/>
                <w:i/>
                <w:iCs/>
                <w:color w:val="000000"/>
                <w:sz w:val="16"/>
                <w:szCs w:val="16"/>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E7AD">
            <w:pPr>
              <w:snapToGrid w:val="0"/>
              <w:jc w:val="center"/>
              <w:rPr>
                <w:rFonts w:hint="eastAsia" w:ascii="微软雅黑" w:hAnsi="微软雅黑" w:eastAsia="微软雅黑" w:cs="微软雅黑"/>
                <w:i/>
                <w:iCs/>
                <w:color w:val="000000"/>
                <w:sz w:val="16"/>
                <w:szCs w:val="16"/>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EB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81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634FC">
            <w:pPr>
              <w:snapToGrid w:val="0"/>
              <w:rPr>
                <w:rFonts w:hint="eastAsia" w:ascii="黑体" w:hAnsi="黑体" w:eastAsia="黑体" w:cs="黑体"/>
                <w:i w:val="0"/>
                <w:iCs w:val="0"/>
                <w:color w:val="000000"/>
                <w:sz w:val="18"/>
                <w:szCs w:val="18"/>
                <w:u w:val="none"/>
              </w:rPr>
            </w:pPr>
          </w:p>
        </w:tc>
      </w:tr>
      <w:tr w14:paraId="16F2F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B40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C7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8B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60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3C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73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92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B6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40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62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AF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180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C5353">
            <w:pPr>
              <w:snapToGrid w:val="0"/>
              <w:jc w:val="center"/>
              <w:rPr>
                <w:rFonts w:hint="eastAsia" w:ascii="宋体" w:hAnsi="宋体" w:eastAsia="宋体" w:cs="宋体"/>
                <w:i w:val="0"/>
                <w:iCs w:val="0"/>
                <w:color w:val="000000"/>
                <w:sz w:val="18"/>
                <w:szCs w:val="18"/>
                <w:u w:val="none"/>
              </w:rPr>
            </w:pP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861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70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6A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保障村个数</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FD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82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4A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55A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54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65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EE2C">
            <w:pPr>
              <w:snapToGrid w:val="0"/>
              <w:jc w:val="center"/>
              <w:rPr>
                <w:rFonts w:hint="eastAsia" w:ascii="微软雅黑" w:hAnsi="微软雅黑" w:eastAsia="微软雅黑" w:cs="微软雅黑"/>
                <w:i/>
                <w:iCs/>
                <w:color w:val="000000"/>
                <w:sz w:val="16"/>
                <w:szCs w:val="16"/>
                <w:u w:val="none"/>
              </w:rPr>
            </w:pPr>
          </w:p>
        </w:tc>
      </w:tr>
      <w:tr w14:paraId="4FEE4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F71BF">
            <w:pPr>
              <w:snapToGrid w:val="0"/>
              <w:jc w:val="center"/>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4D60C">
            <w:pPr>
              <w:snapToGrid w:val="0"/>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BB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A0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项目完成保障率</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01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51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78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33C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F4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18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A703">
            <w:pPr>
              <w:snapToGrid w:val="0"/>
              <w:jc w:val="center"/>
              <w:rPr>
                <w:rFonts w:hint="eastAsia" w:ascii="微软雅黑" w:hAnsi="微软雅黑" w:eastAsia="微软雅黑" w:cs="微软雅黑"/>
                <w:i/>
                <w:iCs/>
                <w:color w:val="000000"/>
                <w:sz w:val="16"/>
                <w:szCs w:val="16"/>
                <w:u w:val="none"/>
              </w:rPr>
            </w:pPr>
          </w:p>
        </w:tc>
      </w:tr>
      <w:tr w14:paraId="55E8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EE66F">
            <w:pPr>
              <w:snapToGrid w:val="0"/>
              <w:jc w:val="center"/>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1601E">
            <w:pPr>
              <w:snapToGrid w:val="0"/>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61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93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63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96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94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868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50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94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2C45">
            <w:pPr>
              <w:snapToGrid w:val="0"/>
              <w:jc w:val="center"/>
              <w:rPr>
                <w:rFonts w:hint="eastAsia" w:ascii="微软雅黑" w:hAnsi="微软雅黑" w:eastAsia="微软雅黑" w:cs="微软雅黑"/>
                <w:i/>
                <w:iCs/>
                <w:color w:val="000000"/>
                <w:sz w:val="16"/>
                <w:szCs w:val="16"/>
                <w:u w:val="none"/>
              </w:rPr>
            </w:pPr>
          </w:p>
        </w:tc>
      </w:tr>
      <w:tr w14:paraId="0A7D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38D4B">
            <w:pPr>
              <w:snapToGrid w:val="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FA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87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02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保障交通安全</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23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4A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7B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F28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63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E8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EDDE">
            <w:pPr>
              <w:snapToGrid w:val="0"/>
              <w:jc w:val="center"/>
              <w:rPr>
                <w:rFonts w:hint="eastAsia" w:ascii="微软雅黑" w:hAnsi="微软雅黑" w:eastAsia="微软雅黑" w:cs="微软雅黑"/>
                <w:i/>
                <w:iCs/>
                <w:color w:val="000000"/>
                <w:sz w:val="16"/>
                <w:szCs w:val="16"/>
                <w:u w:val="none"/>
              </w:rPr>
            </w:pPr>
          </w:p>
        </w:tc>
      </w:tr>
      <w:tr w14:paraId="412FB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DCF5A">
            <w:pPr>
              <w:snapToGrid w:val="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AF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25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D7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8E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37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A9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B18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95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15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5AF9">
            <w:pPr>
              <w:snapToGrid w:val="0"/>
              <w:jc w:val="center"/>
              <w:rPr>
                <w:rFonts w:hint="eastAsia" w:ascii="微软雅黑" w:hAnsi="微软雅黑" w:eastAsia="微软雅黑" w:cs="微软雅黑"/>
                <w:i/>
                <w:iCs/>
                <w:color w:val="000000"/>
                <w:sz w:val="16"/>
                <w:szCs w:val="16"/>
                <w:u w:val="none"/>
              </w:rPr>
            </w:pPr>
          </w:p>
        </w:tc>
      </w:tr>
      <w:tr w14:paraId="431A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7CB17">
            <w:pPr>
              <w:snapToGrid w:val="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9F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20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05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项目经费投入</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9F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95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EE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873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D2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E5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FC18">
            <w:pPr>
              <w:snapToGrid w:val="0"/>
              <w:jc w:val="center"/>
              <w:rPr>
                <w:rFonts w:hint="eastAsia" w:ascii="微软雅黑" w:hAnsi="微软雅黑" w:eastAsia="微软雅黑" w:cs="微软雅黑"/>
                <w:i/>
                <w:iCs/>
                <w:color w:val="000000"/>
                <w:sz w:val="16"/>
                <w:szCs w:val="16"/>
                <w:u w:val="none"/>
              </w:rPr>
            </w:pPr>
          </w:p>
        </w:tc>
      </w:tr>
      <w:tr w14:paraId="08E40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4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569D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71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A4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8758">
            <w:pPr>
              <w:snapToGrid w:val="0"/>
              <w:rPr>
                <w:rFonts w:hint="eastAsia" w:ascii="宋体" w:hAnsi="宋体" w:eastAsia="宋体" w:cs="宋体"/>
                <w:i w:val="0"/>
                <w:iCs w:val="0"/>
                <w:color w:val="000000"/>
                <w:sz w:val="18"/>
                <w:szCs w:val="18"/>
                <w:u w:val="none"/>
              </w:rPr>
            </w:pPr>
          </w:p>
        </w:tc>
      </w:tr>
      <w:tr w14:paraId="37AE8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BE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1881A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该项目自评得分100分，于2024年12月支付完成。通过项目的实施，全乡道路交通安全各方面得到了改善，有效地保障了群众及各驻乡企事业单位的生命财产安全。</w:t>
            </w:r>
          </w:p>
        </w:tc>
      </w:tr>
      <w:tr w14:paraId="5C08A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2A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B799A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2A37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F5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D142F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bl>
    <w:p w14:paraId="1A49B069">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14:paraId="17E3544A">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C1CAE93">
      <w:pPr>
        <w:pStyle w:val="5"/>
        <w:rPr>
          <w:rFonts w:hint="eastAsia" w:ascii="Times New Roman" w:hAnsi="Times New Roman" w:cs="宋体"/>
          <w:color w:val="FF0000"/>
          <w:kern w:val="0"/>
          <w:sz w:val="32"/>
          <w:szCs w:val="32"/>
          <w:highlight w:val="yellow"/>
          <w:shd w:val="clear" w:color="auto" w:fill="FFFFFF"/>
          <w:lang w:val="zh-CN"/>
        </w:rPr>
      </w:pPr>
    </w:p>
    <w:p w14:paraId="2FA2D428">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1FC1F2F6">
      <w:pPr>
        <w:bidi w:val="0"/>
        <w:jc w:val="left"/>
        <w:rPr>
          <w:rFonts w:hint="eastAsia" w:ascii="Times New Roman" w:hAnsi="Times New Roman" w:eastAsia="宋体" w:cs="Times New Roman"/>
          <w:kern w:val="2"/>
          <w:sz w:val="21"/>
          <w:szCs w:val="24"/>
          <w:lang w:val="zh-CN" w:eastAsia="zh-CN" w:bidi="ar-SA"/>
        </w:rPr>
      </w:pPr>
    </w:p>
    <w:tbl>
      <w:tblPr>
        <w:tblStyle w:val="13"/>
        <w:tblW w:w="9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06"/>
        <w:gridCol w:w="1064"/>
        <w:gridCol w:w="1250"/>
        <w:gridCol w:w="2547"/>
        <w:gridCol w:w="323"/>
        <w:gridCol w:w="415"/>
        <w:gridCol w:w="507"/>
        <w:gridCol w:w="788"/>
        <w:gridCol w:w="415"/>
        <w:gridCol w:w="415"/>
        <w:gridCol w:w="788"/>
      </w:tblGrid>
      <w:tr w14:paraId="7B97F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5DED4F">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96B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2AD5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15D35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51113224T000011426159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西大门综合服务区运行管理维护费</w:t>
            </w:r>
          </w:p>
        </w:tc>
      </w:tr>
      <w:tr w14:paraId="5A7C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BC55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26761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峨边彝族自治县宜坪乡人民政府本级</w:t>
            </w:r>
          </w:p>
        </w:tc>
        <w:tc>
          <w:tcPr>
            <w:tcW w:w="788" w:type="dxa"/>
            <w:tcBorders>
              <w:top w:val="nil"/>
              <w:left w:val="nil"/>
              <w:bottom w:val="nil"/>
              <w:right w:val="nil"/>
            </w:tcBorders>
            <w:shd w:val="clear" w:color="auto" w:fill="auto"/>
            <w:vAlign w:val="center"/>
          </w:tcPr>
          <w:p w14:paraId="2F264381">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CB78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w:t>
            </w:r>
          </w:p>
        </w:tc>
      </w:tr>
      <w:tr w14:paraId="3FDC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C382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29B0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E7EE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4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8616F3">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BB36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47"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80BAE">
            <w:pPr>
              <w:snapToGrid w:val="0"/>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AE3A7">
            <w:pPr>
              <w:snapToGrid w:val="0"/>
              <w:rPr>
                <w:rFonts w:hint="eastAsia" w:ascii="宋体" w:hAnsi="宋体" w:eastAsia="宋体" w:cs="宋体"/>
                <w:i w:val="0"/>
                <w:iCs w:val="0"/>
                <w:color w:val="000000"/>
                <w:sz w:val="18"/>
                <w:szCs w:val="18"/>
                <w:u w:val="none"/>
              </w:rPr>
            </w:pPr>
          </w:p>
        </w:tc>
        <w:tc>
          <w:tcPr>
            <w:tcW w:w="5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91494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保障西大门综合服务区正常运行，日常管理维护等。</w:t>
            </w:r>
          </w:p>
        </w:tc>
        <w:tc>
          <w:tcPr>
            <w:tcW w:w="24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0D8AA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全面保障了西大门服务区的正常运转，提升了群众满意度。</w:t>
            </w:r>
          </w:p>
        </w:tc>
      </w:tr>
      <w:tr w14:paraId="6136C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DBEE8">
            <w:pPr>
              <w:snapToGrid w:val="0"/>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129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932FB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对西大门综合服务区进行了日常管理维护。</w:t>
            </w:r>
          </w:p>
        </w:tc>
      </w:tr>
      <w:tr w14:paraId="5387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875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CE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D6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37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523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F6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ED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65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41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203B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A6DEA">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E7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D0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8C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6D6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11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FF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22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10BF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1.预算执行率=预算执行数/调整后预算数，预算执行率100%;2.年中未发生预算调整的（追加或调减）；3.无其他资金</w:t>
            </w:r>
          </w:p>
        </w:tc>
      </w:tr>
      <w:tr w14:paraId="1B4B8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4B37C">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7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A6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66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2D9A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BF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39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B9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EA486">
            <w:pPr>
              <w:snapToGrid w:val="0"/>
              <w:rPr>
                <w:rFonts w:hint="eastAsia" w:ascii="黑体" w:hAnsi="黑体" w:eastAsia="黑体" w:cs="黑体"/>
                <w:i w:val="0"/>
                <w:iCs w:val="0"/>
                <w:color w:val="000000"/>
                <w:sz w:val="18"/>
                <w:szCs w:val="18"/>
                <w:u w:val="none"/>
              </w:rPr>
            </w:pPr>
          </w:p>
        </w:tc>
      </w:tr>
      <w:tr w14:paraId="60E11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C7871">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81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A2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B7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205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A0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10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4D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AC377">
            <w:pPr>
              <w:snapToGrid w:val="0"/>
              <w:rPr>
                <w:rFonts w:hint="eastAsia" w:ascii="黑体" w:hAnsi="黑体" w:eastAsia="黑体" w:cs="黑体"/>
                <w:i w:val="0"/>
                <w:iCs w:val="0"/>
                <w:color w:val="000000"/>
                <w:sz w:val="18"/>
                <w:szCs w:val="18"/>
                <w:u w:val="none"/>
              </w:rPr>
            </w:pPr>
          </w:p>
        </w:tc>
      </w:tr>
      <w:tr w14:paraId="0888A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517FA">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81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01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80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9B6A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83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19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81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698C1">
            <w:pPr>
              <w:snapToGrid w:val="0"/>
              <w:rPr>
                <w:rFonts w:hint="eastAsia" w:ascii="黑体" w:hAnsi="黑体" w:eastAsia="黑体" w:cs="黑体"/>
                <w:i w:val="0"/>
                <w:iCs w:val="0"/>
                <w:color w:val="000000"/>
                <w:sz w:val="18"/>
                <w:szCs w:val="18"/>
                <w:u w:val="none"/>
              </w:rPr>
            </w:pPr>
          </w:p>
        </w:tc>
      </w:tr>
      <w:tr w14:paraId="602FB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E5876">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6A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7821">
            <w:pPr>
              <w:snapToGrid w:val="0"/>
              <w:jc w:val="center"/>
              <w:rPr>
                <w:rFonts w:hint="eastAsia" w:ascii="微软雅黑" w:hAnsi="微软雅黑" w:eastAsia="微软雅黑" w:cs="微软雅黑"/>
                <w:i/>
                <w:iCs/>
                <w:color w:val="000000"/>
                <w:sz w:val="16"/>
                <w:szCs w:val="16"/>
                <w:u w:val="none"/>
              </w:rPr>
            </w:pP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CFDA">
            <w:pPr>
              <w:snapToGrid w:val="0"/>
              <w:jc w:val="center"/>
              <w:rPr>
                <w:rFonts w:hint="eastAsia" w:ascii="微软雅黑" w:hAnsi="微软雅黑" w:eastAsia="微软雅黑" w:cs="微软雅黑"/>
                <w:i/>
                <w:iCs/>
                <w:color w:val="000000"/>
                <w:sz w:val="16"/>
                <w:szCs w:val="16"/>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F8C68">
            <w:pPr>
              <w:snapToGrid w:val="0"/>
              <w:jc w:val="center"/>
              <w:rPr>
                <w:rFonts w:hint="eastAsia" w:ascii="微软雅黑" w:hAnsi="微软雅黑" w:eastAsia="微软雅黑" w:cs="微软雅黑"/>
                <w:i/>
                <w:iCs/>
                <w:color w:val="000000"/>
                <w:sz w:val="16"/>
                <w:szCs w:val="16"/>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A588">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E1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E1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CABF8">
            <w:pPr>
              <w:snapToGrid w:val="0"/>
              <w:rPr>
                <w:rFonts w:hint="eastAsia" w:ascii="黑体" w:hAnsi="黑体" w:eastAsia="黑体" w:cs="黑体"/>
                <w:i w:val="0"/>
                <w:iCs w:val="0"/>
                <w:color w:val="000000"/>
                <w:sz w:val="18"/>
                <w:szCs w:val="18"/>
                <w:u w:val="none"/>
              </w:rPr>
            </w:pPr>
          </w:p>
        </w:tc>
      </w:tr>
      <w:tr w14:paraId="2D098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6CB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38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CE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CF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93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2A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8F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8" w:type="dxa"/>
            <w:tcBorders>
              <w:top w:val="single" w:color="000000" w:sz="4" w:space="0"/>
              <w:left w:val="single" w:color="000000" w:sz="4" w:space="0"/>
              <w:bottom w:val="nil"/>
              <w:right w:val="single" w:color="000000" w:sz="4" w:space="0"/>
            </w:tcBorders>
            <w:shd w:val="clear" w:color="auto" w:fill="auto"/>
            <w:vAlign w:val="center"/>
          </w:tcPr>
          <w:p w14:paraId="46C972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A4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EA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17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2A8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65D88">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633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91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67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保障综合服务区运行管理个数</w:t>
            </w:r>
          </w:p>
        </w:tc>
        <w:tc>
          <w:tcPr>
            <w:tcW w:w="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E0C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BD5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2C8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0AE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5C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69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212E">
            <w:pPr>
              <w:snapToGrid w:val="0"/>
              <w:jc w:val="center"/>
              <w:rPr>
                <w:rFonts w:hint="eastAsia" w:ascii="宋体" w:hAnsi="宋体" w:eastAsia="宋体" w:cs="宋体"/>
                <w:i w:val="0"/>
                <w:iCs w:val="0"/>
                <w:color w:val="000000"/>
                <w:sz w:val="18"/>
                <w:szCs w:val="18"/>
                <w:u w:val="none"/>
              </w:rPr>
            </w:pPr>
          </w:p>
        </w:tc>
      </w:tr>
      <w:tr w14:paraId="1DF62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866AF">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540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BC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91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项目完成时间</w:t>
            </w:r>
          </w:p>
        </w:tc>
        <w:tc>
          <w:tcPr>
            <w:tcW w:w="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677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4C0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195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766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F4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BF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292D">
            <w:pPr>
              <w:snapToGrid w:val="0"/>
              <w:jc w:val="center"/>
              <w:rPr>
                <w:rFonts w:hint="eastAsia" w:ascii="宋体" w:hAnsi="宋体" w:eastAsia="宋体" w:cs="宋体"/>
                <w:i w:val="0"/>
                <w:iCs w:val="0"/>
                <w:color w:val="000000"/>
                <w:sz w:val="18"/>
                <w:szCs w:val="18"/>
                <w:u w:val="none"/>
              </w:rPr>
            </w:pPr>
          </w:p>
        </w:tc>
      </w:tr>
      <w:tr w14:paraId="3CC0E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FD7BA">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AB1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91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49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高质量保障综合服务区运行</w:t>
            </w:r>
          </w:p>
        </w:tc>
        <w:tc>
          <w:tcPr>
            <w:tcW w:w="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456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69A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7F8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485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A0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DD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33C4">
            <w:pPr>
              <w:snapToGrid w:val="0"/>
              <w:jc w:val="center"/>
              <w:rPr>
                <w:rFonts w:hint="eastAsia" w:ascii="宋体" w:hAnsi="宋体" w:eastAsia="宋体" w:cs="宋体"/>
                <w:i w:val="0"/>
                <w:iCs w:val="0"/>
                <w:color w:val="000000"/>
                <w:sz w:val="18"/>
                <w:szCs w:val="18"/>
                <w:u w:val="none"/>
              </w:rPr>
            </w:pPr>
          </w:p>
        </w:tc>
      </w:tr>
      <w:tr w14:paraId="7B334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D6A9C">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CF1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A4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0C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提供良好的服务环境</w:t>
            </w:r>
          </w:p>
        </w:tc>
        <w:tc>
          <w:tcPr>
            <w:tcW w:w="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D61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ECF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DD4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8FB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F0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ED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A17C">
            <w:pPr>
              <w:snapToGrid w:val="0"/>
              <w:jc w:val="center"/>
              <w:rPr>
                <w:rFonts w:hint="eastAsia" w:ascii="宋体" w:hAnsi="宋体" w:eastAsia="宋体" w:cs="宋体"/>
                <w:i w:val="0"/>
                <w:iCs w:val="0"/>
                <w:color w:val="000000"/>
                <w:sz w:val="18"/>
                <w:szCs w:val="18"/>
                <w:u w:val="none"/>
              </w:rPr>
            </w:pPr>
          </w:p>
        </w:tc>
      </w:tr>
      <w:tr w14:paraId="22C63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4C6BB">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211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0D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2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8E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提升群众满意度</w:t>
            </w:r>
          </w:p>
        </w:tc>
        <w:tc>
          <w:tcPr>
            <w:tcW w:w="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B89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ABD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212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705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CD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99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0F27">
            <w:pPr>
              <w:snapToGrid w:val="0"/>
              <w:jc w:val="center"/>
              <w:rPr>
                <w:rFonts w:hint="eastAsia" w:ascii="宋体" w:hAnsi="宋体" w:eastAsia="宋体" w:cs="宋体"/>
                <w:i w:val="0"/>
                <w:iCs w:val="0"/>
                <w:color w:val="000000"/>
                <w:sz w:val="18"/>
                <w:szCs w:val="18"/>
                <w:u w:val="none"/>
              </w:rPr>
            </w:pPr>
          </w:p>
        </w:tc>
      </w:tr>
      <w:tr w14:paraId="46EFA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9FB1D">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C06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FA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89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项目经费投入</w:t>
            </w:r>
          </w:p>
        </w:tc>
        <w:tc>
          <w:tcPr>
            <w:tcW w:w="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DA3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CA6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BB4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CF5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6F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93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6593">
            <w:pPr>
              <w:snapToGrid w:val="0"/>
              <w:jc w:val="center"/>
              <w:rPr>
                <w:rFonts w:hint="eastAsia" w:ascii="微软雅黑" w:hAnsi="微软雅黑" w:eastAsia="微软雅黑" w:cs="微软雅黑"/>
                <w:i/>
                <w:iCs/>
                <w:color w:val="000000"/>
                <w:sz w:val="16"/>
                <w:szCs w:val="16"/>
                <w:u w:val="none"/>
              </w:rPr>
            </w:pPr>
          </w:p>
        </w:tc>
      </w:tr>
      <w:tr w14:paraId="6917C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A6F1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D9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A3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9D98">
            <w:pPr>
              <w:snapToGrid w:val="0"/>
              <w:rPr>
                <w:rFonts w:hint="eastAsia" w:ascii="宋体" w:hAnsi="宋体" w:eastAsia="宋体" w:cs="宋体"/>
                <w:i w:val="0"/>
                <w:iCs w:val="0"/>
                <w:color w:val="000000"/>
                <w:sz w:val="18"/>
                <w:szCs w:val="18"/>
                <w:u w:val="none"/>
              </w:rPr>
            </w:pPr>
          </w:p>
        </w:tc>
      </w:tr>
      <w:tr w14:paraId="485A2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51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5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3E90E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该项目自评得分100分，于2024年12月支付完成。全面保障西大门服务区的正常运转。</w:t>
            </w:r>
          </w:p>
        </w:tc>
      </w:tr>
      <w:tr w14:paraId="41205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07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5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D5F787">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485F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7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6D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5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A97E8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bl>
    <w:p w14:paraId="7997A7BF">
      <w:pPr>
        <w:pStyle w:val="12"/>
        <w:jc w:val="both"/>
        <w:rPr>
          <w:rFonts w:hint="eastAsia" w:ascii="Times New Roman" w:hAnsi="Times New Roman" w:eastAsia="宋体" w:cs="Times New Roman"/>
          <w:kern w:val="2"/>
          <w:sz w:val="21"/>
          <w:szCs w:val="24"/>
          <w:lang w:val="zh-CN" w:eastAsia="zh-CN" w:bidi="ar-SA"/>
        </w:rPr>
      </w:pPr>
    </w:p>
    <w:tbl>
      <w:tblPr>
        <w:tblStyle w:val="13"/>
        <w:tblW w:w="9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90"/>
        <w:gridCol w:w="846"/>
        <w:gridCol w:w="657"/>
        <w:gridCol w:w="929"/>
        <w:gridCol w:w="435"/>
        <w:gridCol w:w="640"/>
        <w:gridCol w:w="429"/>
        <w:gridCol w:w="990"/>
        <w:gridCol w:w="445"/>
        <w:gridCol w:w="445"/>
        <w:gridCol w:w="2412"/>
      </w:tblGrid>
      <w:tr w14:paraId="2F4E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18A696">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DE85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59A2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8A564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51113224T000011676683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拖欠企业账款清偿项目</w:t>
            </w:r>
          </w:p>
        </w:tc>
      </w:tr>
      <w:tr w14:paraId="2E63C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F718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BA7CE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峨边彝族自治县宜坪乡人民政府本级</w:t>
            </w:r>
          </w:p>
        </w:tc>
        <w:tc>
          <w:tcPr>
            <w:tcW w:w="990" w:type="dxa"/>
            <w:tcBorders>
              <w:top w:val="nil"/>
              <w:left w:val="nil"/>
              <w:bottom w:val="nil"/>
              <w:right w:val="nil"/>
            </w:tcBorders>
            <w:shd w:val="clear" w:color="auto" w:fill="auto"/>
            <w:vAlign w:val="center"/>
          </w:tcPr>
          <w:p w14:paraId="0CF16D0D">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07A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w:t>
            </w:r>
          </w:p>
        </w:tc>
      </w:tr>
      <w:tr w14:paraId="119D9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197E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7EFF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6C60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A040F5">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F3B1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3D741">
            <w:pPr>
              <w:snapToGrid w:val="0"/>
              <w:rPr>
                <w:rFonts w:hint="eastAsia" w:ascii="宋体" w:hAnsi="宋体" w:eastAsia="宋体" w:cs="宋体"/>
                <w:i w:val="0"/>
                <w:iCs w:val="0"/>
                <w:color w:val="000000"/>
                <w:sz w:val="18"/>
                <w:szCs w:val="18"/>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DB993">
            <w:pPr>
              <w:snapToGrid w:val="0"/>
              <w:rPr>
                <w:rFonts w:hint="eastAsia" w:ascii="宋体" w:hAnsi="宋体" w:eastAsia="宋体" w:cs="宋体"/>
                <w:i w:val="0"/>
                <w:iCs w:val="0"/>
                <w:color w:val="000000"/>
                <w:sz w:val="18"/>
                <w:szCs w:val="18"/>
                <w:u w:val="none"/>
              </w:rPr>
            </w:pPr>
          </w:p>
        </w:tc>
        <w:tc>
          <w:tcPr>
            <w:tcW w:w="3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EFAF7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拖欠企业账款清偿</w:t>
            </w:r>
          </w:p>
        </w:tc>
        <w:tc>
          <w:tcPr>
            <w:tcW w:w="4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D101E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完成拖欠企业的账款进行清偿。</w:t>
            </w:r>
          </w:p>
        </w:tc>
      </w:tr>
      <w:tr w14:paraId="5A7F9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AAE3C">
            <w:pPr>
              <w:snapToGrid w:val="0"/>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42D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C77DA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对拨付的拖欠企业的账款进行支付。</w:t>
            </w:r>
          </w:p>
        </w:tc>
      </w:tr>
      <w:tr w14:paraId="6209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B21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EA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A5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1A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01C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67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97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D6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B2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94AB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5A638">
            <w:pPr>
              <w:snapToGrid w:val="0"/>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5D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5B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0B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31.82</w:t>
            </w:r>
          </w:p>
        </w:tc>
        <w:tc>
          <w:tcPr>
            <w:tcW w:w="15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B35E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EF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E1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16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2F94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1.预算执行率=预算执行数/调整后预算数，预算执行率100%;2.年中未发生预算调整的（追加或调减）；3.无其他资金</w:t>
            </w:r>
          </w:p>
        </w:tc>
      </w:tr>
      <w:tr w14:paraId="3288E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8C015">
            <w:pPr>
              <w:snapToGrid w:val="0"/>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04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29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84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31.82</w:t>
            </w:r>
          </w:p>
        </w:tc>
        <w:tc>
          <w:tcPr>
            <w:tcW w:w="15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BA6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39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69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72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A3D56">
            <w:pPr>
              <w:snapToGrid w:val="0"/>
              <w:rPr>
                <w:rFonts w:hint="eastAsia" w:ascii="黑体" w:hAnsi="黑体" w:eastAsia="黑体" w:cs="黑体"/>
                <w:i w:val="0"/>
                <w:iCs w:val="0"/>
                <w:color w:val="000000"/>
                <w:sz w:val="18"/>
                <w:szCs w:val="18"/>
                <w:u w:val="none"/>
              </w:rPr>
            </w:pPr>
          </w:p>
        </w:tc>
      </w:tr>
      <w:tr w14:paraId="3BE3C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4170A">
            <w:pPr>
              <w:snapToGrid w:val="0"/>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2A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0E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63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AFC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F7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3B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B2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B1BB1">
            <w:pPr>
              <w:snapToGrid w:val="0"/>
              <w:rPr>
                <w:rFonts w:hint="eastAsia" w:ascii="黑体" w:hAnsi="黑体" w:eastAsia="黑体" w:cs="黑体"/>
                <w:i w:val="0"/>
                <w:iCs w:val="0"/>
                <w:color w:val="000000"/>
                <w:sz w:val="18"/>
                <w:szCs w:val="18"/>
                <w:u w:val="none"/>
              </w:rPr>
            </w:pPr>
          </w:p>
        </w:tc>
      </w:tr>
      <w:tr w14:paraId="06087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E6B8C">
            <w:pPr>
              <w:snapToGrid w:val="0"/>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FE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4B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E7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C42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AC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4C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BA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92D93">
            <w:pPr>
              <w:snapToGrid w:val="0"/>
              <w:rPr>
                <w:rFonts w:hint="eastAsia" w:ascii="黑体" w:hAnsi="黑体" w:eastAsia="黑体" w:cs="黑体"/>
                <w:i w:val="0"/>
                <w:iCs w:val="0"/>
                <w:color w:val="000000"/>
                <w:sz w:val="18"/>
                <w:szCs w:val="18"/>
                <w:u w:val="none"/>
              </w:rPr>
            </w:pPr>
          </w:p>
        </w:tc>
      </w:tr>
      <w:tr w14:paraId="07C70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2DDBF">
            <w:pPr>
              <w:snapToGrid w:val="0"/>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96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3DCD">
            <w:pPr>
              <w:snapToGrid w:val="0"/>
              <w:jc w:val="center"/>
              <w:rPr>
                <w:rFonts w:hint="eastAsia" w:ascii="微软雅黑" w:hAnsi="微软雅黑" w:eastAsia="微软雅黑" w:cs="微软雅黑"/>
                <w:i/>
                <w:iCs/>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3ACA">
            <w:pPr>
              <w:snapToGrid w:val="0"/>
              <w:jc w:val="center"/>
              <w:rPr>
                <w:rFonts w:hint="eastAsia" w:ascii="微软雅黑" w:hAnsi="微软雅黑" w:eastAsia="微软雅黑" w:cs="微软雅黑"/>
                <w:i/>
                <w:iCs/>
                <w:color w:val="000000"/>
                <w:sz w:val="16"/>
                <w:szCs w:val="16"/>
                <w:u w:val="none"/>
              </w:rPr>
            </w:pPr>
          </w:p>
        </w:tc>
        <w:tc>
          <w:tcPr>
            <w:tcW w:w="15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65BEC">
            <w:pPr>
              <w:snapToGrid w:val="0"/>
              <w:jc w:val="center"/>
              <w:rPr>
                <w:rFonts w:hint="eastAsia" w:ascii="微软雅黑" w:hAnsi="微软雅黑" w:eastAsia="微软雅黑" w:cs="微软雅黑"/>
                <w:i/>
                <w:iCs/>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4E33">
            <w:pPr>
              <w:snapToGrid w:val="0"/>
              <w:jc w:val="center"/>
              <w:rPr>
                <w:rFonts w:hint="eastAsia" w:ascii="微软雅黑" w:hAnsi="微软雅黑" w:eastAsia="微软雅黑" w:cs="微软雅黑"/>
                <w:i/>
                <w:iCs/>
                <w:color w:val="000000"/>
                <w:sz w:val="16"/>
                <w:szCs w:val="16"/>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55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26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DC348">
            <w:pPr>
              <w:snapToGrid w:val="0"/>
              <w:rPr>
                <w:rFonts w:hint="eastAsia" w:ascii="黑体" w:hAnsi="黑体" w:eastAsia="黑体" w:cs="黑体"/>
                <w:i w:val="0"/>
                <w:iCs w:val="0"/>
                <w:color w:val="000000"/>
                <w:sz w:val="18"/>
                <w:szCs w:val="18"/>
                <w:u w:val="none"/>
              </w:rPr>
            </w:pPr>
          </w:p>
        </w:tc>
      </w:tr>
      <w:tr w14:paraId="1BE0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A68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B5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25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8A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B3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4C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8F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2B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A5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D0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77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6AE9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EBE17">
            <w:pPr>
              <w:snapToGrid w:val="0"/>
              <w:jc w:val="center"/>
              <w:rPr>
                <w:rFonts w:hint="eastAsia" w:ascii="宋体" w:hAnsi="宋体" w:eastAsia="宋体" w:cs="宋体"/>
                <w:i w:val="0"/>
                <w:iCs w:val="0"/>
                <w:color w:val="000000"/>
                <w:sz w:val="18"/>
                <w:szCs w:val="18"/>
                <w:u w:val="none"/>
              </w:rPr>
            </w:pP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4CF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E6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69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拖欠账款企业数量</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ED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8B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02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63F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38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E1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2E82">
            <w:pPr>
              <w:snapToGrid w:val="0"/>
              <w:jc w:val="center"/>
              <w:rPr>
                <w:rFonts w:hint="eastAsia" w:ascii="微软雅黑" w:hAnsi="微软雅黑" w:eastAsia="微软雅黑" w:cs="微软雅黑"/>
                <w:i/>
                <w:iCs/>
                <w:color w:val="000000"/>
                <w:sz w:val="16"/>
                <w:szCs w:val="16"/>
                <w:u w:val="none"/>
              </w:rPr>
            </w:pPr>
          </w:p>
        </w:tc>
      </w:tr>
      <w:tr w14:paraId="1F4C2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78B1A">
            <w:pPr>
              <w:snapToGrid w:val="0"/>
              <w:jc w:val="center"/>
              <w:rPr>
                <w:rFonts w:hint="eastAsia" w:ascii="宋体" w:hAnsi="宋体" w:eastAsia="宋体" w:cs="宋体"/>
                <w:i w:val="0"/>
                <w:iCs w:val="0"/>
                <w:color w:val="000000"/>
                <w:sz w:val="18"/>
                <w:szCs w:val="18"/>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41406">
            <w:pPr>
              <w:snapToGrid w:val="0"/>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8F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76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保障拖欠企业账款及时支付</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ED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04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B1D2">
            <w:pPr>
              <w:snapToGrid w:val="0"/>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6A4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EC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BD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DB3A">
            <w:pPr>
              <w:snapToGrid w:val="0"/>
              <w:jc w:val="center"/>
              <w:rPr>
                <w:rFonts w:hint="eastAsia" w:ascii="微软雅黑" w:hAnsi="微软雅黑" w:eastAsia="微软雅黑" w:cs="微软雅黑"/>
                <w:i/>
                <w:iCs/>
                <w:color w:val="000000"/>
                <w:sz w:val="16"/>
                <w:szCs w:val="16"/>
                <w:u w:val="none"/>
              </w:rPr>
            </w:pPr>
          </w:p>
        </w:tc>
      </w:tr>
      <w:tr w14:paraId="310A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2E8F8">
            <w:pPr>
              <w:snapToGrid w:val="0"/>
              <w:jc w:val="center"/>
              <w:rPr>
                <w:rFonts w:hint="eastAsia" w:ascii="宋体" w:hAnsi="宋体" w:eastAsia="宋体" w:cs="宋体"/>
                <w:i w:val="0"/>
                <w:iCs w:val="0"/>
                <w:color w:val="000000"/>
                <w:sz w:val="18"/>
                <w:szCs w:val="18"/>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85E78">
            <w:pPr>
              <w:snapToGrid w:val="0"/>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9F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03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37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D9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C4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88E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59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AF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B0DC">
            <w:pPr>
              <w:snapToGrid w:val="0"/>
              <w:jc w:val="center"/>
              <w:rPr>
                <w:rFonts w:hint="eastAsia" w:ascii="微软雅黑" w:hAnsi="微软雅黑" w:eastAsia="微软雅黑" w:cs="微软雅黑"/>
                <w:i/>
                <w:iCs/>
                <w:color w:val="000000"/>
                <w:sz w:val="16"/>
                <w:szCs w:val="16"/>
                <w:u w:val="none"/>
              </w:rPr>
            </w:pPr>
          </w:p>
        </w:tc>
      </w:tr>
      <w:tr w14:paraId="7354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20E2D">
            <w:pPr>
              <w:snapToGrid w:val="0"/>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8E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36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08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稳定社会经济发展</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0A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8C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1E7F">
            <w:pPr>
              <w:snapToGrid w:val="0"/>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7F3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AD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4A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5BC2">
            <w:pPr>
              <w:snapToGrid w:val="0"/>
              <w:jc w:val="center"/>
              <w:rPr>
                <w:rFonts w:hint="eastAsia" w:ascii="微软雅黑" w:hAnsi="微软雅黑" w:eastAsia="微软雅黑" w:cs="微软雅黑"/>
                <w:i/>
                <w:iCs/>
                <w:color w:val="000000"/>
                <w:sz w:val="16"/>
                <w:szCs w:val="16"/>
                <w:u w:val="none"/>
              </w:rPr>
            </w:pPr>
          </w:p>
        </w:tc>
      </w:tr>
      <w:tr w14:paraId="0FA0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0C0F8">
            <w:pPr>
              <w:snapToGrid w:val="0"/>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16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EA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FA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提升群众满意度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9D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2D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02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225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AA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F7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55D6">
            <w:pPr>
              <w:snapToGrid w:val="0"/>
              <w:jc w:val="center"/>
              <w:rPr>
                <w:rFonts w:hint="eastAsia" w:ascii="微软雅黑" w:hAnsi="微软雅黑" w:eastAsia="微软雅黑" w:cs="微软雅黑"/>
                <w:i/>
                <w:iCs/>
                <w:color w:val="000000"/>
                <w:sz w:val="16"/>
                <w:szCs w:val="16"/>
                <w:u w:val="none"/>
              </w:rPr>
            </w:pPr>
          </w:p>
        </w:tc>
      </w:tr>
      <w:tr w14:paraId="35402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8FF42">
            <w:pPr>
              <w:snapToGrid w:val="0"/>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31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37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4B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拖欠账款成本</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98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E4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31.82</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07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C8A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9D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C3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282E">
            <w:pPr>
              <w:snapToGrid w:val="0"/>
              <w:jc w:val="center"/>
              <w:rPr>
                <w:rFonts w:hint="eastAsia" w:ascii="微软雅黑" w:hAnsi="微软雅黑" w:eastAsia="微软雅黑" w:cs="微软雅黑"/>
                <w:i/>
                <w:iCs/>
                <w:color w:val="000000"/>
                <w:sz w:val="16"/>
                <w:szCs w:val="16"/>
                <w:u w:val="none"/>
              </w:rPr>
            </w:pPr>
          </w:p>
        </w:tc>
      </w:tr>
      <w:tr w14:paraId="4447F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C959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91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10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3EDC">
            <w:pPr>
              <w:snapToGrid w:val="0"/>
              <w:rPr>
                <w:rFonts w:hint="eastAsia" w:ascii="宋体" w:hAnsi="宋体" w:eastAsia="宋体" w:cs="宋体"/>
                <w:i w:val="0"/>
                <w:iCs w:val="0"/>
                <w:color w:val="000000"/>
                <w:sz w:val="18"/>
                <w:szCs w:val="18"/>
                <w:u w:val="none"/>
              </w:rPr>
            </w:pPr>
          </w:p>
        </w:tc>
      </w:tr>
      <w:tr w14:paraId="0F2AF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08"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F2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2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4BC122">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该项目自评得分100分，于2024年12月支付完成。对拖欠企业的账款进行清偿，信访稳定。</w:t>
            </w:r>
          </w:p>
        </w:tc>
      </w:tr>
      <w:tr w14:paraId="1F00A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89"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21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2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1BAFB3">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1E90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E1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2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C94C14">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bl>
    <w:p w14:paraId="3442BB4D">
      <w:pPr>
        <w:rPr>
          <w:rFonts w:hint="eastAsia" w:ascii="Times New Roman" w:hAnsi="Times New Roman" w:eastAsia="宋体" w:cs="Times New Roman"/>
          <w:kern w:val="2"/>
          <w:sz w:val="21"/>
          <w:szCs w:val="24"/>
          <w:lang w:val="zh-CN" w:eastAsia="zh-CN" w:bidi="ar-SA"/>
        </w:rPr>
      </w:pPr>
    </w:p>
    <w:p w14:paraId="51F120E0">
      <w:pPr>
        <w:pStyle w:val="12"/>
        <w:rPr>
          <w:rFonts w:hint="eastAsia"/>
          <w:lang w:val="zh-CN" w:eastAsia="zh-CN"/>
        </w:rPr>
      </w:pPr>
    </w:p>
    <w:tbl>
      <w:tblPr>
        <w:tblStyle w:val="13"/>
        <w:tblW w:w="83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92"/>
        <w:gridCol w:w="927"/>
        <w:gridCol w:w="911"/>
        <w:gridCol w:w="1056"/>
        <w:gridCol w:w="369"/>
        <w:gridCol w:w="427"/>
        <w:gridCol w:w="433"/>
        <w:gridCol w:w="981"/>
        <w:gridCol w:w="444"/>
        <w:gridCol w:w="444"/>
        <w:gridCol w:w="1653"/>
      </w:tblGrid>
      <w:tr w14:paraId="1454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3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96E4C1">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8EA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0BAB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26C18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51113224T000011919231-2024年基层组织和农村公共服务运行维护费（上级）</w:t>
            </w:r>
          </w:p>
        </w:tc>
      </w:tr>
      <w:tr w14:paraId="740AB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D58C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9E44B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峨边彝族自治县宜坪乡人民政府本级</w:t>
            </w:r>
          </w:p>
        </w:tc>
        <w:tc>
          <w:tcPr>
            <w:tcW w:w="981" w:type="dxa"/>
            <w:tcBorders>
              <w:top w:val="nil"/>
              <w:left w:val="nil"/>
              <w:bottom w:val="nil"/>
              <w:right w:val="nil"/>
            </w:tcBorders>
            <w:shd w:val="clear" w:color="auto" w:fill="auto"/>
            <w:vAlign w:val="center"/>
          </w:tcPr>
          <w:p w14:paraId="2B3294CF">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462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w:t>
            </w:r>
          </w:p>
        </w:tc>
      </w:tr>
      <w:tr w14:paraId="356C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2B63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9B75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D361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371B2A">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441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F6F47">
            <w:pPr>
              <w:snapToGrid w:val="0"/>
              <w:rPr>
                <w:rFonts w:hint="eastAsia" w:ascii="宋体" w:hAnsi="宋体" w:eastAsia="宋体" w:cs="宋体"/>
                <w:i w:val="0"/>
                <w:iCs w:val="0"/>
                <w:color w:val="000000"/>
                <w:sz w:val="18"/>
                <w:szCs w:val="18"/>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C8D69">
            <w:pPr>
              <w:snapToGrid w:val="0"/>
              <w:rPr>
                <w:rFonts w:hint="eastAsia" w:ascii="宋体" w:hAnsi="宋体" w:eastAsia="宋体" w:cs="宋体"/>
                <w:i w:val="0"/>
                <w:iCs w:val="0"/>
                <w:color w:val="000000"/>
                <w:sz w:val="18"/>
                <w:szCs w:val="18"/>
                <w:u w:val="none"/>
              </w:rPr>
            </w:pPr>
          </w:p>
        </w:tc>
        <w:tc>
          <w:tcPr>
            <w:tcW w:w="3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C79FC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保障村级办公正常运转，对农村基础设施进行维护。</w:t>
            </w:r>
          </w:p>
        </w:tc>
        <w:tc>
          <w:tcPr>
            <w:tcW w:w="3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9A668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保障了村级办公正常运转，常态化开展农村基础设施维护，改善了群众生活条件。</w:t>
            </w:r>
          </w:p>
        </w:tc>
      </w:tr>
      <w:tr w14:paraId="19ED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602F7">
            <w:pPr>
              <w:snapToGrid w:val="0"/>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C2A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90034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保障村级办公正常运转，对农村基础设施进行维护，改善人居环境及生活条件。</w:t>
            </w:r>
          </w:p>
        </w:tc>
      </w:tr>
      <w:tr w14:paraId="1CB8D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932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6B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73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83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C3C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CB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F0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1F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CA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CFB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F0756">
            <w:pPr>
              <w:snapToGrid w:val="0"/>
              <w:jc w:val="center"/>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23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47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5D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52.80</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631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52.80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3D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A5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9B8E">
            <w:pPr>
              <w:snapToGrid w:val="0"/>
              <w:jc w:val="center"/>
              <w:rPr>
                <w:rFonts w:hint="eastAsia" w:ascii="宋体" w:hAnsi="宋体" w:eastAsia="宋体" w:cs="宋体"/>
                <w:i w:val="0"/>
                <w:iCs w:val="0"/>
                <w:color w:val="000000"/>
                <w:sz w:val="18"/>
                <w:szCs w:val="18"/>
                <w:u w:val="none"/>
              </w:rPr>
            </w:pP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11F0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1.预算执行率=预算执行数/调整后预算数，预算执行率100%;2.年中未发生预算调整的（追加或调减）；3.无其他资金</w:t>
            </w:r>
          </w:p>
        </w:tc>
      </w:tr>
      <w:tr w14:paraId="6BC25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AD319">
            <w:pPr>
              <w:snapToGrid w:val="0"/>
              <w:jc w:val="center"/>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A5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1D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27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52.80</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8D0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52.80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85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6F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FB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17C8B">
            <w:pPr>
              <w:snapToGrid w:val="0"/>
              <w:rPr>
                <w:rFonts w:hint="eastAsia" w:ascii="黑体" w:hAnsi="黑体" w:eastAsia="黑体" w:cs="黑体"/>
                <w:i w:val="0"/>
                <w:iCs w:val="0"/>
                <w:color w:val="000000"/>
                <w:sz w:val="18"/>
                <w:szCs w:val="18"/>
                <w:u w:val="none"/>
              </w:rPr>
            </w:pPr>
          </w:p>
        </w:tc>
      </w:tr>
      <w:tr w14:paraId="6D5E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5D6C0">
            <w:pPr>
              <w:snapToGrid w:val="0"/>
              <w:jc w:val="center"/>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05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19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21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CE4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73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73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19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7DED5">
            <w:pPr>
              <w:snapToGrid w:val="0"/>
              <w:rPr>
                <w:rFonts w:hint="eastAsia" w:ascii="黑体" w:hAnsi="黑体" w:eastAsia="黑体" w:cs="黑体"/>
                <w:i w:val="0"/>
                <w:iCs w:val="0"/>
                <w:color w:val="000000"/>
                <w:sz w:val="18"/>
                <w:szCs w:val="18"/>
                <w:u w:val="none"/>
              </w:rPr>
            </w:pPr>
          </w:p>
        </w:tc>
      </w:tr>
      <w:tr w14:paraId="4154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27730">
            <w:pPr>
              <w:snapToGrid w:val="0"/>
              <w:jc w:val="center"/>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8E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30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1C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9313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AB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7B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A9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3B45A">
            <w:pPr>
              <w:snapToGrid w:val="0"/>
              <w:rPr>
                <w:rFonts w:hint="eastAsia" w:ascii="黑体" w:hAnsi="黑体" w:eastAsia="黑体" w:cs="黑体"/>
                <w:i w:val="0"/>
                <w:iCs w:val="0"/>
                <w:color w:val="000000"/>
                <w:sz w:val="18"/>
                <w:szCs w:val="18"/>
                <w:u w:val="none"/>
              </w:rPr>
            </w:pPr>
          </w:p>
        </w:tc>
      </w:tr>
      <w:tr w14:paraId="2FBD0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994C1">
            <w:pPr>
              <w:snapToGrid w:val="0"/>
              <w:jc w:val="center"/>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98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C6B2">
            <w:pPr>
              <w:snapToGrid w:val="0"/>
              <w:jc w:val="center"/>
              <w:rPr>
                <w:rFonts w:hint="eastAsia" w:ascii="微软雅黑" w:hAnsi="微软雅黑" w:eastAsia="微软雅黑" w:cs="微软雅黑"/>
                <w:i/>
                <w:iCs/>
                <w:color w:val="000000"/>
                <w:sz w:val="16"/>
                <w:szCs w:val="16"/>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ECB0">
            <w:pPr>
              <w:snapToGrid w:val="0"/>
              <w:jc w:val="center"/>
              <w:rPr>
                <w:rFonts w:hint="eastAsia" w:ascii="微软雅黑" w:hAnsi="微软雅黑" w:eastAsia="微软雅黑" w:cs="微软雅黑"/>
                <w:i/>
                <w:iCs/>
                <w:color w:val="000000"/>
                <w:sz w:val="16"/>
                <w:szCs w:val="16"/>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563A9">
            <w:pPr>
              <w:snapToGrid w:val="0"/>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20B0">
            <w:pPr>
              <w:snapToGrid w:val="0"/>
              <w:jc w:val="center"/>
              <w:rPr>
                <w:rFonts w:hint="eastAsia" w:ascii="微软雅黑" w:hAnsi="微软雅黑" w:eastAsia="微软雅黑" w:cs="微软雅黑"/>
                <w:i/>
                <w:iCs/>
                <w:color w:val="000000"/>
                <w:sz w:val="16"/>
                <w:szCs w:val="16"/>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86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2A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197F1">
            <w:pPr>
              <w:snapToGrid w:val="0"/>
              <w:rPr>
                <w:rFonts w:hint="eastAsia" w:ascii="黑体" w:hAnsi="黑体" w:eastAsia="黑体" w:cs="黑体"/>
                <w:i w:val="0"/>
                <w:iCs w:val="0"/>
                <w:color w:val="000000"/>
                <w:sz w:val="18"/>
                <w:szCs w:val="18"/>
                <w:u w:val="none"/>
              </w:rPr>
            </w:pPr>
          </w:p>
        </w:tc>
      </w:tr>
      <w:tr w14:paraId="55E8A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D1F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C6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78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3E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A0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45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06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00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64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CA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3A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970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1AE56">
            <w:pPr>
              <w:snapToGrid w:val="0"/>
              <w:jc w:val="center"/>
              <w:rPr>
                <w:rFonts w:hint="eastAsia" w:ascii="宋体" w:hAnsi="宋体" w:eastAsia="宋体" w:cs="宋体"/>
                <w:i w:val="0"/>
                <w:iCs w:val="0"/>
                <w:color w:val="000000"/>
                <w:sz w:val="18"/>
                <w:szCs w:val="18"/>
                <w:u w:val="none"/>
              </w:rPr>
            </w:pP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D29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0A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76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保障村个数</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F9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DF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6D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418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02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19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6ECF">
            <w:pPr>
              <w:snapToGrid w:val="0"/>
              <w:jc w:val="center"/>
              <w:rPr>
                <w:rFonts w:hint="eastAsia" w:ascii="微软雅黑" w:hAnsi="微软雅黑" w:eastAsia="微软雅黑" w:cs="微软雅黑"/>
                <w:i/>
                <w:iCs/>
                <w:color w:val="000000"/>
                <w:sz w:val="16"/>
                <w:szCs w:val="16"/>
                <w:u w:val="none"/>
              </w:rPr>
            </w:pPr>
          </w:p>
        </w:tc>
      </w:tr>
      <w:tr w14:paraId="6A3B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2E348">
            <w:pPr>
              <w:snapToGrid w:val="0"/>
              <w:jc w:val="center"/>
              <w:rPr>
                <w:rFonts w:hint="eastAsia" w:ascii="宋体" w:hAnsi="宋体" w:eastAsia="宋体" w:cs="宋体"/>
                <w:i w:val="0"/>
                <w:iCs w:val="0"/>
                <w:color w:val="000000"/>
                <w:sz w:val="18"/>
                <w:szCs w:val="18"/>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1ADB1">
            <w:pPr>
              <w:snapToGrid w:val="0"/>
              <w:jc w:val="center"/>
              <w:rPr>
                <w:rFonts w:hint="eastAsia" w:ascii="宋体" w:hAnsi="宋体" w:eastAsia="宋体" w:cs="宋体"/>
                <w:i w:val="0"/>
                <w:iCs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E1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3E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高质量改善农村生活环境、维护好基础设施</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2A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28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DD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D20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EC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17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349E">
            <w:pPr>
              <w:snapToGrid w:val="0"/>
              <w:jc w:val="center"/>
              <w:rPr>
                <w:rFonts w:hint="eastAsia" w:ascii="微软雅黑" w:hAnsi="微软雅黑" w:eastAsia="微软雅黑" w:cs="微软雅黑"/>
                <w:i/>
                <w:iCs/>
                <w:color w:val="000000"/>
                <w:sz w:val="16"/>
                <w:szCs w:val="16"/>
                <w:u w:val="none"/>
              </w:rPr>
            </w:pPr>
          </w:p>
        </w:tc>
      </w:tr>
      <w:tr w14:paraId="31E3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F0A43">
            <w:pPr>
              <w:snapToGrid w:val="0"/>
              <w:jc w:val="center"/>
              <w:rPr>
                <w:rFonts w:hint="eastAsia" w:ascii="宋体" w:hAnsi="宋体" w:eastAsia="宋体" w:cs="宋体"/>
                <w:i w:val="0"/>
                <w:iCs w:val="0"/>
                <w:color w:val="000000"/>
                <w:sz w:val="18"/>
                <w:szCs w:val="18"/>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4AADE">
            <w:pPr>
              <w:snapToGrid w:val="0"/>
              <w:jc w:val="center"/>
              <w:rPr>
                <w:rFonts w:hint="eastAsia" w:ascii="宋体" w:hAnsi="宋体" w:eastAsia="宋体" w:cs="宋体"/>
                <w:i w:val="0"/>
                <w:iCs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78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E2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98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A7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D2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095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A7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5D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0717">
            <w:pPr>
              <w:snapToGrid w:val="0"/>
              <w:jc w:val="center"/>
              <w:rPr>
                <w:rFonts w:hint="eastAsia" w:ascii="微软雅黑" w:hAnsi="微软雅黑" w:eastAsia="微软雅黑" w:cs="微软雅黑"/>
                <w:i/>
                <w:iCs/>
                <w:color w:val="000000"/>
                <w:sz w:val="16"/>
                <w:szCs w:val="16"/>
                <w:u w:val="none"/>
              </w:rPr>
            </w:pPr>
          </w:p>
        </w:tc>
      </w:tr>
      <w:tr w14:paraId="5806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A0C4D">
            <w:pPr>
              <w:snapToGrid w:val="0"/>
              <w:jc w:val="center"/>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4A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94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50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维护好农村基础设施，提升群众幸福感</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84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F6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74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79C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74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CD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E1FC">
            <w:pPr>
              <w:snapToGrid w:val="0"/>
              <w:jc w:val="center"/>
              <w:rPr>
                <w:rFonts w:hint="eastAsia" w:ascii="微软雅黑" w:hAnsi="微软雅黑" w:eastAsia="微软雅黑" w:cs="微软雅黑"/>
                <w:i/>
                <w:iCs/>
                <w:color w:val="000000"/>
                <w:sz w:val="16"/>
                <w:szCs w:val="16"/>
                <w:u w:val="none"/>
              </w:rPr>
            </w:pPr>
          </w:p>
        </w:tc>
      </w:tr>
      <w:tr w14:paraId="027E6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5BEEF">
            <w:pPr>
              <w:snapToGrid w:val="0"/>
              <w:jc w:val="center"/>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AC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EA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6D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6E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AA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21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303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5F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95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6638">
            <w:pPr>
              <w:snapToGrid w:val="0"/>
              <w:jc w:val="center"/>
              <w:rPr>
                <w:rFonts w:hint="eastAsia" w:ascii="微软雅黑" w:hAnsi="微软雅黑" w:eastAsia="微软雅黑" w:cs="微软雅黑"/>
                <w:i/>
                <w:iCs/>
                <w:color w:val="000000"/>
                <w:sz w:val="16"/>
                <w:szCs w:val="16"/>
                <w:u w:val="none"/>
              </w:rPr>
            </w:pPr>
          </w:p>
        </w:tc>
      </w:tr>
      <w:tr w14:paraId="66C7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9B217">
            <w:pPr>
              <w:snapToGrid w:val="0"/>
              <w:jc w:val="center"/>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4D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62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3E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项目经费投入</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6B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77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52.8</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81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706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8A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7C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63CA">
            <w:pPr>
              <w:snapToGrid w:val="0"/>
              <w:jc w:val="center"/>
              <w:rPr>
                <w:rFonts w:hint="eastAsia" w:ascii="微软雅黑" w:hAnsi="微软雅黑" w:eastAsia="微软雅黑" w:cs="微软雅黑"/>
                <w:i/>
                <w:iCs/>
                <w:color w:val="000000"/>
                <w:sz w:val="16"/>
                <w:szCs w:val="16"/>
                <w:u w:val="none"/>
              </w:rPr>
            </w:pPr>
          </w:p>
        </w:tc>
      </w:tr>
      <w:tr w14:paraId="772E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726A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3C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A7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BE03">
            <w:pPr>
              <w:snapToGrid w:val="0"/>
              <w:rPr>
                <w:rFonts w:hint="eastAsia" w:ascii="宋体" w:hAnsi="宋体" w:eastAsia="宋体" w:cs="宋体"/>
                <w:i w:val="0"/>
                <w:iCs w:val="0"/>
                <w:color w:val="000000"/>
                <w:sz w:val="18"/>
                <w:szCs w:val="18"/>
                <w:u w:val="none"/>
              </w:rPr>
            </w:pPr>
          </w:p>
        </w:tc>
      </w:tr>
      <w:tr w14:paraId="27B25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1A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6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199D8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农村公共服务设施运行维护项目的长效实施改善了群众的生产生活条件，提高了群众生活质量，完善了农村基础设施功能，该项目取得了较好的社会效益。</w:t>
            </w:r>
          </w:p>
        </w:tc>
      </w:tr>
      <w:tr w14:paraId="77088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8D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6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272D48">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9889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58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6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63291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bl>
    <w:p w14:paraId="45DC0628">
      <w:pPr>
        <w:pStyle w:val="12"/>
        <w:jc w:val="both"/>
        <w:rPr>
          <w:rFonts w:hint="eastAsia"/>
          <w:lang w:val="zh-CN" w:eastAsia="zh-CN"/>
        </w:rPr>
      </w:pPr>
    </w:p>
    <w:p w14:paraId="42AB7C8B">
      <w:pPr>
        <w:rPr>
          <w:rFonts w:hint="eastAsia" w:ascii="Times New Roman" w:hAnsi="Times New Roman" w:eastAsia="宋体" w:cs="Times New Roman"/>
          <w:kern w:val="2"/>
          <w:sz w:val="21"/>
          <w:szCs w:val="24"/>
          <w:lang w:val="zh-CN" w:eastAsia="zh-CN" w:bidi="ar-SA"/>
        </w:rPr>
      </w:pPr>
    </w:p>
    <w:tbl>
      <w:tblPr>
        <w:tblStyle w:val="13"/>
        <w:tblW w:w="9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76"/>
        <w:gridCol w:w="942"/>
        <w:gridCol w:w="651"/>
        <w:gridCol w:w="1134"/>
        <w:gridCol w:w="427"/>
        <w:gridCol w:w="556"/>
        <w:gridCol w:w="429"/>
        <w:gridCol w:w="976"/>
        <w:gridCol w:w="444"/>
        <w:gridCol w:w="444"/>
        <w:gridCol w:w="2339"/>
      </w:tblGrid>
      <w:tr w14:paraId="65F9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2D609C">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FB49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9E33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32898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51113224T000011919235-2024年基层组织和农村公共服务运行维护费（县级）</w:t>
            </w:r>
          </w:p>
        </w:tc>
      </w:tr>
      <w:tr w14:paraId="51E5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25E6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F2C36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峨边彝族自治县宜坪乡人民政府本级</w:t>
            </w:r>
          </w:p>
        </w:tc>
        <w:tc>
          <w:tcPr>
            <w:tcW w:w="976" w:type="dxa"/>
            <w:tcBorders>
              <w:top w:val="nil"/>
              <w:left w:val="nil"/>
              <w:bottom w:val="nil"/>
              <w:right w:val="nil"/>
            </w:tcBorders>
            <w:shd w:val="clear" w:color="auto" w:fill="auto"/>
            <w:vAlign w:val="center"/>
          </w:tcPr>
          <w:p w14:paraId="06696E89">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9FC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w:t>
            </w:r>
          </w:p>
        </w:tc>
      </w:tr>
      <w:tr w14:paraId="11FD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3E84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5B4F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7969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96E2A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9B8A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9A301">
            <w:pPr>
              <w:snapToGrid w:val="0"/>
              <w:rPr>
                <w:rFonts w:hint="eastAsia" w:ascii="宋体" w:hAnsi="宋体" w:eastAsia="宋体" w:cs="宋体"/>
                <w:i w:val="0"/>
                <w:iCs w:val="0"/>
                <w:color w:val="000000"/>
                <w:sz w:val="18"/>
                <w:szCs w:val="18"/>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C0C23">
            <w:pPr>
              <w:snapToGrid w:val="0"/>
              <w:rPr>
                <w:rFonts w:hint="eastAsia" w:ascii="宋体" w:hAnsi="宋体" w:eastAsia="宋体" w:cs="宋体"/>
                <w:i w:val="0"/>
                <w:iCs w:val="0"/>
                <w:color w:val="000000"/>
                <w:sz w:val="18"/>
                <w:szCs w:val="18"/>
                <w:u w:val="none"/>
              </w:rPr>
            </w:pPr>
          </w:p>
        </w:tc>
        <w:tc>
          <w:tcPr>
            <w:tcW w:w="3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47DC6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保障村级办公正常运转，对农村基础设施进行维护。</w:t>
            </w:r>
          </w:p>
        </w:tc>
        <w:tc>
          <w:tcPr>
            <w:tcW w:w="42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6DAA6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保障了村级办公正常运转，常态化开展农村基础设施维护，改善了群众生活条件。</w:t>
            </w:r>
          </w:p>
        </w:tc>
      </w:tr>
      <w:tr w14:paraId="6956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DE411">
            <w:pPr>
              <w:snapToGrid w:val="0"/>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454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3B700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保障村级办公正常运转，对农村基础设施进行维护，改善人居环境及生活条件。</w:t>
            </w:r>
          </w:p>
        </w:tc>
      </w:tr>
      <w:tr w14:paraId="6F574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83A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C1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8B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39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3EF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CC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B1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5E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CF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F770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4F7ED">
            <w:pPr>
              <w:snapToGrid w:val="0"/>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15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FF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2F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26.40</w:t>
            </w:r>
          </w:p>
        </w:tc>
        <w:tc>
          <w:tcPr>
            <w:tcW w:w="1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E68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DF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FD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448A">
            <w:pPr>
              <w:snapToGrid w:val="0"/>
              <w:jc w:val="center"/>
              <w:rPr>
                <w:rFonts w:hint="eastAsia" w:ascii="宋体" w:hAnsi="宋体" w:eastAsia="宋体" w:cs="宋体"/>
                <w:i w:val="0"/>
                <w:iCs w:val="0"/>
                <w:color w:val="000000"/>
                <w:sz w:val="18"/>
                <w:szCs w:val="18"/>
                <w:u w:val="none"/>
              </w:rPr>
            </w:pPr>
          </w:p>
        </w:tc>
        <w:tc>
          <w:tcPr>
            <w:tcW w:w="2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606C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1.预算执行率=预算执行数/调整后预算数，预算执行率100%;2.年中未发生预算调整的（追加或调减）；3.无其他资金</w:t>
            </w:r>
          </w:p>
        </w:tc>
      </w:tr>
      <w:tr w14:paraId="3764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2AB16">
            <w:pPr>
              <w:snapToGrid w:val="0"/>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EE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09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BC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26.40</w:t>
            </w:r>
          </w:p>
        </w:tc>
        <w:tc>
          <w:tcPr>
            <w:tcW w:w="1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BAC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66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1A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6D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552B0">
            <w:pPr>
              <w:snapToGrid w:val="0"/>
              <w:rPr>
                <w:rFonts w:hint="eastAsia" w:ascii="黑体" w:hAnsi="黑体" w:eastAsia="黑体" w:cs="黑体"/>
                <w:i w:val="0"/>
                <w:iCs w:val="0"/>
                <w:color w:val="000000"/>
                <w:sz w:val="18"/>
                <w:szCs w:val="18"/>
                <w:u w:val="none"/>
              </w:rPr>
            </w:pPr>
          </w:p>
        </w:tc>
      </w:tr>
      <w:tr w14:paraId="5F1E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EF54C">
            <w:pPr>
              <w:snapToGrid w:val="0"/>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41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9E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40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FFF5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EC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55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15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5B650">
            <w:pPr>
              <w:snapToGrid w:val="0"/>
              <w:rPr>
                <w:rFonts w:hint="eastAsia" w:ascii="黑体" w:hAnsi="黑体" w:eastAsia="黑体" w:cs="黑体"/>
                <w:i w:val="0"/>
                <w:iCs w:val="0"/>
                <w:color w:val="000000"/>
                <w:sz w:val="18"/>
                <w:szCs w:val="18"/>
                <w:u w:val="none"/>
              </w:rPr>
            </w:pPr>
          </w:p>
        </w:tc>
      </w:tr>
      <w:tr w14:paraId="6210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B36A7">
            <w:pPr>
              <w:snapToGrid w:val="0"/>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49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D4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03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97A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AC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46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4D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29BE8">
            <w:pPr>
              <w:snapToGrid w:val="0"/>
              <w:rPr>
                <w:rFonts w:hint="eastAsia" w:ascii="黑体" w:hAnsi="黑体" w:eastAsia="黑体" w:cs="黑体"/>
                <w:i w:val="0"/>
                <w:iCs w:val="0"/>
                <w:color w:val="000000"/>
                <w:sz w:val="18"/>
                <w:szCs w:val="18"/>
                <w:u w:val="none"/>
              </w:rPr>
            </w:pPr>
          </w:p>
        </w:tc>
      </w:tr>
      <w:tr w14:paraId="41696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2D491">
            <w:pPr>
              <w:snapToGrid w:val="0"/>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D9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D381">
            <w:pPr>
              <w:snapToGrid w:val="0"/>
              <w:jc w:val="center"/>
              <w:rPr>
                <w:rFonts w:hint="eastAsia" w:ascii="微软雅黑" w:hAnsi="微软雅黑" w:eastAsia="微软雅黑" w:cs="微软雅黑"/>
                <w:i/>
                <w:iCs/>
                <w:color w:val="000000"/>
                <w:sz w:val="16"/>
                <w:szCs w:val="16"/>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55E9">
            <w:pPr>
              <w:snapToGrid w:val="0"/>
              <w:jc w:val="center"/>
              <w:rPr>
                <w:rFonts w:hint="eastAsia" w:ascii="微软雅黑" w:hAnsi="微软雅黑" w:eastAsia="微软雅黑" w:cs="微软雅黑"/>
                <w:i/>
                <w:iCs/>
                <w:color w:val="000000"/>
                <w:sz w:val="16"/>
                <w:szCs w:val="16"/>
                <w:u w:val="none"/>
              </w:rPr>
            </w:pPr>
          </w:p>
        </w:tc>
        <w:tc>
          <w:tcPr>
            <w:tcW w:w="1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98F05">
            <w:pPr>
              <w:snapToGrid w:val="0"/>
              <w:jc w:val="center"/>
              <w:rPr>
                <w:rFonts w:hint="eastAsia" w:ascii="微软雅黑" w:hAnsi="微软雅黑" w:eastAsia="微软雅黑" w:cs="微软雅黑"/>
                <w:i/>
                <w:iCs/>
                <w:color w:val="000000"/>
                <w:sz w:val="16"/>
                <w:szCs w:val="16"/>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9C86">
            <w:pPr>
              <w:snapToGrid w:val="0"/>
              <w:jc w:val="center"/>
              <w:rPr>
                <w:rFonts w:hint="eastAsia" w:ascii="微软雅黑" w:hAnsi="微软雅黑" w:eastAsia="微软雅黑" w:cs="微软雅黑"/>
                <w:i/>
                <w:iCs/>
                <w:color w:val="000000"/>
                <w:sz w:val="16"/>
                <w:szCs w:val="16"/>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D2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DE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1B5B8">
            <w:pPr>
              <w:snapToGrid w:val="0"/>
              <w:rPr>
                <w:rFonts w:hint="eastAsia" w:ascii="黑体" w:hAnsi="黑体" w:eastAsia="黑体" w:cs="黑体"/>
                <w:i w:val="0"/>
                <w:iCs w:val="0"/>
                <w:color w:val="000000"/>
                <w:sz w:val="18"/>
                <w:szCs w:val="18"/>
                <w:u w:val="none"/>
              </w:rPr>
            </w:pPr>
          </w:p>
        </w:tc>
      </w:tr>
      <w:tr w14:paraId="467F7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D17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B4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45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30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E8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B8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BE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A4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26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AB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1C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33B1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E9A29">
            <w:pPr>
              <w:snapToGrid w:val="0"/>
              <w:jc w:val="center"/>
              <w:rPr>
                <w:rFonts w:hint="eastAsia" w:ascii="宋体" w:hAnsi="宋体" w:eastAsia="宋体" w:cs="宋体"/>
                <w:i w:val="0"/>
                <w:iCs w:val="0"/>
                <w:color w:val="000000"/>
                <w:sz w:val="18"/>
                <w:szCs w:val="18"/>
                <w:u w:val="none"/>
              </w:rPr>
            </w:pP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8F6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66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AE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保障村个数</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FA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C3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F2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FCF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B5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1E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9E9B">
            <w:pPr>
              <w:snapToGrid w:val="0"/>
              <w:jc w:val="center"/>
              <w:rPr>
                <w:rFonts w:hint="eastAsia" w:ascii="微软雅黑" w:hAnsi="微软雅黑" w:eastAsia="微软雅黑" w:cs="微软雅黑"/>
                <w:i/>
                <w:iCs/>
                <w:color w:val="000000"/>
                <w:sz w:val="16"/>
                <w:szCs w:val="16"/>
                <w:u w:val="none"/>
              </w:rPr>
            </w:pPr>
          </w:p>
        </w:tc>
      </w:tr>
      <w:tr w14:paraId="5DB8C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8DCC4">
            <w:pPr>
              <w:snapToGrid w:val="0"/>
              <w:jc w:val="center"/>
              <w:rPr>
                <w:rFonts w:hint="eastAsia" w:ascii="宋体" w:hAnsi="宋体" w:eastAsia="宋体" w:cs="宋体"/>
                <w:i w:val="0"/>
                <w:iCs w:val="0"/>
                <w:color w:val="000000"/>
                <w:sz w:val="18"/>
                <w:szCs w:val="18"/>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E5957">
            <w:pPr>
              <w:snapToGrid w:val="0"/>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89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04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高质量改善农村生活环境、维护好基础设施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18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13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3A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A0B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C8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14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C6D4">
            <w:pPr>
              <w:snapToGrid w:val="0"/>
              <w:jc w:val="center"/>
              <w:rPr>
                <w:rFonts w:hint="eastAsia" w:ascii="微软雅黑" w:hAnsi="微软雅黑" w:eastAsia="微软雅黑" w:cs="微软雅黑"/>
                <w:i/>
                <w:iCs/>
                <w:color w:val="000000"/>
                <w:sz w:val="16"/>
                <w:szCs w:val="16"/>
                <w:u w:val="none"/>
              </w:rPr>
            </w:pPr>
          </w:p>
        </w:tc>
      </w:tr>
      <w:tr w14:paraId="31665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32058">
            <w:pPr>
              <w:snapToGrid w:val="0"/>
              <w:jc w:val="center"/>
              <w:rPr>
                <w:rFonts w:hint="eastAsia" w:ascii="宋体" w:hAnsi="宋体" w:eastAsia="宋体" w:cs="宋体"/>
                <w:i w:val="0"/>
                <w:iCs w:val="0"/>
                <w:color w:val="000000"/>
                <w:sz w:val="18"/>
                <w:szCs w:val="18"/>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286B7">
            <w:pPr>
              <w:snapToGrid w:val="0"/>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A4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A8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CB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1B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A7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BB0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5B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A2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8044">
            <w:pPr>
              <w:snapToGrid w:val="0"/>
              <w:jc w:val="center"/>
              <w:rPr>
                <w:rFonts w:hint="eastAsia" w:ascii="微软雅黑" w:hAnsi="微软雅黑" w:eastAsia="微软雅黑" w:cs="微软雅黑"/>
                <w:i/>
                <w:iCs/>
                <w:color w:val="000000"/>
                <w:sz w:val="16"/>
                <w:szCs w:val="16"/>
                <w:u w:val="none"/>
              </w:rPr>
            </w:pPr>
          </w:p>
        </w:tc>
      </w:tr>
      <w:tr w14:paraId="617E6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099D1">
            <w:pPr>
              <w:snapToGrid w:val="0"/>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46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E8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F2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维护好农村基础设施，提升群众幸福感</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C8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34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EA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151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89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05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CE73">
            <w:pPr>
              <w:snapToGrid w:val="0"/>
              <w:jc w:val="center"/>
              <w:rPr>
                <w:rFonts w:hint="eastAsia" w:ascii="微软雅黑" w:hAnsi="微软雅黑" w:eastAsia="微软雅黑" w:cs="微软雅黑"/>
                <w:i/>
                <w:iCs/>
                <w:color w:val="000000"/>
                <w:sz w:val="16"/>
                <w:szCs w:val="16"/>
                <w:u w:val="none"/>
              </w:rPr>
            </w:pPr>
          </w:p>
        </w:tc>
      </w:tr>
      <w:tr w14:paraId="3524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7F0A5">
            <w:pPr>
              <w:snapToGrid w:val="0"/>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B2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A3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AD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E1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16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8B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F34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C8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3E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F67D">
            <w:pPr>
              <w:snapToGrid w:val="0"/>
              <w:jc w:val="center"/>
              <w:rPr>
                <w:rFonts w:hint="eastAsia" w:ascii="微软雅黑" w:hAnsi="微软雅黑" w:eastAsia="微软雅黑" w:cs="微软雅黑"/>
                <w:i/>
                <w:iCs/>
                <w:color w:val="000000"/>
                <w:sz w:val="16"/>
                <w:szCs w:val="16"/>
                <w:u w:val="none"/>
              </w:rPr>
            </w:pPr>
          </w:p>
        </w:tc>
      </w:tr>
      <w:tr w14:paraId="47905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487A8">
            <w:pPr>
              <w:snapToGrid w:val="0"/>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5A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F1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FF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项目经费投入</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59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CC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EC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7B2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51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08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981D">
            <w:pPr>
              <w:snapToGrid w:val="0"/>
              <w:jc w:val="center"/>
              <w:rPr>
                <w:rFonts w:hint="eastAsia" w:ascii="微软雅黑" w:hAnsi="微软雅黑" w:eastAsia="微软雅黑" w:cs="微软雅黑"/>
                <w:i/>
                <w:iCs/>
                <w:color w:val="000000"/>
                <w:sz w:val="16"/>
                <w:szCs w:val="16"/>
                <w:u w:val="none"/>
              </w:rPr>
            </w:pPr>
          </w:p>
        </w:tc>
      </w:tr>
      <w:tr w14:paraId="48B4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76B8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1C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D6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4C1B">
            <w:pPr>
              <w:snapToGrid w:val="0"/>
              <w:rPr>
                <w:rFonts w:hint="eastAsia" w:ascii="宋体" w:hAnsi="宋体" w:eastAsia="宋体" w:cs="宋体"/>
                <w:i w:val="0"/>
                <w:iCs w:val="0"/>
                <w:color w:val="000000"/>
                <w:sz w:val="18"/>
                <w:szCs w:val="18"/>
                <w:u w:val="none"/>
              </w:rPr>
            </w:pPr>
          </w:p>
        </w:tc>
      </w:tr>
      <w:tr w14:paraId="1B57B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97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48B177">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农村公共服务设施运行维护项目的长效实施改善了群众的生产生活条件，提高了群众生活质量，完善了农村基础设施功能，该项目取得了较好的社会效益</w:t>
            </w:r>
          </w:p>
        </w:tc>
      </w:tr>
      <w:tr w14:paraId="11F11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BB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B05D3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F579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9D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77275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bl>
    <w:p w14:paraId="1225EFBC">
      <w:pPr>
        <w:pStyle w:val="12"/>
        <w:jc w:val="both"/>
        <w:rPr>
          <w:rFonts w:hint="eastAsia" w:ascii="Times New Roman" w:hAnsi="Times New Roman" w:eastAsia="宋体" w:cs="Times New Roman"/>
          <w:kern w:val="2"/>
          <w:sz w:val="21"/>
          <w:szCs w:val="24"/>
          <w:lang w:val="zh-CN" w:eastAsia="zh-CN" w:bidi="ar-SA"/>
        </w:rPr>
      </w:pPr>
    </w:p>
    <w:tbl>
      <w:tblPr>
        <w:tblStyle w:val="13"/>
        <w:tblW w:w="9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21"/>
        <w:gridCol w:w="1098"/>
        <w:gridCol w:w="1291"/>
        <w:gridCol w:w="2446"/>
        <w:gridCol w:w="330"/>
        <w:gridCol w:w="328"/>
        <w:gridCol w:w="525"/>
        <w:gridCol w:w="813"/>
        <w:gridCol w:w="424"/>
        <w:gridCol w:w="424"/>
        <w:gridCol w:w="818"/>
      </w:tblGrid>
      <w:tr w14:paraId="6D60B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81CC14">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1FD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AEB4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9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61215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51113225T000012286350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城乡融合重大项目前期工作经费（宜坪乡）</w:t>
            </w:r>
          </w:p>
        </w:tc>
      </w:tr>
      <w:tr w14:paraId="0D7F3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51E9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7B87D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峨边彝族自治县宜坪乡人民政府本级</w:t>
            </w:r>
          </w:p>
        </w:tc>
        <w:tc>
          <w:tcPr>
            <w:tcW w:w="813" w:type="dxa"/>
            <w:tcBorders>
              <w:top w:val="nil"/>
              <w:left w:val="nil"/>
              <w:bottom w:val="nil"/>
              <w:right w:val="nil"/>
            </w:tcBorders>
            <w:shd w:val="clear" w:color="auto" w:fill="auto"/>
            <w:vAlign w:val="center"/>
          </w:tcPr>
          <w:p w14:paraId="3A43172A">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11C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w:t>
            </w:r>
          </w:p>
        </w:tc>
      </w:tr>
      <w:tr w14:paraId="0D3A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508D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206C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E156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70254B">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AB5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8F782">
            <w:pPr>
              <w:snapToGrid w:val="0"/>
              <w:rPr>
                <w:rFonts w:hint="eastAsia" w:ascii="宋体" w:hAnsi="宋体" w:eastAsia="宋体" w:cs="宋体"/>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F5970">
            <w:pPr>
              <w:snapToGrid w:val="0"/>
              <w:rPr>
                <w:rFonts w:hint="eastAsia" w:ascii="宋体" w:hAnsi="宋体" w:eastAsia="宋体" w:cs="宋体"/>
                <w:i w:val="0"/>
                <w:iCs w:val="0"/>
                <w:color w:val="000000"/>
                <w:sz w:val="18"/>
                <w:szCs w:val="18"/>
                <w:u w:val="none"/>
              </w:rPr>
            </w:pPr>
          </w:p>
        </w:tc>
        <w:tc>
          <w:tcPr>
            <w:tcW w:w="49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77759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推进城乡融合重大项目前期工作顺利开展。</w:t>
            </w:r>
          </w:p>
        </w:tc>
        <w:tc>
          <w:tcPr>
            <w:tcW w:w="2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8095C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实现了城乡融合重大项目的顺利实施</w:t>
            </w:r>
          </w:p>
        </w:tc>
      </w:tr>
      <w:tr w14:paraId="19EC0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8BC46">
            <w:pPr>
              <w:snapToGrid w:val="0"/>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A56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9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DCE4A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支付城乡融合重大项目</w:t>
            </w:r>
            <w:r>
              <w:rPr>
                <w:rFonts w:hint="eastAsia" w:ascii="宋体" w:hAnsi="宋体" w:cs="宋体"/>
                <w:i w:val="0"/>
                <w:iCs w:val="0"/>
                <w:color w:val="000000"/>
                <w:kern w:val="0"/>
                <w:sz w:val="18"/>
                <w:szCs w:val="18"/>
                <w:u w:val="none"/>
                <w:lang w:val="en-US" w:eastAsia="zh-CN" w:bidi="ar"/>
              </w:rPr>
              <w:t>工作</w:t>
            </w:r>
            <w:r>
              <w:rPr>
                <w:rFonts w:ascii="宋体" w:hAnsi="宋体" w:eastAsia="宋体" w:cs="宋体"/>
                <w:i w:val="0"/>
                <w:iCs w:val="0"/>
                <w:color w:val="000000"/>
                <w:kern w:val="0"/>
                <w:sz w:val="18"/>
                <w:szCs w:val="18"/>
                <w:u w:val="none"/>
                <w:lang w:val="en-US" w:eastAsia="zh-CN" w:bidi="ar"/>
              </w:rPr>
              <w:t>前期产生的经费</w:t>
            </w:r>
          </w:p>
        </w:tc>
      </w:tr>
      <w:tr w14:paraId="329D6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B4B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5A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14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69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44F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5A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34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76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4E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3D5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8ED65">
            <w:pPr>
              <w:snapToGrid w:val="0"/>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A2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F0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F6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11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BE99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6D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73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F951">
            <w:pPr>
              <w:snapToGrid w:val="0"/>
              <w:jc w:val="center"/>
              <w:rPr>
                <w:rFonts w:hint="eastAsia" w:ascii="宋体" w:hAnsi="宋体" w:eastAsia="宋体" w:cs="宋体"/>
                <w:i w:val="0"/>
                <w:iCs w:val="0"/>
                <w:color w:val="000000"/>
                <w:sz w:val="18"/>
                <w:szCs w:val="18"/>
                <w:u w:val="none"/>
              </w:rPr>
            </w:pP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66B3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1.预算执行率=预算执行数/调整后预算数，预算执行率100%;2.年中未发生预算调整的（追加或调减）；3.无其他资金</w:t>
            </w:r>
          </w:p>
        </w:tc>
      </w:tr>
      <w:tr w14:paraId="49FB1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182C6">
            <w:pPr>
              <w:snapToGrid w:val="0"/>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C0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BE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D8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11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D81E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47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72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04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55FFF">
            <w:pPr>
              <w:snapToGrid w:val="0"/>
              <w:rPr>
                <w:rFonts w:hint="eastAsia" w:ascii="黑体" w:hAnsi="黑体" w:eastAsia="黑体" w:cs="黑体"/>
                <w:i w:val="0"/>
                <w:iCs w:val="0"/>
                <w:color w:val="000000"/>
                <w:sz w:val="18"/>
                <w:szCs w:val="18"/>
                <w:u w:val="none"/>
              </w:rPr>
            </w:pPr>
          </w:p>
        </w:tc>
      </w:tr>
      <w:tr w14:paraId="3169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7D6C7">
            <w:pPr>
              <w:snapToGrid w:val="0"/>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08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1B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15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AC92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EA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88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4F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12738">
            <w:pPr>
              <w:snapToGrid w:val="0"/>
              <w:rPr>
                <w:rFonts w:hint="eastAsia" w:ascii="黑体" w:hAnsi="黑体" w:eastAsia="黑体" w:cs="黑体"/>
                <w:i w:val="0"/>
                <w:iCs w:val="0"/>
                <w:color w:val="000000"/>
                <w:sz w:val="18"/>
                <w:szCs w:val="18"/>
                <w:u w:val="none"/>
              </w:rPr>
            </w:pPr>
          </w:p>
        </w:tc>
      </w:tr>
      <w:tr w14:paraId="08C1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0CD5B">
            <w:pPr>
              <w:snapToGrid w:val="0"/>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DB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2B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A0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68C1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04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56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92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75CB0">
            <w:pPr>
              <w:snapToGrid w:val="0"/>
              <w:rPr>
                <w:rFonts w:hint="eastAsia" w:ascii="黑体" w:hAnsi="黑体" w:eastAsia="黑体" w:cs="黑体"/>
                <w:i w:val="0"/>
                <w:iCs w:val="0"/>
                <w:color w:val="000000"/>
                <w:sz w:val="18"/>
                <w:szCs w:val="18"/>
                <w:u w:val="none"/>
              </w:rPr>
            </w:pPr>
          </w:p>
        </w:tc>
      </w:tr>
      <w:tr w14:paraId="44611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791A0">
            <w:pPr>
              <w:snapToGrid w:val="0"/>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BE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F63F">
            <w:pPr>
              <w:snapToGrid w:val="0"/>
              <w:jc w:val="center"/>
              <w:rPr>
                <w:rFonts w:hint="eastAsia" w:ascii="微软雅黑" w:hAnsi="微软雅黑" w:eastAsia="微软雅黑" w:cs="微软雅黑"/>
                <w:i/>
                <w:iCs/>
                <w:color w:val="000000"/>
                <w:sz w:val="16"/>
                <w:szCs w:val="16"/>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A8B2">
            <w:pPr>
              <w:snapToGrid w:val="0"/>
              <w:jc w:val="center"/>
              <w:rPr>
                <w:rFonts w:hint="eastAsia" w:ascii="微软雅黑" w:hAnsi="微软雅黑" w:eastAsia="微软雅黑" w:cs="微软雅黑"/>
                <w:i/>
                <w:iCs/>
                <w:color w:val="000000"/>
                <w:sz w:val="16"/>
                <w:szCs w:val="16"/>
                <w:u w:val="none"/>
              </w:rPr>
            </w:pPr>
          </w:p>
        </w:tc>
        <w:tc>
          <w:tcPr>
            <w:tcW w:w="11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CE24A">
            <w:pPr>
              <w:snapToGrid w:val="0"/>
              <w:jc w:val="center"/>
              <w:rPr>
                <w:rFonts w:hint="eastAsia" w:ascii="微软雅黑" w:hAnsi="微软雅黑" w:eastAsia="微软雅黑" w:cs="微软雅黑"/>
                <w:i/>
                <w:iCs/>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7ECB">
            <w:pPr>
              <w:snapToGrid w:val="0"/>
              <w:jc w:val="center"/>
              <w:rPr>
                <w:rFonts w:hint="eastAsia" w:ascii="微软雅黑" w:hAnsi="微软雅黑" w:eastAsia="微软雅黑" w:cs="微软雅黑"/>
                <w:i/>
                <w:iCs/>
                <w:color w:val="000000"/>
                <w:sz w:val="16"/>
                <w:szCs w:val="16"/>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5D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4D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9B478">
            <w:pPr>
              <w:snapToGrid w:val="0"/>
              <w:rPr>
                <w:rFonts w:hint="eastAsia" w:ascii="黑体" w:hAnsi="黑体" w:eastAsia="黑体" w:cs="黑体"/>
                <w:i w:val="0"/>
                <w:iCs w:val="0"/>
                <w:color w:val="000000"/>
                <w:sz w:val="18"/>
                <w:szCs w:val="18"/>
                <w:u w:val="none"/>
              </w:rPr>
            </w:pPr>
          </w:p>
        </w:tc>
      </w:tr>
      <w:tr w14:paraId="1345D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EF5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22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23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A8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99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C4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95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3" w:type="dxa"/>
            <w:tcBorders>
              <w:top w:val="single" w:color="000000" w:sz="4" w:space="0"/>
              <w:left w:val="single" w:color="000000" w:sz="4" w:space="0"/>
              <w:bottom w:val="nil"/>
              <w:right w:val="single" w:color="000000" w:sz="4" w:space="0"/>
            </w:tcBorders>
            <w:shd w:val="clear" w:color="auto" w:fill="auto"/>
            <w:vAlign w:val="center"/>
          </w:tcPr>
          <w:p w14:paraId="740B75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E1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91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C2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28D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465E3">
            <w:pPr>
              <w:snapToGrid w:val="0"/>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0C0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F9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71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城乡融合重大项目数量</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370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457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421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79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45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DD0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C661">
            <w:pPr>
              <w:snapToGrid w:val="0"/>
              <w:jc w:val="center"/>
              <w:rPr>
                <w:rFonts w:hint="eastAsia" w:ascii="宋体" w:hAnsi="宋体" w:eastAsia="宋体" w:cs="宋体"/>
                <w:i w:val="0"/>
                <w:iCs w:val="0"/>
                <w:color w:val="000000"/>
                <w:sz w:val="18"/>
                <w:szCs w:val="18"/>
                <w:u w:val="none"/>
              </w:rPr>
            </w:pPr>
          </w:p>
        </w:tc>
      </w:tr>
      <w:tr w14:paraId="5C25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1AC33">
            <w:pPr>
              <w:snapToGrid w:val="0"/>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6C5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5B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84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项目完成时间</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A0A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065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A97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9C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CF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21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666C">
            <w:pPr>
              <w:snapToGrid w:val="0"/>
              <w:jc w:val="center"/>
              <w:rPr>
                <w:rFonts w:hint="eastAsia" w:ascii="宋体" w:hAnsi="宋体" w:eastAsia="宋体" w:cs="宋体"/>
                <w:i w:val="0"/>
                <w:iCs w:val="0"/>
                <w:color w:val="000000"/>
                <w:sz w:val="18"/>
                <w:szCs w:val="18"/>
                <w:u w:val="none"/>
              </w:rPr>
            </w:pPr>
          </w:p>
        </w:tc>
      </w:tr>
      <w:tr w14:paraId="039D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98AD2">
            <w:pPr>
              <w:snapToGrid w:val="0"/>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3A6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8F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9A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高质量推进项目建设</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BB7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E76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DDD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F6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DE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CC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6E38">
            <w:pPr>
              <w:snapToGrid w:val="0"/>
              <w:jc w:val="center"/>
              <w:rPr>
                <w:rFonts w:hint="eastAsia" w:ascii="宋体" w:hAnsi="宋体" w:eastAsia="宋体" w:cs="宋体"/>
                <w:i w:val="0"/>
                <w:iCs w:val="0"/>
                <w:color w:val="000000"/>
                <w:sz w:val="18"/>
                <w:szCs w:val="18"/>
                <w:u w:val="none"/>
              </w:rPr>
            </w:pPr>
          </w:p>
        </w:tc>
      </w:tr>
      <w:tr w14:paraId="0E4A4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13093">
            <w:pPr>
              <w:snapToGrid w:val="0"/>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F54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F9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F3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合理规划充分发挥经济效益</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A3D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4EB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A87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A9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ED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98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7999">
            <w:pPr>
              <w:snapToGrid w:val="0"/>
              <w:jc w:val="center"/>
              <w:rPr>
                <w:rFonts w:hint="eastAsia" w:ascii="宋体" w:hAnsi="宋体" w:eastAsia="宋体" w:cs="宋体"/>
                <w:i w:val="0"/>
                <w:iCs w:val="0"/>
                <w:color w:val="000000"/>
                <w:sz w:val="18"/>
                <w:szCs w:val="18"/>
                <w:u w:val="none"/>
              </w:rPr>
            </w:pPr>
          </w:p>
        </w:tc>
      </w:tr>
      <w:tr w14:paraId="0DB7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35238">
            <w:pPr>
              <w:snapToGrid w:val="0"/>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A57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47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29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提升群众满意度</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7A7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7EB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78E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70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C46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7C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2414">
            <w:pPr>
              <w:snapToGrid w:val="0"/>
              <w:jc w:val="center"/>
              <w:rPr>
                <w:rFonts w:hint="eastAsia" w:ascii="宋体" w:hAnsi="宋体" w:eastAsia="宋体" w:cs="宋体"/>
                <w:i w:val="0"/>
                <w:iCs w:val="0"/>
                <w:color w:val="000000"/>
                <w:sz w:val="18"/>
                <w:szCs w:val="18"/>
                <w:u w:val="none"/>
              </w:rPr>
            </w:pPr>
          </w:p>
        </w:tc>
      </w:tr>
      <w:tr w14:paraId="531A1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03F33">
            <w:pPr>
              <w:snapToGrid w:val="0"/>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4C7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48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D74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项目投入经费</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D43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985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3AB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DA67">
            <w:pPr>
              <w:snapToGrid w:val="0"/>
              <w:rPr>
                <w:rFonts w:hint="eastAsia" w:ascii="宋体" w:hAnsi="宋体" w:eastAsia="宋体" w:cs="宋体"/>
                <w:i w:val="0"/>
                <w:iCs w:val="0"/>
                <w:color w:val="000000"/>
                <w:sz w:val="22"/>
                <w:szCs w:val="22"/>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33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9A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E8D4">
            <w:pPr>
              <w:snapToGrid w:val="0"/>
              <w:jc w:val="center"/>
              <w:rPr>
                <w:rFonts w:hint="eastAsia" w:ascii="微软雅黑" w:hAnsi="微软雅黑" w:eastAsia="微软雅黑" w:cs="微软雅黑"/>
                <w:i/>
                <w:iCs/>
                <w:color w:val="000000"/>
                <w:sz w:val="16"/>
                <w:szCs w:val="16"/>
                <w:u w:val="none"/>
              </w:rPr>
            </w:pPr>
          </w:p>
        </w:tc>
      </w:tr>
      <w:tr w14:paraId="7F5C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084E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E6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25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F368">
            <w:pPr>
              <w:snapToGrid w:val="0"/>
              <w:rPr>
                <w:rFonts w:hint="eastAsia" w:ascii="宋体" w:hAnsi="宋体" w:eastAsia="宋体" w:cs="宋体"/>
                <w:i w:val="0"/>
                <w:iCs w:val="0"/>
                <w:color w:val="000000"/>
                <w:sz w:val="18"/>
                <w:szCs w:val="18"/>
                <w:u w:val="none"/>
              </w:rPr>
            </w:pPr>
          </w:p>
        </w:tc>
      </w:tr>
      <w:tr w14:paraId="17E0E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0A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45FB1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该项目自评得分100分，于2024年12月支付完成。城乡融合重大项目的顺利实施，推进了宜坪的发展。</w:t>
            </w:r>
          </w:p>
        </w:tc>
      </w:tr>
      <w:tr w14:paraId="6E18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92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A01DE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605A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06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06F78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bl>
    <w:p w14:paraId="35F1CACB">
      <w:pPr>
        <w:keepNext w:val="0"/>
        <w:keepLines w:val="0"/>
        <w:pageBreakBefore w:val="0"/>
        <w:widowControl/>
        <w:kinsoku/>
        <w:wordWrap/>
        <w:overflowPunct/>
        <w:topLinePunct w:val="0"/>
        <w:bidi w:val="0"/>
        <w:adjustRightInd w:val="0"/>
        <w:snapToGrid w:val="0"/>
        <w:spacing w:line="600" w:lineRule="exact"/>
        <w:contextualSpacing/>
        <w:jc w:val="left"/>
        <w:sectPr>
          <w:pgSz w:w="11900" w:h="16840"/>
          <w:pgMar w:top="1431" w:right="1225" w:bottom="1089" w:left="1225" w:header="0" w:footer="781" w:gutter="0"/>
          <w:cols w:space="720" w:num="1"/>
        </w:sectPr>
      </w:pPr>
    </w:p>
    <w:p w14:paraId="13C13A55">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0" w:name="_Toc15396618"/>
    </w:p>
    <w:p w14:paraId="74FA3ECF">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15"/>
          <w:rFonts w:hint="eastAsia" w:ascii="Times New Roman" w:hAnsi="Times New Roman" w:eastAsia="黑体"/>
          <w:b w:val="0"/>
          <w:color w:val="auto"/>
          <w:highlight w:val="none"/>
        </w:rPr>
        <w:t>五部分 附表</w:t>
      </w:r>
      <w:bookmarkEnd w:id="48"/>
      <w:bookmarkEnd w:id="50"/>
      <w:bookmarkStart w:id="51" w:name="_Toc15396619"/>
    </w:p>
    <w:p w14:paraId="5AB108BF">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19CD3A04">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1"/>
    </w:p>
    <w:p w14:paraId="04F50EDD">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0"/>
      <w:r>
        <w:rPr>
          <w:rFonts w:hint="eastAsia" w:ascii="Times New Roman" w:hAnsi="Times New Roman" w:eastAsia="仿宋_GB2312" w:cs="仿宋_GB2312"/>
          <w:color w:val="auto"/>
          <w:sz w:val="32"/>
          <w:szCs w:val="32"/>
          <w:highlight w:val="none"/>
        </w:rPr>
        <w:t>二、收入决算表</w:t>
      </w:r>
      <w:bookmarkEnd w:id="52"/>
    </w:p>
    <w:p w14:paraId="51FB145E">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1"/>
      <w:r>
        <w:rPr>
          <w:rFonts w:hint="eastAsia" w:ascii="Times New Roman" w:hAnsi="Times New Roman" w:eastAsia="仿宋_GB2312" w:cs="仿宋_GB2312"/>
          <w:color w:val="auto"/>
          <w:sz w:val="32"/>
          <w:szCs w:val="32"/>
          <w:highlight w:val="none"/>
        </w:rPr>
        <w:t>三、支出决算表</w:t>
      </w:r>
      <w:bookmarkEnd w:id="53"/>
    </w:p>
    <w:p w14:paraId="3929CF13">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2"/>
      <w:r>
        <w:rPr>
          <w:rFonts w:hint="eastAsia" w:ascii="Times New Roman" w:hAnsi="Times New Roman" w:eastAsia="仿宋_GB2312" w:cs="仿宋_GB2312"/>
          <w:color w:val="auto"/>
          <w:sz w:val="32"/>
          <w:szCs w:val="32"/>
          <w:highlight w:val="none"/>
        </w:rPr>
        <w:t>四、财政拨款收入支出决算总表</w:t>
      </w:r>
      <w:bookmarkEnd w:id="54"/>
    </w:p>
    <w:p w14:paraId="3D26790F">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3"/>
      <w:r>
        <w:rPr>
          <w:rFonts w:hint="eastAsia" w:ascii="Times New Roman" w:hAnsi="Times New Roman" w:eastAsia="仿宋_GB2312" w:cs="仿宋_GB2312"/>
          <w:color w:val="auto"/>
          <w:sz w:val="32"/>
          <w:szCs w:val="32"/>
          <w:highlight w:val="none"/>
        </w:rPr>
        <w:t>五、财政拨款支出决算明细表</w:t>
      </w:r>
      <w:bookmarkEnd w:id="55"/>
      <w:bookmarkStart w:id="56" w:name="_Toc15396624"/>
    </w:p>
    <w:p w14:paraId="1E61D26B">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6"/>
    </w:p>
    <w:p w14:paraId="613E2310">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5"/>
      <w:r>
        <w:rPr>
          <w:rFonts w:hint="eastAsia" w:ascii="Times New Roman" w:hAnsi="Times New Roman" w:eastAsia="仿宋_GB2312" w:cs="仿宋_GB2312"/>
          <w:color w:val="auto"/>
          <w:sz w:val="32"/>
          <w:szCs w:val="32"/>
          <w:highlight w:val="none"/>
        </w:rPr>
        <w:t>七、一般公共预算财政拨款支出决算明细表</w:t>
      </w:r>
      <w:bookmarkEnd w:id="57"/>
    </w:p>
    <w:p w14:paraId="0412EABD">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6"/>
      <w:r>
        <w:rPr>
          <w:rFonts w:hint="eastAsia" w:ascii="Times New Roman" w:hAnsi="Times New Roman" w:eastAsia="仿宋_GB2312" w:cs="仿宋_GB2312"/>
          <w:color w:val="auto"/>
          <w:sz w:val="32"/>
          <w:szCs w:val="32"/>
          <w:highlight w:val="none"/>
        </w:rPr>
        <w:t>八、一般公共预算财政拨款基本支出决算表</w:t>
      </w:r>
      <w:bookmarkEnd w:id="58"/>
    </w:p>
    <w:p w14:paraId="5864AB84">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7"/>
      <w:r>
        <w:rPr>
          <w:rFonts w:hint="eastAsia" w:ascii="Times New Roman" w:hAnsi="Times New Roman" w:eastAsia="仿宋_GB2312" w:cs="仿宋_GB2312"/>
          <w:color w:val="auto"/>
          <w:sz w:val="32"/>
          <w:szCs w:val="32"/>
          <w:highlight w:val="none"/>
        </w:rPr>
        <w:t>九、一般公共预算财政拨款项目支出决算表</w:t>
      </w:r>
      <w:bookmarkEnd w:id="59"/>
    </w:p>
    <w:p w14:paraId="73B00768">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8"/>
      <w:r>
        <w:rPr>
          <w:rFonts w:hint="eastAsia" w:ascii="Times New Roman" w:hAnsi="Times New Roman" w:eastAsia="仿宋_GB2312" w:cs="仿宋_GB2312"/>
          <w:color w:val="auto"/>
          <w:sz w:val="32"/>
          <w:szCs w:val="32"/>
          <w:highlight w:val="none"/>
        </w:rPr>
        <w:t>十、</w:t>
      </w:r>
      <w:bookmarkEnd w:id="60"/>
      <w:r>
        <w:rPr>
          <w:rFonts w:hint="eastAsia" w:ascii="Times New Roman" w:hAnsi="Times New Roman" w:eastAsia="仿宋_GB2312" w:cs="仿宋_GB2312"/>
          <w:color w:val="auto"/>
          <w:sz w:val="32"/>
          <w:szCs w:val="32"/>
          <w:highlight w:val="none"/>
        </w:rPr>
        <w:t>政府性基金预算财政拨款收入支出决算表</w:t>
      </w:r>
    </w:p>
    <w:p w14:paraId="1E4C663D">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9"/>
      <w:r>
        <w:rPr>
          <w:rFonts w:hint="eastAsia" w:ascii="Times New Roman" w:hAnsi="Times New Roman" w:eastAsia="仿宋_GB2312" w:cs="仿宋_GB2312"/>
          <w:color w:val="auto"/>
          <w:sz w:val="32"/>
          <w:szCs w:val="32"/>
          <w:highlight w:val="none"/>
        </w:rPr>
        <w:t>十一、</w:t>
      </w:r>
      <w:bookmarkEnd w:id="61"/>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18D106FE">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30"/>
      <w:r>
        <w:rPr>
          <w:rFonts w:hint="eastAsia" w:ascii="Times New Roman" w:hAnsi="Times New Roman" w:eastAsia="仿宋_GB2312" w:cs="仿宋_GB2312"/>
          <w:color w:val="auto"/>
          <w:sz w:val="32"/>
          <w:szCs w:val="32"/>
          <w:highlight w:val="none"/>
        </w:rPr>
        <w:t>十二、</w:t>
      </w:r>
      <w:bookmarkEnd w:id="62"/>
      <w:r>
        <w:rPr>
          <w:rFonts w:hint="eastAsia" w:ascii="Times New Roman" w:hAnsi="Times New Roman" w:eastAsia="仿宋_GB2312" w:cs="仿宋_GB2312"/>
          <w:color w:val="auto"/>
          <w:sz w:val="32"/>
          <w:szCs w:val="32"/>
          <w:highlight w:val="none"/>
          <w:lang w:eastAsia="zh-CN"/>
        </w:rPr>
        <w:t>国有资本经营预算财政拨款支出决算表</w:t>
      </w:r>
    </w:p>
    <w:p w14:paraId="5F462CD8">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3" w:name="_Toc15396631"/>
      <w:r>
        <w:rPr>
          <w:rFonts w:hint="eastAsia" w:ascii="Times New Roman" w:hAnsi="Times New Roman" w:eastAsia="仿宋_GB2312" w:cs="仿宋_GB2312"/>
          <w:color w:val="auto"/>
          <w:sz w:val="32"/>
          <w:szCs w:val="32"/>
          <w:highlight w:val="none"/>
        </w:rPr>
        <w:t>十三、</w:t>
      </w:r>
      <w:bookmarkEnd w:id="63"/>
      <w:r>
        <w:rPr>
          <w:rFonts w:hint="eastAsia" w:ascii="Times New Roman" w:hAnsi="Times New Roman" w:eastAsia="仿宋_GB2312" w:cs="仿宋_GB2312"/>
          <w:color w:val="auto"/>
          <w:sz w:val="32"/>
          <w:szCs w:val="32"/>
          <w:highlight w:val="none"/>
          <w:lang w:eastAsia="zh-CN"/>
        </w:rPr>
        <w:t>财政拨款“三公”经费支出决算表</w:t>
      </w:r>
    </w:p>
    <w:p w14:paraId="7A8C1AA5">
      <w:pPr>
        <w:rPr>
          <w:rFonts w:hint="eastAsia" w:ascii="Times New Roman" w:hAnsi="Times New Roman"/>
          <w:lang w:eastAsia="zh-CN"/>
        </w:rPr>
      </w:pPr>
    </w:p>
    <w:p w14:paraId="081C209C"/>
    <w:sectPr>
      <w:footerReference r:id="rId8" w:type="first"/>
      <w:footerReference r:id="rId7"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91C14">
    <w:pPr>
      <w:pStyle w:val="8"/>
      <w:jc w:val="center"/>
    </w:pPr>
  </w:p>
  <w:p w14:paraId="582BDA2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C4BF3">
    <w:pPr>
      <w:pStyle w:val="8"/>
      <w:jc w:val="center"/>
    </w:pPr>
  </w:p>
  <w:p w14:paraId="6DF8D05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4F971">
    <w:pPr>
      <w:pStyle w:val="8"/>
      <w:jc w:val="center"/>
    </w:pPr>
  </w:p>
  <w:p w14:paraId="6D6B5BA4">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0922E">
    <w:pPr>
      <w:pStyle w:val="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DB092">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FBDB092">
                    <w:pPr>
                      <w:pStyle w:val="8"/>
                    </w:pPr>
                    <w:r>
                      <w:fldChar w:fldCharType="begin"/>
                    </w:r>
                    <w:r>
                      <w:instrText xml:space="preserve"> PAGE  \* MERGEFORMAT </w:instrText>
                    </w:r>
                    <w:r>
                      <w:fldChar w:fldCharType="separate"/>
                    </w:r>
                    <w:r>
                      <w:t>- 2 -</w:t>
                    </w:r>
                    <w:r>
                      <w:fldChar w:fldCharType="end"/>
                    </w:r>
                  </w:p>
                </w:txbxContent>
              </v:textbox>
            </v:shape>
          </w:pict>
        </mc:Fallback>
      </mc:AlternateContent>
    </w:r>
  </w:p>
  <w:p w14:paraId="7EE4F617">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CF489">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B6716">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16B6716">
                    <w:pPr>
                      <w:pStyle w:val="8"/>
                    </w:pPr>
                    <w:r>
                      <w:fldChar w:fldCharType="begin"/>
                    </w:r>
                    <w:r>
                      <w:instrText xml:space="preserve"> PAGE  \* MERGEFORMAT </w:instrText>
                    </w:r>
                    <w:r>
                      <w:fldChar w:fldCharType="separate"/>
                    </w:r>
                    <w:r>
                      <w:t>- 2 -</w:t>
                    </w:r>
                    <w:r>
                      <w:fldChar w:fldCharType="end"/>
                    </w:r>
                  </w:p>
                </w:txbxContent>
              </v:textbox>
            </v:shape>
          </w:pict>
        </mc:Fallback>
      </mc:AlternateContent>
    </w:r>
  </w:p>
  <w:p w14:paraId="16DB23AC">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3AE61">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76C4B">
                          <w:pPr>
                            <w:pStyle w:val="8"/>
                            <w:rPr>
                              <w:rFonts w:hint="default" w:eastAsia="宋体"/>
                              <w:lang w:val="en-US" w:eastAsia="zh-CN"/>
                            </w:rPr>
                          </w:pPr>
                          <w:r>
                            <w:rPr>
                              <w:rFonts w:hint="eastAsia"/>
                              <w:lang w:val="en-US" w:eastAsia="zh-CN"/>
                            </w:rPr>
                            <w:t>24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9776C4B">
                    <w:pPr>
                      <w:pStyle w:val="8"/>
                      <w:rPr>
                        <w:rFonts w:hint="default" w:eastAsia="宋体"/>
                        <w:lang w:val="en-US" w:eastAsia="zh-CN"/>
                      </w:rPr>
                    </w:pPr>
                    <w:r>
                      <w:rPr>
                        <w:rFonts w:hint="eastAsia"/>
                        <w:lang w:val="en-US" w:eastAsia="zh-CN"/>
                      </w:rPr>
                      <w:t>24</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3086B"/>
    <w:rsid w:val="053E2F50"/>
    <w:rsid w:val="079641E0"/>
    <w:rsid w:val="153320AA"/>
    <w:rsid w:val="19CE05F3"/>
    <w:rsid w:val="1CB810E7"/>
    <w:rsid w:val="1D046798"/>
    <w:rsid w:val="21CA2E7A"/>
    <w:rsid w:val="22E91FFA"/>
    <w:rsid w:val="23204B50"/>
    <w:rsid w:val="2AC11AAE"/>
    <w:rsid w:val="3AE50FDF"/>
    <w:rsid w:val="3C4445CC"/>
    <w:rsid w:val="43B3086B"/>
    <w:rsid w:val="4E4E3969"/>
    <w:rsid w:val="54D8730F"/>
    <w:rsid w:val="60373F3A"/>
    <w:rsid w:val="60FC7053"/>
    <w:rsid w:val="6384309D"/>
    <w:rsid w:val="63C738F7"/>
    <w:rsid w:val="75362B39"/>
    <w:rsid w:val="7A953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Title"/>
    <w:basedOn w:val="1"/>
    <w:next w:val="1"/>
    <w:qFormat/>
    <w:uiPriority w:val="10"/>
    <w:pPr>
      <w:spacing w:line="700" w:lineRule="exact"/>
      <w:jc w:val="center"/>
    </w:pPr>
    <w:rPr>
      <w:rFonts w:eastAsia="方正小标宋简体"/>
      <w:color w:val="000000"/>
      <w:kern w:val="0"/>
      <w:sz w:val="44"/>
      <w:szCs w:val="44"/>
    </w:rPr>
  </w:style>
  <w:style w:type="character" w:customStyle="1" w:styleId="15">
    <w:name w:val="标题 1 Char"/>
    <w:basedOn w:val="14"/>
    <w:link w:val="2"/>
    <w:qFormat/>
    <w:uiPriority w:val="9"/>
    <w:rPr>
      <w:b/>
      <w:bCs/>
      <w:kern w:val="44"/>
      <w:sz w:val="44"/>
      <w:szCs w:val="44"/>
    </w:rPr>
  </w:style>
  <w:style w:type="character" w:customStyle="1" w:styleId="16">
    <w:name w:val="标题 2 Char"/>
    <w:basedOn w:val="14"/>
    <w:link w:val="3"/>
    <w:qFormat/>
    <w:uiPriority w:val="9"/>
    <w:rPr>
      <w:rFonts w:asciiTheme="majorHAnsi" w:hAnsiTheme="majorHAnsi" w:eastAsiaTheme="majorEastAsia" w:cstheme="majorBidi"/>
      <w:b/>
      <w:bCs/>
      <w:sz w:val="32"/>
      <w:szCs w:val="32"/>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4&#24180;&#20915;&#31639;\24&#24180;&#20915;&#31639;&#20844;&#24320;&#25253;&#21578;\&#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4&#24180;&#20915;&#31639;\24&#24180;&#20915;&#31639;&#20844;&#24320;&#25253;&#21578;\&#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4&#24180;&#20915;&#31639;\24&#24180;&#20915;&#31639;&#20844;&#24320;&#25253;&#21578;\&#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4&#24180;&#20915;&#31639;\24&#24180;&#20915;&#31639;&#20844;&#24320;&#25253;&#21578;\&#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4&#24180;&#20915;&#31639;\24&#24180;&#20915;&#31639;&#20844;&#24320;&#25253;&#21578;\&#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4&#24180;&#20915;&#31639;\24&#24180;&#20915;&#31639;&#20844;&#24320;&#25253;&#21578;\&#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4&#24180;&#20915;&#31639;\24&#24180;&#20915;&#31639;&#20844;&#24320;&#25253;&#21578;\&#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996.5</c:v>
                </c:pt>
                <c:pt idx="1">
                  <c:v>979.32</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279aa56c-128c-42bb-b5ff-1bab373a2f0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[画图.xlsx]Sheet2!$B$22:$B$23</c:f>
              <c:strCache>
                <c:ptCount val="2"/>
                <c:pt idx="0">
                  <c:v>一般公共预算财政拨款收入</c:v>
                </c:pt>
                <c:pt idx="1">
                  <c:v>政府性基金预算财政拨款收入</c:v>
                </c:pt>
              </c:strCache>
            </c:strRef>
          </c:cat>
          <c:val>
            <c:numRef>
              <c:f>[画图.xlsx]Sheet2!$C$22:$C$23</c:f>
              <c:numCache>
                <c:formatCode>0.00%</c:formatCode>
                <c:ptCount val="2"/>
                <c:pt idx="0">
                  <c:v>0.8711</c:v>
                </c:pt>
                <c:pt idx="1">
                  <c:v>0.1289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ba3de2e-c17b-49c0-bf27-247e2bc8368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0.7741</c:v>
                </c:pt>
                <c:pt idx="1">
                  <c:v>0.2259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8da0b46-fe7b-4d77-8662-61d536d51bc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996.5</c:v>
                </c:pt>
                <c:pt idx="1">
                  <c:v>979.32</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07c301dc-fddf-4783-bf53-5105617292d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920.5</c:v>
                </c:pt>
                <c:pt idx="1">
                  <c:v>823.5</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15bcb3a5-0b57-4c3a-bba7-92577310931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[画图.xlsx]Sheet2!$B$119:$B$124</c:f>
              <c:strCache>
                <c:ptCount val="6"/>
                <c:pt idx="0">
                  <c:v>一般公共服务支出</c:v>
                </c:pt>
                <c:pt idx="1">
                  <c:v>社会保障和就业支出</c:v>
                </c:pt>
                <c:pt idx="3">
                  <c:v>卫生健康支出</c:v>
                </c:pt>
                <c:pt idx="4">
                  <c:v>住房保障支出</c:v>
                </c:pt>
                <c:pt idx="5">
                  <c:v>农林水支出</c:v>
                </c:pt>
              </c:strCache>
            </c:strRef>
          </c:cat>
          <c:val>
            <c:numRef>
              <c:f>[画图.xlsx]Sheet2!$C$119:$C$124</c:f>
              <c:numCache>
                <c:formatCode>0.00%</c:formatCode>
                <c:ptCount val="6"/>
                <c:pt idx="0">
                  <c:v>0.5928</c:v>
                </c:pt>
                <c:pt idx="1">
                  <c:v>0.0983</c:v>
                </c:pt>
                <c:pt idx="3">
                  <c:v>0.0173</c:v>
                </c:pt>
                <c:pt idx="4">
                  <c:v>0.0525</c:v>
                </c:pt>
                <c:pt idx="5">
                  <c:v>0.2391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a40c68c-815a-4a67-bd63-6888093044e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[画图.xlsx]Sheet2!$B$171:$B$173</c:f>
              <c:strCache>
                <c:ptCount val="3"/>
                <c:pt idx="0">
                  <c:v>因公出国（境）费支出</c:v>
                </c:pt>
                <c:pt idx="1">
                  <c:v>公务用车购置及运行维护费支出</c:v>
                </c:pt>
                <c:pt idx="2">
                  <c:v>公务接待费支出</c:v>
                </c:pt>
              </c:strCache>
            </c:strRef>
          </c:cat>
          <c:val>
            <c:numRef>
              <c:f>[画图.xlsx]Sheet2!$C$171:$C$173</c:f>
              <c:numCache>
                <c:formatCode>0.00%</c:formatCode>
                <c:ptCount val="3"/>
                <c:pt idx="0">
                  <c:v>0</c:v>
                </c:pt>
                <c:pt idx="1">
                  <c:v>0.5016</c:v>
                </c:pt>
                <c:pt idx="2">
                  <c:v>0.4984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2648ffe-36e1-4010-bd8e-efba34aa16b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ba67265c-4684-47aa-906e-af10e7232c3d</errorID>
      <errorWord>巩固脱贫攻坚成果</errorWord>
      <group>L1_Word</group>
      <groupName>字词问题</groupName>
      <ability>L2_Typo</ability>
      <abilityName>字词错误</abilityName>
      <candidateList>
        <item>巩固拓展脱贫攻坚成果</item>
      </candidateList>
      <explain/>
      <paraID>21BCA189</paraID>
      <start>10</start>
      <end>18</end>
      <status>ignored</status>
      <modifiedWord/>
      <trackRevisions>false</trackRevisions>
    </reviewItem>
    <reviewItem>
      <errorID>108ab0c4-bcac-412f-99e6-c1d254e5887f</errorID>
      <errorWord>巩固脱贫攻坚成果</errorWord>
      <group>L1_Word</group>
      <groupName>字词问题</groupName>
      <ability>L2_Typo</ability>
      <abilityName>字词错误</abilityName>
      <candidateList>
        <item>巩固拓展脱贫攻坚成果</item>
      </candidateList>
      <explain/>
      <paraID>551EE749</paraID>
      <start>10</start>
      <end>18</end>
      <status>ignored</status>
      <modifiedWord/>
      <trackRevisions>false</trackRevisions>
    </reviewItem>
    <reviewItem>
      <errorID>7ba76dc0-bf15-44b3-8f16-6482984d1ada</errorID>
      <errorWord>巩固脱贫攻坚成果</errorWord>
      <group>L1_Word</group>
      <groupName>字词问题</groupName>
      <ability>L2_Typo</ability>
      <abilityName>字词错误</abilityName>
      <candidateList>
        <item>巩固拓展脱贫攻坚成果</item>
      </candidateList>
      <explain/>
      <paraID>551EE749</paraID>
      <start>29</start>
      <end>37</end>
      <status>ignored</status>
      <modifiedWord/>
      <trackRevisions>false</trackRevisions>
    </reviewItem>
    <reviewItem>
      <errorID>35ed7294-c6fb-480b-a86e-fb6803ac2c27</errorID>
      <errorWord>巩固脱贫攻坚成果</errorWord>
      <group>L1_Word</group>
      <groupName>字词问题</groupName>
      <ability>L2_Typo</ability>
      <abilityName>字词错误</abilityName>
      <candidateList>
        <item>巩固拓展脱贫攻坚成果</item>
      </candidateList>
      <explain/>
      <paraID>76FC8FCF</paraID>
      <start>11</start>
      <end>19</end>
      <status>ignored</status>
      <modifiedWord/>
      <trackRevisions>false</trackRevisions>
    </reviewItem>
    <reviewItem>
      <errorID>0f285315-a7dc-4d8c-9f84-c8ec5ccd625c</errorID>
      <errorWord>巩固脱贫攻坚成果</errorWord>
      <group>L1_Word</group>
      <groupName>字词问题</groupName>
      <ability>L2_Typo</ability>
      <abilityName>字词错误</abilityName>
      <candidateList>
        <item>巩固拓展脱贫攻坚成果</item>
      </candidateList>
      <explain/>
      <paraID>1A09079E</paraID>
      <start>11</start>
      <end>19</end>
      <status>ignored</status>
      <modifiedWord/>
      <trackRevisions>false</trackRevisions>
    </reviewItem>
    <reviewItem>
      <errorID>763898de-0875-4ebf-a79c-04e4c28ebf59</errorID>
      <errorWord>巩固脱贫攻坚成果</errorWord>
      <group>L1_Word</group>
      <groupName>字词问题</groupName>
      <ability>L2_Typo</ability>
      <abilityName>字词错误</abilityName>
      <candidateList>
        <item>巩固拓展脱贫攻坚成果</item>
      </candidateList>
      <explain/>
      <paraID>7774B130</paraID>
      <start>11</start>
      <end>19</end>
      <status>ignored</status>
      <modifiedWord/>
      <trackRevisions>false</trackRevisions>
    </reviewItem>
    <reviewItem>
      <errorID>fac5a473-478f-4452-889f-db58f1167ba5</errorID>
      <errorWord>巩固脱贫攻坚成果</errorWord>
      <group>L1_Word</group>
      <groupName>字词问题</groupName>
      <ability>L2_Typo</ability>
      <abilityName>字词错误</abilityName>
      <candidateList>
        <item>巩固拓展脱贫攻坚成果</item>
      </candidateList>
      <explain/>
      <paraID>7774B130</paraID>
      <start>30</start>
      <end>38</end>
      <status>ignored</status>
      <modifiedWord/>
      <trackRevisions>false</trackRevisions>
    </reviewItem>
    <reviewItem>
      <errorID>52c5d8f8-dab8-4fb4-9a83-b96076ec53b0</errorID>
      <errorWord>巩固脱贫攻坚成果</errorWord>
      <group>L1_Word</group>
      <groupName>字词问题</groupName>
      <ability>L2_Typo</ability>
      <abilityName>字词错误</abilityName>
      <candidateList>
        <item>巩固拓展脱贫攻坚成果</item>
      </candidateList>
      <explain/>
      <paraID>154127B2</paraID>
      <start>11</start>
      <end>19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5697df-4d15-4e62-a00f-918e53e6e0df}">
  <ds:schemaRefs/>
</ds:datastoreItem>
</file>

<file path=docProps/app.xml><?xml version="1.0" encoding="utf-8"?>
<Properties xmlns="http://schemas.openxmlformats.org/officeDocument/2006/extended-properties" xmlns:vt="http://schemas.openxmlformats.org/officeDocument/2006/docPropsVTypes">
  <Template>Normal.dotm</Template>
  <Pages>27</Pages>
  <Words>6731</Words>
  <Characters>7489</Characters>
  <Lines>0</Lines>
  <Paragraphs>0</Paragraphs>
  <TotalTime>0</TotalTime>
  <ScaleCrop>false</ScaleCrop>
  <LinksUpToDate>false</LinksUpToDate>
  <CharactersWithSpaces>7549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2025-11-02T14:32:00Z</dcterms:created>
  <dc:creator>Administrator</dc:creator>
  <cp:lastModifiedBy>碧云天</cp:lastModifiedBy>
  <cp:lastPrinted>2025-12-04T06:13:00Z</cp:lastPrinted>
  <dcterms:modified xsi:type="dcterms:W3CDTF">2026-01-06T08:11:37Z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FA76E3A0CCDF4676AEE5657C22838C15_12</vt:lpwstr>
  </property>
</Properties>
</file>