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EB1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1974DB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94B15C8">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92CD9BC">
      <w:pPr>
        <w:pStyle w:val="4"/>
        <w:bidi w:val="0"/>
        <w:rPr>
          <w:rFonts w:hint="eastAsia"/>
          <w:lang w:val="en-US" w:eastAsia="zh-CN"/>
        </w:rPr>
      </w:pPr>
    </w:p>
    <w:p w14:paraId="39517FD5">
      <w:pPr>
        <w:pStyle w:val="5"/>
        <w:jc w:val="center"/>
        <w:rPr>
          <w:rFonts w:hint="eastAsia" w:ascii="Times New Roman" w:eastAsia="方正小标宋简体" w:cs="Times New Roman"/>
          <w:color w:val="auto"/>
          <w:kern w:val="2"/>
          <w:sz w:val="44"/>
          <w:szCs w:val="44"/>
          <w:highlight w:val="none"/>
          <w:lang w:val="en-US" w:eastAsia="zh-CN" w:bidi="ar-SA"/>
        </w:rPr>
      </w:pPr>
      <w:bookmarkStart w:id="0" w:name="_Toc15306268"/>
      <w:r>
        <w:rPr>
          <w:rFonts w:hint="eastAsia" w:ascii="Times New Roman" w:eastAsia="方正小标宋简体" w:cs="Times New Roman"/>
          <w:color w:val="auto"/>
          <w:kern w:val="2"/>
          <w:sz w:val="44"/>
          <w:szCs w:val="44"/>
          <w:highlight w:val="none"/>
          <w:lang w:val="en-US" w:eastAsia="zh-CN" w:bidi="ar-SA"/>
        </w:rPr>
        <w:t>峨边彝族自治县新场乡人民政府</w:t>
      </w:r>
    </w:p>
    <w:p w14:paraId="5D993902">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p>
    <w:p w14:paraId="24D375C4">
      <w:pPr>
        <w:widowControl/>
        <w:jc w:val="center"/>
        <w:rPr>
          <w:rFonts w:hint="eastAsia" w:ascii="Times New Roman" w:hAnsi="Times New Roman" w:eastAsia="黑体"/>
          <w:color w:val="auto"/>
          <w:sz w:val="48"/>
          <w:szCs w:val="48"/>
          <w:highlight w:val="none"/>
        </w:rPr>
      </w:pPr>
    </w:p>
    <w:p w14:paraId="52B8D469">
      <w:pPr>
        <w:widowControl/>
        <w:jc w:val="center"/>
        <w:rPr>
          <w:rFonts w:hint="eastAsia" w:ascii="Times New Roman" w:hAnsi="Times New Roman" w:eastAsia="黑体"/>
          <w:color w:val="auto"/>
          <w:sz w:val="48"/>
          <w:szCs w:val="48"/>
          <w:highlight w:val="none"/>
        </w:rPr>
      </w:pPr>
    </w:p>
    <w:p w14:paraId="44ACDAAF">
      <w:pPr>
        <w:widowControl/>
        <w:jc w:val="center"/>
        <w:rPr>
          <w:rFonts w:hint="eastAsia" w:ascii="Times New Roman" w:hAnsi="Times New Roman" w:eastAsia="黑体"/>
          <w:color w:val="auto"/>
          <w:sz w:val="48"/>
          <w:szCs w:val="48"/>
          <w:highlight w:val="none"/>
        </w:rPr>
      </w:pPr>
    </w:p>
    <w:p w14:paraId="38EBF519">
      <w:pPr>
        <w:widowControl/>
        <w:jc w:val="center"/>
        <w:rPr>
          <w:rFonts w:hint="eastAsia" w:ascii="Times New Roman" w:hAnsi="Times New Roman" w:eastAsia="黑体"/>
          <w:color w:val="auto"/>
          <w:sz w:val="48"/>
          <w:szCs w:val="48"/>
          <w:highlight w:val="none"/>
        </w:rPr>
      </w:pPr>
    </w:p>
    <w:p w14:paraId="16BEEE48">
      <w:pPr>
        <w:widowControl/>
        <w:jc w:val="center"/>
        <w:rPr>
          <w:rFonts w:hint="eastAsia" w:ascii="Times New Roman" w:hAnsi="Times New Roman" w:eastAsia="黑体"/>
          <w:color w:val="auto"/>
          <w:sz w:val="48"/>
          <w:szCs w:val="48"/>
          <w:highlight w:val="none"/>
        </w:rPr>
      </w:pPr>
    </w:p>
    <w:p w14:paraId="48C58226">
      <w:pPr>
        <w:widowControl/>
        <w:jc w:val="center"/>
        <w:rPr>
          <w:rFonts w:hint="eastAsia" w:ascii="Times New Roman" w:hAnsi="Times New Roman" w:eastAsia="黑体"/>
          <w:color w:val="auto"/>
          <w:sz w:val="48"/>
          <w:szCs w:val="48"/>
          <w:highlight w:val="none"/>
        </w:rPr>
      </w:pPr>
    </w:p>
    <w:p w14:paraId="4D105FF1">
      <w:pPr>
        <w:widowControl/>
        <w:jc w:val="center"/>
        <w:rPr>
          <w:rFonts w:hint="eastAsia" w:ascii="Times New Roman" w:hAnsi="Times New Roman" w:eastAsia="黑体"/>
          <w:color w:val="auto"/>
          <w:sz w:val="48"/>
          <w:szCs w:val="48"/>
          <w:highlight w:val="none"/>
        </w:rPr>
      </w:pPr>
    </w:p>
    <w:p w14:paraId="666371A3">
      <w:pPr>
        <w:widowControl/>
        <w:jc w:val="center"/>
        <w:rPr>
          <w:rFonts w:hint="eastAsia" w:ascii="Times New Roman" w:hAnsi="Times New Roman" w:eastAsia="黑体"/>
          <w:color w:val="auto"/>
          <w:sz w:val="48"/>
          <w:szCs w:val="48"/>
          <w:highlight w:val="none"/>
        </w:rPr>
      </w:pPr>
    </w:p>
    <w:p w14:paraId="6FFD009C">
      <w:pPr>
        <w:widowControl/>
        <w:jc w:val="center"/>
        <w:rPr>
          <w:rFonts w:hint="eastAsia" w:ascii="Times New Roman" w:hAnsi="Times New Roman" w:eastAsia="黑体"/>
          <w:color w:val="auto"/>
          <w:sz w:val="48"/>
          <w:szCs w:val="48"/>
          <w:highlight w:val="none"/>
        </w:rPr>
      </w:pPr>
    </w:p>
    <w:p w14:paraId="7FE3C906">
      <w:pPr>
        <w:widowControl/>
        <w:jc w:val="center"/>
        <w:rPr>
          <w:rFonts w:hint="eastAsia" w:ascii="Times New Roman" w:hAnsi="Times New Roman" w:eastAsia="黑体"/>
          <w:color w:val="auto"/>
          <w:sz w:val="48"/>
          <w:szCs w:val="48"/>
          <w:highlight w:val="none"/>
        </w:rPr>
      </w:pPr>
    </w:p>
    <w:p w14:paraId="02E249B9">
      <w:pPr>
        <w:widowControl/>
        <w:jc w:val="center"/>
        <w:rPr>
          <w:rFonts w:hint="eastAsia" w:ascii="Times New Roman" w:hAnsi="Times New Roman" w:eastAsia="黑体"/>
          <w:color w:val="auto"/>
          <w:sz w:val="48"/>
          <w:szCs w:val="48"/>
          <w:highlight w:val="none"/>
        </w:rPr>
      </w:pPr>
    </w:p>
    <w:p w14:paraId="70BFF0DA">
      <w:pPr>
        <w:widowControl/>
        <w:jc w:val="center"/>
        <w:rPr>
          <w:rFonts w:hint="eastAsia" w:ascii="Times New Roman" w:hAnsi="Times New Roman" w:eastAsia="黑体"/>
          <w:color w:val="auto"/>
          <w:sz w:val="48"/>
          <w:szCs w:val="48"/>
          <w:highlight w:val="none"/>
        </w:rPr>
      </w:pPr>
    </w:p>
    <w:p w14:paraId="760D25C9">
      <w:pPr>
        <w:widowControl/>
        <w:jc w:val="both"/>
        <w:rPr>
          <w:rFonts w:hint="eastAsia" w:ascii="Times New Roman" w:hAnsi="Times New Roman" w:eastAsia="黑体"/>
          <w:color w:val="auto"/>
          <w:sz w:val="48"/>
          <w:szCs w:val="48"/>
          <w:highlight w:val="none"/>
        </w:rPr>
      </w:pPr>
    </w:p>
    <w:p w14:paraId="5C0DD97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39B42C8">
      <w:pPr>
        <w:widowControl/>
        <w:jc w:val="center"/>
        <w:rPr>
          <w:rFonts w:ascii="Times New Roman" w:hAnsi="Times New Roman" w:eastAsia="黑体" w:cstheme="minorBidi"/>
          <w:color w:val="auto"/>
          <w:sz w:val="28"/>
          <w:szCs w:val="28"/>
          <w:highlight w:val="none"/>
        </w:rPr>
      </w:pPr>
    </w:p>
    <w:p w14:paraId="7EA0B691">
      <w:pPr>
        <w:pStyle w:val="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w:t>
      </w:r>
      <w:bookmarkStart w:id="56" w:name="_GoBack"/>
      <w:bookmarkEnd w:id="56"/>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日</w:t>
      </w:r>
    </w:p>
    <w:p w14:paraId="634FC60A">
      <w:pPr>
        <w:rPr>
          <w:rFonts w:ascii="Times New Roman" w:hAnsi="Times New Roman"/>
          <w:color w:val="auto"/>
          <w:highlight w:val="none"/>
        </w:rPr>
      </w:pPr>
    </w:p>
    <w:p w14:paraId="20829220">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615BC2F7">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D5EFF5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32318A3B">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7C9B6F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26085CC">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7C412E1B">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D96A86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E01AE05">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0019DF2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57350BFE">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20B41BE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FAE6D0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40ADE66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32B502CF">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6B433B47">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20E7E452">
      <w:pPr>
        <w:pStyle w:val="10"/>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1C0F444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143B6759">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4" w:type="first"/>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4E6ABEA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361318D6">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5CF32AA">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3F437742">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BFC3B8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EB14EAD">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05E433F">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0B4FB08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F9131D3">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703B0AE8">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5E691991">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29</w:t>
      </w:r>
    </w:p>
    <w:p w14:paraId="6E716DC2">
      <w:pPr>
        <w:rPr>
          <w:rFonts w:hint="eastAsia" w:ascii="Times New Roman" w:hAnsi="Times New Roman" w:eastAsia="仿宋_GB2312" w:cs="仿宋_GB2312"/>
          <w:b/>
          <w:bCs/>
          <w:color w:val="auto"/>
          <w:sz w:val="32"/>
          <w:szCs w:val="32"/>
          <w:highlight w:val="none"/>
          <w:lang w:eastAsia="zh-CN"/>
        </w:rPr>
      </w:pPr>
    </w:p>
    <w:p w14:paraId="17F51EF1">
      <w:pPr>
        <w:pStyle w:val="13"/>
        <w:rPr>
          <w:rFonts w:hint="eastAsia" w:ascii="Times New Roman" w:hAnsi="Times New Roman" w:eastAsia="仿宋_GB2312" w:cs="仿宋_GB2312"/>
          <w:b/>
          <w:bCs/>
          <w:color w:val="auto"/>
          <w:sz w:val="32"/>
          <w:szCs w:val="32"/>
          <w:highlight w:val="none"/>
          <w:lang w:eastAsia="zh-CN"/>
        </w:rPr>
      </w:pPr>
    </w:p>
    <w:p w14:paraId="46F6B8C4">
      <w:pPr>
        <w:rPr>
          <w:rFonts w:hint="eastAsia" w:ascii="Times New Roman" w:hAnsi="Times New Roman" w:eastAsia="仿宋_GB2312" w:cs="仿宋_GB2312"/>
          <w:b/>
          <w:bCs/>
          <w:color w:val="auto"/>
          <w:sz w:val="32"/>
          <w:szCs w:val="32"/>
          <w:highlight w:val="none"/>
          <w:lang w:eastAsia="zh-CN"/>
        </w:rPr>
      </w:pPr>
    </w:p>
    <w:p w14:paraId="72AA4CF3">
      <w:pPr>
        <w:pStyle w:val="13"/>
        <w:rPr>
          <w:rFonts w:hint="eastAsia" w:ascii="Times New Roman" w:hAnsi="Times New Roman" w:eastAsia="仿宋_GB2312" w:cs="仿宋_GB2312"/>
          <w:b/>
          <w:bCs/>
          <w:color w:val="auto"/>
          <w:sz w:val="32"/>
          <w:szCs w:val="32"/>
          <w:highlight w:val="none"/>
          <w:lang w:eastAsia="zh-CN"/>
        </w:rPr>
      </w:pPr>
    </w:p>
    <w:p w14:paraId="54B530CD">
      <w:pPr>
        <w:rPr>
          <w:rFonts w:hint="eastAsia" w:ascii="Times New Roman" w:hAnsi="Times New Roman" w:eastAsia="仿宋_GB2312" w:cs="仿宋_GB2312"/>
          <w:b/>
          <w:bCs/>
          <w:color w:val="auto"/>
          <w:sz w:val="32"/>
          <w:szCs w:val="32"/>
          <w:highlight w:val="none"/>
          <w:lang w:eastAsia="zh-CN"/>
        </w:rPr>
      </w:pPr>
    </w:p>
    <w:p w14:paraId="7358CDEE">
      <w:pPr>
        <w:pStyle w:val="13"/>
        <w:rPr>
          <w:rFonts w:hint="eastAsia" w:ascii="Times New Roman" w:hAnsi="Times New Roman" w:eastAsia="仿宋_GB2312" w:cs="仿宋_GB2312"/>
          <w:b/>
          <w:bCs/>
          <w:color w:val="auto"/>
          <w:sz w:val="32"/>
          <w:szCs w:val="32"/>
          <w:highlight w:val="none"/>
          <w:lang w:eastAsia="zh-CN"/>
        </w:rPr>
      </w:pPr>
    </w:p>
    <w:p w14:paraId="119DAB5F">
      <w:pPr>
        <w:rPr>
          <w:rFonts w:hint="eastAsia" w:ascii="Times New Roman" w:hAnsi="Times New Roman" w:eastAsia="仿宋_GB2312" w:cs="仿宋_GB2312"/>
          <w:b/>
          <w:bCs/>
          <w:color w:val="auto"/>
          <w:sz w:val="32"/>
          <w:szCs w:val="32"/>
          <w:highlight w:val="none"/>
          <w:lang w:eastAsia="zh-CN"/>
        </w:rPr>
      </w:pPr>
    </w:p>
    <w:p w14:paraId="174EEB56">
      <w:pPr>
        <w:pStyle w:val="13"/>
        <w:jc w:val="both"/>
        <w:rPr>
          <w:rFonts w:hint="eastAsia"/>
          <w:lang w:eastAsia="zh-CN"/>
        </w:rPr>
      </w:pPr>
    </w:p>
    <w:p w14:paraId="7A974B3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1" w:name="_Toc15377196"/>
      <w:bookmarkStart w:id="2" w:name="_Toc15396599"/>
    </w:p>
    <w:p w14:paraId="64FD4FC7">
      <w:pPr>
        <w:pStyle w:val="2"/>
        <w:jc w:val="center"/>
        <w:rPr>
          <w:rStyle w:val="17"/>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7"/>
          <w:rFonts w:hint="eastAsia" w:eastAsia="方正小标宋简体" w:cs="方正小标宋简体"/>
          <w:b w:val="0"/>
          <w:bCs w:val="0"/>
          <w:color w:val="auto"/>
          <w:highlight w:val="none"/>
          <w:lang w:val="en-US" w:eastAsia="zh-CN"/>
        </w:rPr>
        <w:t>单位</w:t>
      </w:r>
      <w:r>
        <w:rPr>
          <w:rStyle w:val="17"/>
          <w:rFonts w:hint="eastAsia" w:ascii="Times New Roman" w:hAnsi="Times New Roman" w:eastAsia="方正小标宋简体" w:cs="方正小标宋简体"/>
          <w:b w:val="0"/>
          <w:bCs w:val="0"/>
          <w:color w:val="auto"/>
          <w:highlight w:val="none"/>
        </w:rPr>
        <w:t>概况</w:t>
      </w:r>
      <w:bookmarkEnd w:id="1"/>
      <w:bookmarkEnd w:id="2"/>
    </w:p>
    <w:p w14:paraId="04249116">
      <w:pPr>
        <w:widowControl/>
        <w:jc w:val="left"/>
        <w:rPr>
          <w:rFonts w:ascii="Times New Roman" w:hAnsi="Times New Roman" w:eastAsia="黑体"/>
          <w:color w:val="auto"/>
          <w:sz w:val="32"/>
          <w:szCs w:val="32"/>
          <w:highlight w:val="none"/>
        </w:rPr>
      </w:pPr>
    </w:p>
    <w:p w14:paraId="4A346ABD">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36B1481F">
      <w:pPr>
        <w:pageBreakBefore w:val="0"/>
        <w:widowControl/>
        <w:shd w:val="clear" w:color="auto" w:fill="FFFFFF"/>
        <w:kinsoku/>
        <w:wordWrap/>
        <w:overflowPunct/>
        <w:topLinePunct w:val="0"/>
        <w:autoSpaceDE/>
        <w:autoSpaceDN/>
        <w:bidi w:val="0"/>
        <w:spacing w:line="600" w:lineRule="exact"/>
        <w:ind w:left="0" w:right="0" w:firstLine="420" w:firstLineChars="200"/>
        <w:jc w:val="both"/>
        <w:textAlignment w:val="auto"/>
      </w:pPr>
      <w:r>
        <w:rPr>
          <w:rFonts w:hint="eastAsia"/>
          <w:lang w:val="en-US" w:eastAsia="zh-CN"/>
        </w:rPr>
        <w:t xml:space="preserve">   </w:t>
      </w:r>
      <w:r>
        <w:rPr>
          <w:rFonts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kern w:val="0"/>
          <w:sz w:val="32"/>
          <w:szCs w:val="32"/>
          <w:shd w:val="clear" w:color="auto" w:fill="FFFFFF"/>
          <w:lang w:val="en-US" w:eastAsia="zh-CN"/>
        </w:rPr>
        <w:t>.新场乡</w:t>
      </w:r>
      <w:r>
        <w:rPr>
          <w:rFonts w:ascii="仿宋_GB2312" w:hAnsi="仿宋_GB2312" w:eastAsia="仿宋_GB2312" w:cs="仿宋_GB2312"/>
          <w:b/>
          <w:bCs/>
          <w:kern w:val="0"/>
          <w:sz w:val="32"/>
          <w:szCs w:val="32"/>
          <w:shd w:val="clear" w:color="auto" w:fill="FFFFFF"/>
        </w:rPr>
        <w:t>党委的职能：</w:t>
      </w:r>
      <w:r>
        <w:rPr>
          <w:rFonts w:ascii="仿宋_GB2312" w:hAnsi="仿宋_GB2312" w:eastAsia="仿宋_GB2312" w:cs="仿宋_GB2312"/>
          <w:kern w:val="0"/>
          <w:sz w:val="32"/>
          <w:szCs w:val="32"/>
          <w:shd w:val="clear" w:color="auto" w:fill="FFFFFF"/>
        </w:rPr>
        <w:t>宣传和执行党的路线方针政策和执行党中央</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上级组织和本组织的决议</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发挥党组织的战斗堡垒和党员的先锋模范作用</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支持和协助行政负责人完成本单位所担负的任务；组织党员认真学习</w:t>
      </w:r>
      <w:r>
        <w:rPr>
          <w:rFonts w:hint="eastAsia" w:ascii="仿宋_GB2312" w:hAnsi="仿宋_GB2312" w:eastAsia="仿宋_GB2312" w:cs="仿宋_GB2312"/>
          <w:kern w:val="0"/>
          <w:sz w:val="32"/>
          <w:szCs w:val="32"/>
          <w:shd w:val="clear" w:color="auto" w:fill="FFFFFF"/>
          <w:lang w:eastAsia="zh-CN"/>
        </w:rPr>
        <w:t>马克思列宁主义、毛泽东思想、邓小平理论</w:t>
      </w:r>
      <w:r>
        <w:rPr>
          <w:rFonts w:ascii="仿宋_GB2312" w:hAnsi="仿宋_GB2312" w:eastAsia="仿宋_GB2312" w:cs="仿宋_GB2312"/>
          <w:kern w:val="0"/>
          <w:sz w:val="32"/>
          <w:szCs w:val="32"/>
          <w:shd w:val="clear" w:color="auto" w:fill="FFFFFF"/>
        </w:rPr>
        <w:t>和党的路线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方针</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政策以及决议，学习科学</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文化和业务知识；对党员进行严格管理，督促党员履行义务，</w:t>
      </w:r>
      <w:r>
        <w:rPr>
          <w:rFonts w:hint="eastAsia" w:ascii="仿宋_GB2312" w:hAnsi="仿宋_GB2312" w:eastAsia="仿宋_GB2312" w:cs="仿宋_GB2312"/>
          <w:kern w:val="0"/>
          <w:sz w:val="32"/>
          <w:szCs w:val="32"/>
          <w:shd w:val="clear" w:color="auto" w:fill="FFFFFF"/>
          <w:lang w:eastAsia="zh-CN"/>
        </w:rPr>
        <w:t>保障党员权利</w:t>
      </w:r>
      <w:r>
        <w:rPr>
          <w:rFonts w:ascii="仿宋_GB2312" w:hAnsi="仿宋_GB2312" w:eastAsia="仿宋_GB2312" w:cs="仿宋_GB2312"/>
          <w:kern w:val="0"/>
          <w:sz w:val="32"/>
          <w:szCs w:val="32"/>
          <w:shd w:val="clear" w:color="auto" w:fill="FFFFFF"/>
        </w:rPr>
        <w:t>不受侵犯；对党员进行监督，严格执行党的纪律，加强党风廉政建设，坚决同腐败现象作斗争；做好机关工作人员的思想政治工作，推进机关社会主义精神文明建设。了解</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反映群众意见，维护群众的正当利益，帮助群众解决实际困难；对入党积极分子进行教育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培养和考察，做好发展党员工作；协助党</w:t>
      </w:r>
      <w:r>
        <w:rPr>
          <w:rFonts w:hint="eastAsia" w:ascii="仿宋_GB2312" w:hAnsi="仿宋_GB2312" w:eastAsia="仿宋_GB2312" w:cs="仿宋_GB2312"/>
          <w:kern w:val="0"/>
          <w:sz w:val="32"/>
          <w:szCs w:val="32"/>
          <w:shd w:val="clear" w:color="auto" w:fill="FFFFFF"/>
          <w:lang w:eastAsia="zh-CN"/>
        </w:rPr>
        <w:t>组织</w:t>
      </w:r>
      <w:r>
        <w:rPr>
          <w:rFonts w:ascii="仿宋_GB2312" w:hAnsi="仿宋_GB2312" w:eastAsia="仿宋_GB2312" w:cs="仿宋_GB2312"/>
          <w:kern w:val="0"/>
          <w:sz w:val="32"/>
          <w:szCs w:val="32"/>
          <w:shd w:val="clear" w:color="auto" w:fill="FFFFFF"/>
        </w:rPr>
        <w:t>管理机关党组织和群众组织的干部，配合干部人事部门对机关行政领导干部进行考核和民主评议；对机关行政干部的任免</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调动和奖惩提出意见和建议；领导机关工会</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共青团</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妇联等群众组织，支持这些组织依照各自的章程独立负责地开展工作；按照党组织的隶属关系，领导直属单位的工作。</w:t>
      </w:r>
    </w:p>
    <w:p w14:paraId="423A24D0">
      <w:pPr>
        <w:pageBreakBefore w:val="0"/>
        <w:widowControl/>
        <w:shd w:val="clear" w:color="auto" w:fill="FFFFFF"/>
        <w:kinsoku/>
        <w:overflowPunct/>
        <w:bidi w:val="0"/>
        <w:spacing w:line="560" w:lineRule="exact"/>
        <w:ind w:left="0" w:right="0" w:firstLine="640"/>
        <w:jc w:val="left"/>
        <w:textAlignment w:val="auto"/>
      </w:pPr>
      <w:r>
        <w:rPr>
          <w:rFonts w:ascii="仿宋_GB2312" w:hAnsi="仿宋_GB2312" w:eastAsia="仿宋_GB2312" w:cs="仿宋_GB2312"/>
          <w:b/>
          <w:bCs/>
          <w:kern w:val="0"/>
          <w:sz w:val="32"/>
          <w:szCs w:val="32"/>
          <w:shd w:val="clear" w:color="auto" w:fill="FFFFFF"/>
        </w:rPr>
        <w:t>2</w:t>
      </w:r>
      <w:r>
        <w:rPr>
          <w:rFonts w:hint="eastAsia" w:ascii="仿宋_GB2312" w:hAnsi="仿宋_GB2312" w:eastAsia="仿宋_GB2312" w:cs="仿宋_GB2312"/>
          <w:b/>
          <w:bCs/>
          <w:kern w:val="0"/>
          <w:sz w:val="32"/>
          <w:szCs w:val="32"/>
          <w:shd w:val="clear" w:color="auto" w:fill="FFFFFF"/>
          <w:lang w:val="en-US" w:eastAsia="zh-CN"/>
        </w:rPr>
        <w:t>.新场乡</w:t>
      </w:r>
      <w:r>
        <w:rPr>
          <w:rFonts w:ascii="仿宋_GB2312" w:hAnsi="仿宋_GB2312" w:eastAsia="仿宋_GB2312" w:cs="仿宋_GB2312"/>
          <w:b/>
          <w:bCs/>
          <w:kern w:val="0"/>
          <w:sz w:val="32"/>
          <w:szCs w:val="32"/>
          <w:shd w:val="clear" w:color="auto" w:fill="FFFFFF"/>
        </w:rPr>
        <w:t>政府职能：</w:t>
      </w:r>
      <w:r>
        <w:rPr>
          <w:rFonts w:ascii="仿宋_GB2312" w:hAnsi="仿宋_GB2312" w:eastAsia="仿宋_GB2312" w:cs="仿宋_GB2312"/>
          <w:kern w:val="0"/>
          <w:sz w:val="32"/>
          <w:szCs w:val="32"/>
          <w:shd w:val="clear" w:color="auto" w:fill="FFFFFF"/>
        </w:rPr>
        <w:t>宣传落实好党的路线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方针</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政策和国家的法律</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法规，稳定农村基本经济制度，坚持依法行政，推进政务公开，加强对村民委员会的指导，提高</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培养村民委员会自治能力；科学制定发展规划，营造农村经济发展环境，加强农村市场监督，培育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_GB2312" w:hAnsi="仿宋_GB2312" w:eastAsia="仿宋_GB2312" w:cs="仿宋_GB2312"/>
          <w:kern w:val="0"/>
          <w:sz w:val="32"/>
          <w:szCs w:val="32"/>
          <w:shd w:val="clear" w:color="auto" w:fill="FFFFFF"/>
          <w:lang w:eastAsia="zh-CN"/>
        </w:rPr>
        <w:t>立党为公、执政为民</w:t>
      </w:r>
      <w:r>
        <w:rPr>
          <w:rFonts w:ascii="仿宋_GB2312" w:hAnsi="仿宋_GB2312" w:eastAsia="仿宋_GB2312" w:cs="仿宋_GB2312"/>
          <w:kern w:val="0"/>
          <w:sz w:val="32"/>
          <w:szCs w:val="32"/>
          <w:shd w:val="clear" w:color="auto" w:fill="FFFFFF"/>
        </w:rPr>
        <w:t>”，紧紧围绕实现和维护群众利益开展工作。突出解决人民群众最关心</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最直接</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教育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文化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卫生</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计划生育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安全生产</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市场信息和社会救济</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救助服务，及时向上级</w:t>
      </w:r>
      <w:r>
        <w:rPr>
          <w:rFonts w:hint="eastAsia" w:ascii="仿宋_GB2312" w:hAnsi="仿宋_GB2312" w:eastAsia="仿宋_GB2312" w:cs="仿宋_GB2312"/>
          <w:kern w:val="0"/>
          <w:sz w:val="32"/>
          <w:szCs w:val="32"/>
          <w:shd w:val="clear" w:color="auto" w:fill="FFFFFF"/>
          <w:lang w:eastAsia="zh-CN"/>
        </w:rPr>
        <w:t>党委、政府</w:t>
      </w:r>
      <w:r>
        <w:rPr>
          <w:rFonts w:ascii="仿宋_GB2312" w:hAnsi="仿宋_GB2312" w:eastAsia="仿宋_GB2312" w:cs="仿宋_GB2312"/>
          <w:kern w:val="0"/>
          <w:sz w:val="32"/>
          <w:szCs w:val="32"/>
          <w:shd w:val="clear" w:color="auto" w:fill="FFFFFF"/>
        </w:rPr>
        <w:t>反映社情民意，进一步密切党和政府与人民群众的关系。</w:t>
      </w:r>
    </w:p>
    <w:p w14:paraId="131C6F62">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default"/>
          <w:lang w:val="en-US" w:eastAsia="zh-CN"/>
        </w:rPr>
      </w:pPr>
      <w:r>
        <w:rPr>
          <w:rFonts w:hint="eastAsia" w:ascii="仿宋_GB2312" w:hAnsi="仿宋_GB2312" w:eastAsia="仿宋_GB2312" w:cs="仿宋_GB2312"/>
          <w:b/>
          <w:bCs w:val="0"/>
          <w:color w:val="000000"/>
          <w:kern w:val="0"/>
          <w:sz w:val="32"/>
          <w:szCs w:val="32"/>
          <w:shd w:val="clear" w:color="auto" w:fill="FFFFFF"/>
          <w:lang w:val="en-US" w:eastAsia="zh-CN"/>
        </w:rPr>
        <w:t>3.新场乡</w:t>
      </w:r>
      <w:r>
        <w:rPr>
          <w:rFonts w:hint="eastAsia" w:ascii="仿宋_GB2312" w:hAnsi="仿宋_GB2312" w:eastAsia="仿宋_GB2312" w:cs="仿宋_GB2312"/>
          <w:b/>
          <w:bCs w:val="0"/>
          <w:color w:val="000000"/>
          <w:kern w:val="0"/>
          <w:sz w:val="32"/>
          <w:szCs w:val="32"/>
          <w:shd w:val="clear" w:color="auto" w:fill="FFFFFF"/>
        </w:rPr>
        <w:t>事业单位主要承担公益性职能：</w:t>
      </w:r>
      <w:r>
        <w:rPr>
          <w:rFonts w:hint="eastAsia" w:ascii="仿宋_GB2312" w:hAnsi="仿宋_GB2312" w:eastAsia="仿宋_GB2312" w:cs="仿宋_GB2312"/>
          <w:bCs/>
          <w:color w:val="000000"/>
          <w:kern w:val="0"/>
          <w:sz w:val="32"/>
          <w:szCs w:val="32"/>
          <w:shd w:val="clear" w:color="auto" w:fill="FFFFFF"/>
        </w:rPr>
        <w:t>计划生育技术服务</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宣传咨询</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人员培训和药具发放；农林牧业生产中关键技术和新品种</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新农具的引进</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实验</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示范；农作物和林木病虫害</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动物疫病及农业灾害的监测</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预报</w:t>
      </w:r>
      <w:r>
        <w:rPr>
          <w:rFonts w:hint="eastAsia" w:ascii="仿宋_GB2312" w:hAnsi="仿宋_GB2312" w:eastAsia="仿宋_GB2312" w:cs="仿宋_GB2312"/>
          <w:bCs/>
          <w:color w:val="000000"/>
          <w:kern w:val="0"/>
          <w:sz w:val="32"/>
          <w:szCs w:val="32"/>
          <w:shd w:val="clear" w:color="auto" w:fill="FFFFFF"/>
          <w:lang w:eastAsia="zh-CN"/>
        </w:rPr>
        <w:t>防治</w:t>
      </w:r>
      <w:r>
        <w:rPr>
          <w:rFonts w:hint="eastAsia" w:ascii="仿宋_GB2312" w:hAnsi="仿宋_GB2312" w:eastAsia="仿宋_GB2312" w:cs="仿宋_GB2312"/>
          <w:bCs/>
          <w:color w:val="000000"/>
          <w:kern w:val="0"/>
          <w:sz w:val="32"/>
          <w:szCs w:val="32"/>
          <w:shd w:val="clear" w:color="auto" w:fill="FFFFFF"/>
        </w:rPr>
        <w:t>和处置；农作物苗情监测和农牧产品生产过程中的质量安全检查</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监测和强制性检验；农业资源</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林业资源</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农业生态环境和农业投入品使用监测；农业公共信息和培训教育服务；小型水利工程及病害水库的整治；水资源管理和防汛抗旱技术服务；水土保持的预防及水土流失的治理；农机安全检查和事故的预防</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报告及处理；乡村机耕道德规划</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建设；承担农村低保</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农村医疗救助</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农村医疗合作保险的组织实施及初步审核；城乡登记失业人员和农村劳动力转移就业人员的社会化管理服务；广播电视“村村通”工程的建设</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运行</w:t>
      </w:r>
      <w:r>
        <w:rPr>
          <w:rFonts w:hint="eastAsia" w:ascii="仿宋_GB2312" w:hAnsi="仿宋_GB2312" w:eastAsia="仿宋_GB2312" w:cs="仿宋_GB2312"/>
          <w:bCs/>
          <w:color w:val="000000"/>
          <w:kern w:val="0"/>
          <w:sz w:val="32"/>
          <w:szCs w:val="32"/>
          <w:shd w:val="clear" w:color="auto" w:fill="FFFFFF"/>
          <w:lang w:eastAsia="zh-CN"/>
        </w:rPr>
        <w:t>。维护</w:t>
      </w:r>
      <w:r>
        <w:rPr>
          <w:rFonts w:hint="eastAsia" w:ascii="仿宋_GB2312" w:hAnsi="仿宋_GB2312" w:eastAsia="仿宋_GB2312" w:cs="仿宋_GB2312"/>
          <w:bCs/>
          <w:color w:val="000000"/>
          <w:kern w:val="0"/>
          <w:sz w:val="32"/>
          <w:szCs w:val="32"/>
          <w:shd w:val="clear" w:color="auto" w:fill="FFFFFF"/>
        </w:rPr>
        <w:t>节目的安全播出；制订年度农村公益性文化项目实施计划；开展多种形式的文娱体育活动和宣传教育活动。</w:t>
      </w:r>
    </w:p>
    <w:p w14:paraId="64AA27E4">
      <w:pPr>
        <w:pStyle w:val="3"/>
        <w:rPr>
          <w:rStyle w:val="18"/>
          <w:rFonts w:ascii="Times New Roman" w:hAnsi="Times New Roman"/>
          <w:b w:val="0"/>
          <w:bCs w:val="0"/>
          <w:color w:val="auto"/>
          <w:highlight w:val="none"/>
        </w:rPr>
      </w:pPr>
      <w:bookmarkStart w:id="3" w:name="_Toc15396601"/>
      <w:bookmarkStart w:id="4" w:name="_Toc15377200"/>
      <w:r>
        <w:rPr>
          <w:rFonts w:hint="eastAsia" w:ascii="Times New Roman" w:hAnsi="Times New Roman" w:eastAsia="黑体"/>
          <w:b w:val="0"/>
          <w:color w:val="auto"/>
          <w:highlight w:val="none"/>
        </w:rPr>
        <w:t>二、机</w:t>
      </w:r>
      <w:r>
        <w:rPr>
          <w:rStyle w:val="18"/>
          <w:rFonts w:hint="eastAsia" w:ascii="Times New Roman" w:hAnsi="Times New Roman" w:eastAsia="黑体"/>
          <w:b w:val="0"/>
          <w:bCs w:val="0"/>
          <w:color w:val="auto"/>
          <w:highlight w:val="none"/>
        </w:rPr>
        <w:t>构设置</w:t>
      </w:r>
      <w:bookmarkEnd w:id="3"/>
      <w:bookmarkEnd w:id="4"/>
    </w:p>
    <w:p w14:paraId="0F7CEB6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w:t>
      </w:r>
      <w:r>
        <w:rPr>
          <w:rFonts w:hint="eastAsia" w:ascii="仿宋_GB2312" w:hAnsi="仿宋_GB2312" w:eastAsia="仿宋_GB2312" w:cs="仿宋_GB2312"/>
          <w:color w:val="auto"/>
          <w:sz w:val="32"/>
          <w:szCs w:val="32"/>
          <w:highlight w:val="none"/>
          <w:lang w:val="en-US" w:eastAsia="zh-CN"/>
        </w:rPr>
        <w:t>新场乡</w:t>
      </w:r>
      <w:r>
        <w:rPr>
          <w:rFonts w:hint="eastAsia" w:ascii="仿宋_GB2312" w:hAnsi="仿宋_GB2312" w:eastAsia="仿宋_GB2312" w:cs="仿宋_GB2312"/>
          <w:color w:val="auto"/>
          <w:sz w:val="32"/>
          <w:szCs w:val="32"/>
          <w:highlight w:val="none"/>
        </w:rPr>
        <w:t>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val="en-US" w:eastAsia="zh-CN"/>
        </w:rPr>
        <w:t>一个便民服务中心，一个农业综合服务中心</w:t>
      </w:r>
      <w:r>
        <w:rPr>
          <w:rFonts w:hint="eastAsia" w:ascii="Times New Roman" w:hAnsi="Times New Roman" w:eastAsia="仿宋_GB2312" w:cs="仿宋_GB2312"/>
          <w:color w:val="auto"/>
          <w:sz w:val="32"/>
          <w:szCs w:val="32"/>
          <w:highlight w:val="none"/>
        </w:rPr>
        <w:t>。</w:t>
      </w:r>
    </w:p>
    <w:p w14:paraId="75D388BC">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w:t>
      </w:r>
      <w:r>
        <w:rPr>
          <w:rFonts w:hint="eastAsia"/>
          <w:sz w:val="32"/>
          <w:szCs w:val="32"/>
          <w:lang w:val="en-US" w:eastAsia="zh-CN"/>
        </w:rPr>
        <w:t>新场乡</w:t>
      </w:r>
      <w:r>
        <w:rPr>
          <w:sz w:val="32"/>
          <w:szCs w:val="32"/>
        </w:rPr>
        <w:t>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281A40AC">
      <w:pPr>
        <w:widowControl/>
        <w:jc w:val="left"/>
        <w:rPr>
          <w:rFonts w:hint="eastAsia" w:ascii="Times New Roman" w:hAnsi="Times New Roman" w:eastAsia="仿宋"/>
          <w:color w:val="auto"/>
          <w:kern w:val="0"/>
          <w:sz w:val="32"/>
          <w:szCs w:val="32"/>
          <w:highlight w:val="none"/>
          <w:lang w:eastAsia="zh-CN"/>
        </w:rPr>
      </w:pPr>
    </w:p>
    <w:p w14:paraId="0C73984F">
      <w:pPr>
        <w:pStyle w:val="2"/>
        <w:jc w:val="center"/>
        <w:rPr>
          <w:rFonts w:hint="eastAsia" w:ascii="Times New Roman" w:hAnsi="Times New Roman" w:eastAsia="方正小标宋简体" w:cs="方正小标宋简体"/>
          <w:b w:val="0"/>
          <w:color w:val="auto"/>
          <w:highlight w:val="none"/>
        </w:rPr>
      </w:pPr>
      <w:bookmarkStart w:id="5" w:name="_Toc15377204"/>
      <w:bookmarkStart w:id="6"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5"/>
      <w:bookmarkEnd w:id="6"/>
    </w:p>
    <w:p w14:paraId="07AEB9D2">
      <w:pPr>
        <w:rPr>
          <w:rFonts w:ascii="Times New Roman" w:hAnsi="Times New Roman"/>
          <w:color w:val="auto"/>
          <w:highlight w:val="none"/>
        </w:rPr>
      </w:pPr>
    </w:p>
    <w:p w14:paraId="5134306A">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Times New Roman" w:hAnsi="Times New Roman" w:eastAsia="黑体"/>
          <w:b w:val="0"/>
          <w:color w:val="auto"/>
          <w:highlight w:val="none"/>
        </w:rPr>
      </w:pPr>
      <w:bookmarkStart w:id="7" w:name="_Toc15377205"/>
      <w:bookmarkStart w:id="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8"/>
          <w:rFonts w:hint="eastAsia" w:ascii="Times New Roman" w:hAnsi="Times New Roman" w:eastAsia="黑体"/>
          <w:b w:val="0"/>
          <w:color w:val="auto"/>
          <w:highlight w:val="none"/>
        </w:rPr>
        <w:t>入支出决算总体情况说明</w:t>
      </w:r>
      <w:bookmarkEnd w:id="7"/>
      <w:bookmarkEnd w:id="8"/>
    </w:p>
    <w:p w14:paraId="0152F30F">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452F7E9A">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131445</wp:posOffset>
            </wp:positionH>
            <wp:positionV relativeFrom="paragraph">
              <wp:posOffset>222250</wp:posOffset>
            </wp:positionV>
            <wp:extent cx="4848225" cy="2686050"/>
            <wp:effectExtent l="0" t="0" r="9525" b="0"/>
            <wp:wrapTight wrapText="bothSides">
              <wp:wrapPolygon>
                <wp:start x="0" y="0"/>
                <wp:lineTo x="0" y="21447"/>
                <wp:lineTo x="21558" y="21447"/>
                <wp:lineTo x="21558" y="0"/>
                <wp:lineTo x="0" y="0"/>
              </wp:wrapPolygon>
            </wp:wrapTight>
            <wp:docPr id="9" name="图片 9" descr="0e0275fd8523c697833f005f648fa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e0275fd8523c697833f005f648fa258"/>
                    <pic:cNvPicPr>
                      <a:picLocks noChangeAspect="1"/>
                    </pic:cNvPicPr>
                  </pic:nvPicPr>
                  <pic:blipFill>
                    <a:blip r:embed="rId7"/>
                    <a:stretch>
                      <a:fillRect/>
                    </a:stretch>
                  </pic:blipFill>
                  <pic:spPr>
                    <a:xfrm>
                      <a:off x="0" y="0"/>
                      <a:ext cx="4848225" cy="2686050"/>
                    </a:xfrm>
                    <a:prstGeom prst="rect">
                      <a:avLst/>
                    </a:prstGeom>
                  </pic:spPr>
                </pic:pic>
              </a:graphicData>
            </a:graphic>
          </wp:anchor>
        </w:drawing>
      </w:r>
    </w:p>
    <w:p w14:paraId="08FED5A2">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5874B29">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591C3EC">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987D912">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1C73F04">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9127A8B">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A2809A5">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61A04A07">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9" w:name="_Toc15396604"/>
      <w:bookmarkStart w:id="10" w:name="_Toc15377206"/>
      <w:r>
        <w:rPr>
          <w:rFonts w:hint="eastAsia" w:ascii="Times New Roman" w:hAnsi="Times New Roman" w:eastAsia="黑体"/>
          <w:color w:val="auto"/>
          <w:sz w:val="32"/>
          <w:szCs w:val="32"/>
          <w:highlight w:val="none"/>
          <w:lang w:eastAsia="zh-CN"/>
        </w:rPr>
        <w:t>二、收入决算情况说明</w:t>
      </w:r>
      <w:bookmarkEnd w:id="9"/>
      <w:bookmarkEnd w:id="10"/>
    </w:p>
    <w:p w14:paraId="1878FAF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lang w:val="en-US" w:eastAsia="zh-CN"/>
        </w:rPr>
        <w:t>32.30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5E9DDDCD">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480FF4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72025" cy="2695575"/>
            <wp:effectExtent l="0" t="0" r="9525" b="9525"/>
            <wp:docPr id="10" name="图片 10" descr="8dca6a595b52a33b390cf42d1e694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dca6a595b52a33b390cf42d1e69431e"/>
                    <pic:cNvPicPr>
                      <a:picLocks noChangeAspect="1"/>
                    </pic:cNvPicPr>
                  </pic:nvPicPr>
                  <pic:blipFill>
                    <a:blip r:embed="rId8"/>
                    <a:stretch>
                      <a:fillRect/>
                    </a:stretch>
                  </pic:blipFill>
                  <pic:spPr>
                    <a:xfrm>
                      <a:off x="0" y="0"/>
                      <a:ext cx="4772025" cy="2695575"/>
                    </a:xfrm>
                    <a:prstGeom prst="rect">
                      <a:avLst/>
                    </a:prstGeom>
                  </pic:spPr>
                </pic:pic>
              </a:graphicData>
            </a:graphic>
          </wp:inline>
        </w:drawing>
      </w:r>
    </w:p>
    <w:p w14:paraId="3B96C28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8"/>
          <w:rFonts w:hint="eastAsia" w:ascii="Times New Roman" w:hAnsi="Times New Roman" w:eastAsia="黑体"/>
          <w:b w:val="0"/>
          <w:color w:val="auto"/>
          <w:highlight w:val="none"/>
        </w:rPr>
      </w:pPr>
      <w:bookmarkStart w:id="11" w:name="_Toc15396605"/>
      <w:bookmarkStart w:id="12"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8"/>
          <w:rFonts w:hint="eastAsia" w:ascii="Times New Roman" w:hAnsi="Times New Roman" w:eastAsia="黑体"/>
          <w:b w:val="0"/>
          <w:color w:val="auto"/>
          <w:highlight w:val="none"/>
        </w:rPr>
        <w:t>出决算情况说明</w:t>
      </w:r>
      <w:bookmarkEnd w:id="11"/>
      <w:bookmarkEnd w:id="12"/>
    </w:p>
    <w:p w14:paraId="3FFBFFA0">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810.38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89.11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99.03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10.89</w:t>
      </w:r>
      <w:r>
        <w:rPr>
          <w:rFonts w:hint="eastAsia" w:ascii="仿宋_GB2312" w:hAnsi="仿宋_GB2312" w:eastAsia="仿宋_GB2312" w:cs="仿宋_GB2312"/>
          <w:color w:val="auto"/>
          <w:sz w:val="32"/>
          <w:szCs w:val="32"/>
          <w:highlight w:val="none"/>
          <w:lang w:eastAsia="zh-CN"/>
        </w:rPr>
        <w:t>%。</w:t>
      </w:r>
    </w:p>
    <w:p w14:paraId="4216697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6DBFD4D">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3BCDA88">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0910A39">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253EF93">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5351905">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-1828800</wp:posOffset>
            </wp:positionV>
            <wp:extent cx="4511040" cy="2308860"/>
            <wp:effectExtent l="0" t="0" r="3810" b="15240"/>
            <wp:wrapSquare wrapText="bothSides"/>
            <wp:docPr id="11" name="图片 11" descr="5a9181964c6cbecf842ab732e08a1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a9181964c6cbecf842ab732e08a1f26"/>
                    <pic:cNvPicPr>
                      <a:picLocks noChangeAspect="1"/>
                    </pic:cNvPicPr>
                  </pic:nvPicPr>
                  <pic:blipFill>
                    <a:blip r:embed="rId9"/>
                    <a:stretch>
                      <a:fillRect/>
                    </a:stretch>
                  </pic:blipFill>
                  <pic:spPr>
                    <a:xfrm>
                      <a:off x="0" y="0"/>
                      <a:ext cx="4511040" cy="2308860"/>
                    </a:xfrm>
                    <a:prstGeom prst="rect">
                      <a:avLst/>
                    </a:prstGeom>
                  </pic:spPr>
                </pic:pic>
              </a:graphicData>
            </a:graphic>
          </wp:anchor>
        </w:drawing>
      </w:r>
    </w:p>
    <w:p w14:paraId="7BBB2387">
      <w:pPr>
        <w:ind w:firstLine="800" w:firstLineChars="250"/>
        <w:rPr>
          <w:rFonts w:hint="eastAsia" w:ascii="Times New Roman" w:hAnsi="Times New Roman" w:eastAsia="仿宋_GB2312" w:cs="仿宋_GB2312"/>
          <w:color w:val="auto"/>
          <w:sz w:val="32"/>
          <w:szCs w:val="32"/>
          <w:highlight w:val="none"/>
          <w:lang w:eastAsia="zh-CN"/>
        </w:rPr>
      </w:pPr>
    </w:p>
    <w:p w14:paraId="10584A23">
      <w:pPr>
        <w:spacing w:line="600" w:lineRule="exact"/>
        <w:ind w:firstLine="640" w:firstLineChars="200"/>
        <w:outlineLvl w:val="1"/>
        <w:rPr>
          <w:rStyle w:val="18"/>
          <w:rFonts w:ascii="Times New Roman" w:hAnsi="Times New Roman" w:eastAsia="黑体"/>
          <w:b w:val="0"/>
          <w:color w:val="auto"/>
          <w:highlight w:val="none"/>
        </w:rPr>
      </w:pPr>
      <w:bookmarkStart w:id="13" w:name="_Toc15396606"/>
      <w:bookmarkStart w:id="14" w:name="_Toc15377208"/>
      <w:r>
        <w:rPr>
          <w:rFonts w:hint="eastAsia" w:ascii="Times New Roman" w:hAnsi="Times New Roman" w:eastAsia="黑体"/>
          <w:color w:val="auto"/>
          <w:sz w:val="32"/>
          <w:szCs w:val="32"/>
          <w:highlight w:val="none"/>
        </w:rPr>
        <w:t>四、财</w:t>
      </w:r>
      <w:r>
        <w:rPr>
          <w:rStyle w:val="18"/>
          <w:rFonts w:hint="eastAsia" w:ascii="Times New Roman" w:hAnsi="Times New Roman" w:eastAsia="黑体"/>
          <w:b w:val="0"/>
          <w:color w:val="auto"/>
          <w:highlight w:val="none"/>
        </w:rPr>
        <w:t>政拨款收入支出决算总体情况说明</w:t>
      </w:r>
      <w:bookmarkEnd w:id="13"/>
      <w:bookmarkEnd w:id="14"/>
    </w:p>
    <w:p w14:paraId="169EACD4">
      <w:pPr>
        <w:pStyle w:val="1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3ED6E9B5">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940300" cy="2409825"/>
            <wp:effectExtent l="0" t="0" r="12700" b="9525"/>
            <wp:docPr id="14" name="图片 14" descr="ea9dfdb3023b2d4c5ea365c587b4a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a9dfdb3023b2d4c5ea365c587b4aecc"/>
                    <pic:cNvPicPr>
                      <a:picLocks noChangeAspect="1"/>
                    </pic:cNvPicPr>
                  </pic:nvPicPr>
                  <pic:blipFill>
                    <a:blip r:embed="rId10"/>
                    <a:stretch>
                      <a:fillRect/>
                    </a:stretch>
                  </pic:blipFill>
                  <pic:spPr>
                    <a:xfrm>
                      <a:off x="0" y="0"/>
                      <a:ext cx="4940300" cy="2409825"/>
                    </a:xfrm>
                    <a:prstGeom prst="rect">
                      <a:avLst/>
                    </a:prstGeom>
                  </pic:spPr>
                </pic:pic>
              </a:graphicData>
            </a:graphic>
          </wp:inline>
        </w:drawing>
      </w:r>
    </w:p>
    <w:p w14:paraId="5263661C">
      <w:pPr>
        <w:spacing w:line="600" w:lineRule="exact"/>
        <w:ind w:firstLine="640" w:firstLineChars="200"/>
        <w:outlineLvl w:val="1"/>
        <w:rPr>
          <w:rStyle w:val="18"/>
          <w:rFonts w:ascii="Times New Roman" w:hAnsi="Times New Roman" w:eastAsia="黑体"/>
          <w:b w:val="0"/>
          <w:color w:val="auto"/>
          <w:highlight w:val="none"/>
        </w:rPr>
      </w:pPr>
      <w:bookmarkStart w:id="15" w:name="_Toc15377209"/>
      <w:bookmarkStart w:id="16"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8"/>
          <w:rFonts w:hint="eastAsia" w:ascii="Times New Roman" w:hAnsi="Times New Roman" w:eastAsia="黑体"/>
          <w:b w:val="0"/>
          <w:color w:val="auto"/>
          <w:highlight w:val="none"/>
        </w:rPr>
        <w:t>般公共预算财政拨款支出决算情况说明</w:t>
      </w:r>
      <w:bookmarkEnd w:id="15"/>
      <w:bookmarkEnd w:id="16"/>
    </w:p>
    <w:p w14:paraId="33F655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7"/>
    </w:p>
    <w:p w14:paraId="6E561D73">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61.05</w:t>
      </w:r>
      <w:r>
        <w:rPr>
          <w:rFonts w:hint="eastAsia" w:ascii="仿宋_GB2312" w:hAnsi="仿宋_GB2312" w:eastAsia="仿宋_GB2312" w:cs="仿宋_GB2312"/>
          <w:color w:val="auto"/>
          <w:kern w:val="2"/>
          <w:sz w:val="32"/>
          <w:szCs w:val="32"/>
          <w:highlight w:val="none"/>
          <w:lang w:val="en-US" w:eastAsia="zh-CN" w:bidi="ar-SA"/>
        </w:rPr>
        <w:t>万元，减少6.50</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人员经费减少。</w:t>
      </w:r>
    </w:p>
    <w:p w14:paraId="5F326CED">
      <w:pPr>
        <w:pStyle w:val="1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33925" cy="2657475"/>
            <wp:effectExtent l="0" t="0" r="9525" b="9525"/>
            <wp:docPr id="13" name="图片 13" descr="ba9d80d4efb15cc751e6fe2fc22f2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a9d80d4efb15cc751e6fe2fc22f2f10"/>
                    <pic:cNvPicPr>
                      <a:picLocks noChangeAspect="1"/>
                    </pic:cNvPicPr>
                  </pic:nvPicPr>
                  <pic:blipFill>
                    <a:blip r:embed="rId11"/>
                    <a:stretch>
                      <a:fillRect/>
                    </a:stretch>
                  </pic:blipFill>
                  <pic:spPr>
                    <a:xfrm>
                      <a:off x="0" y="0"/>
                      <a:ext cx="4733925" cy="2657475"/>
                    </a:xfrm>
                    <a:prstGeom prst="rect">
                      <a:avLst/>
                    </a:prstGeom>
                  </pic:spPr>
                </pic:pic>
              </a:graphicData>
            </a:graphic>
          </wp:inline>
        </w:drawing>
      </w:r>
    </w:p>
    <w:p w14:paraId="7BA982D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8"/>
    </w:p>
    <w:p w14:paraId="113CFA9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cs="Times New Roman"/>
          <w:color w:val="auto"/>
          <w:sz w:val="32"/>
          <w:szCs w:val="32"/>
          <w:highlight w:val="none"/>
          <w:lang w:val="en-US" w:eastAsia="zh-CN"/>
        </w:rPr>
        <w:t>545.71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62.21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47.57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农林水支出178.71，占20.38%。</w:t>
      </w:r>
    </w:p>
    <w:p w14:paraId="7A8F6F1D">
      <w:pPr>
        <w:pStyle w:val="13"/>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inline distT="0" distB="0" distL="114300" distR="114300">
            <wp:extent cx="4438650" cy="2590800"/>
            <wp:effectExtent l="0" t="0" r="0" b="0"/>
            <wp:docPr id="12" name="图片 12" descr="2e2f81d8430eac653aacfbd50aca1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e2f81d8430eac653aacfbd50aca1fb6"/>
                    <pic:cNvPicPr>
                      <a:picLocks noChangeAspect="1"/>
                    </pic:cNvPicPr>
                  </pic:nvPicPr>
                  <pic:blipFill>
                    <a:blip r:embed="rId12"/>
                    <a:stretch>
                      <a:fillRect/>
                    </a:stretch>
                  </pic:blipFill>
                  <pic:spPr>
                    <a:xfrm>
                      <a:off x="0" y="0"/>
                      <a:ext cx="4438650" cy="2590800"/>
                    </a:xfrm>
                    <a:prstGeom prst="rect">
                      <a:avLst/>
                    </a:prstGeom>
                  </pic:spPr>
                </pic:pic>
              </a:graphicData>
            </a:graphic>
          </wp:inline>
        </w:drawing>
      </w:r>
    </w:p>
    <w:p w14:paraId="2FF7B4BE">
      <w:pPr>
        <w:rPr>
          <w:rFonts w:hint="default"/>
          <w:color w:val="auto"/>
          <w:lang w:val="en-US" w:eastAsia="zh-CN"/>
        </w:rPr>
      </w:pPr>
    </w:p>
    <w:p w14:paraId="14F165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19"/>
    </w:p>
    <w:p w14:paraId="6EE08F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0" w:name="_Toc15378460"/>
      <w:bookmarkStart w:id="21" w:name="_Toc15377444"/>
      <w:bookmarkStart w:id="22"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lang w:val="en-US" w:eastAsia="zh-CN"/>
        </w:rPr>
        <w:t>877.11万元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0"/>
      <w:bookmarkEnd w:id="21"/>
      <w:bookmarkEnd w:id="22"/>
    </w:p>
    <w:p w14:paraId="1779F554">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371.05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372454">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6DB33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E6C8FA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6D41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6.87</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0E431E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77FCD6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2713895">
      <w:pPr>
        <w:keepNext w:val="0"/>
        <w:keepLines w:val="0"/>
        <w:widowControl/>
        <w:suppressLineNumbers w:val="0"/>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lang w:val="en-US" w:eastAsia="zh-CN"/>
        </w:rPr>
        <w:t>农业农村</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lang w:val="en-US" w:eastAsia="zh-CN"/>
        </w:rPr>
        <w:t>其他农业农村支出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8A7515E">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29.75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4506F97">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9EC836B">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7742F8B1">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支出决算为42.29万元，完成预算100%，决算数等于预算数。</w:t>
      </w:r>
    </w:p>
    <w:p w14:paraId="131C1231">
      <w:pPr>
        <w:tabs>
          <w:tab w:val="right" w:pos="8306"/>
        </w:tabs>
        <w:spacing w:line="600" w:lineRule="exact"/>
        <w:ind w:firstLine="640"/>
        <w:outlineLvl w:val="1"/>
        <w:rPr>
          <w:rStyle w:val="18"/>
          <w:rFonts w:ascii="Times New Roman" w:hAnsi="Times New Roman"/>
          <w:color w:val="auto"/>
          <w:highlight w:val="none"/>
        </w:rPr>
      </w:pPr>
      <w:bookmarkStart w:id="23" w:name="_Toc15396608"/>
      <w:bookmarkStart w:id="24"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8"/>
          <w:rFonts w:hint="eastAsia" w:ascii="Times New Roman" w:hAnsi="Times New Roman" w:eastAsia="黑体"/>
          <w:b w:val="0"/>
          <w:color w:val="auto"/>
          <w:highlight w:val="none"/>
        </w:rPr>
        <w:t>般公共预算财政拨款基本支出决算情况说明</w:t>
      </w:r>
      <w:bookmarkEnd w:id="23"/>
      <w:bookmarkEnd w:id="24"/>
      <w:r>
        <w:rPr>
          <w:rStyle w:val="18"/>
          <w:rFonts w:ascii="Times New Roman" w:hAnsi="Times New Roman" w:eastAsia="黑体"/>
          <w:b w:val="0"/>
          <w:color w:val="auto"/>
          <w:highlight w:val="none"/>
        </w:rPr>
        <w:tab/>
      </w:r>
    </w:p>
    <w:p w14:paraId="60AA6B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810.38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93755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705.24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105.14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59A1F7C">
      <w:pPr>
        <w:spacing w:line="600" w:lineRule="exact"/>
        <w:ind w:firstLine="640"/>
        <w:outlineLvl w:val="1"/>
        <w:rPr>
          <w:rStyle w:val="18"/>
          <w:rFonts w:ascii="Times New Roman" w:hAnsi="Times New Roman" w:eastAsia="黑体"/>
          <w:b w:val="0"/>
          <w:color w:val="auto"/>
          <w:highlight w:val="none"/>
        </w:rPr>
      </w:pPr>
      <w:bookmarkStart w:id="25" w:name="_Toc15396609"/>
      <w:bookmarkStart w:id="26" w:name="_Toc15377215"/>
      <w:r>
        <w:rPr>
          <w:rFonts w:hint="eastAsia" w:ascii="Times New Roman" w:hAnsi="Times New Roman" w:eastAsia="黑体"/>
          <w:color w:val="auto"/>
          <w:sz w:val="32"/>
          <w:szCs w:val="32"/>
          <w:highlight w:val="none"/>
        </w:rPr>
        <w:t>七、</w:t>
      </w:r>
      <w:r>
        <w:rPr>
          <w:rStyle w:val="18"/>
          <w:rFonts w:hint="eastAsia" w:ascii="Times New Roman" w:hAnsi="Times New Roman" w:eastAsia="黑体"/>
          <w:b w:val="0"/>
          <w:color w:val="auto"/>
          <w:highlight w:val="none"/>
        </w:rPr>
        <w:t>财政拨款</w:t>
      </w:r>
      <w:r>
        <w:rPr>
          <w:rStyle w:val="18"/>
          <w:rFonts w:hint="eastAsia" w:ascii="Times New Roman" w:hAnsi="Times New Roman" w:eastAsia="黑体"/>
          <w:color w:val="auto"/>
          <w:highlight w:val="none"/>
        </w:rPr>
        <w:t>“</w:t>
      </w:r>
      <w:r>
        <w:rPr>
          <w:rStyle w:val="18"/>
          <w:rFonts w:hint="eastAsia" w:ascii="Times New Roman" w:hAnsi="Times New Roman" w:eastAsia="黑体"/>
          <w:b w:val="0"/>
          <w:color w:val="auto"/>
          <w:highlight w:val="none"/>
        </w:rPr>
        <w:t>三公”经费支出决算情况说明</w:t>
      </w:r>
      <w:bookmarkEnd w:id="25"/>
      <w:bookmarkEnd w:id="26"/>
    </w:p>
    <w:p w14:paraId="0DABE3B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7"/>
    </w:p>
    <w:p w14:paraId="2E1B9FE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减少29.88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78.92</w:t>
      </w:r>
      <w:r>
        <w:rPr>
          <w:rFonts w:hint="eastAsia" w:ascii="Times New Roman" w:hAnsi="Times New Roman" w:eastAsia="仿宋_GB2312" w:cs="仿宋_GB2312"/>
          <w:color w:val="auto"/>
          <w:kern w:val="2"/>
          <w:sz w:val="32"/>
          <w:szCs w:val="32"/>
          <w:highlight w:val="none"/>
          <w:lang w:val="en-US" w:eastAsia="zh-CN" w:bidi="ar-SA"/>
        </w:rPr>
        <w:t>%。</w:t>
      </w:r>
    </w:p>
    <w:p w14:paraId="587AEC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8"/>
    </w:p>
    <w:p w14:paraId="21A45D0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lang w:val="en-US" w:eastAsia="zh-CN"/>
        </w:rPr>
        <w:t>3.65</w:t>
      </w:r>
      <w:r>
        <w:rPr>
          <w:rFonts w:hint="eastAsia" w:ascii="仿宋_GB2312" w:hAnsi="仿宋_GB2312" w:eastAsia="仿宋_GB2312" w:cs="仿宋_GB2312"/>
          <w:color w:val="auto"/>
          <w:kern w:val="2"/>
          <w:sz w:val="32"/>
          <w:szCs w:val="32"/>
          <w:highlight w:val="none"/>
          <w:lang w:val="en-US" w:eastAsia="zh-CN" w:bidi="ar-SA"/>
        </w:rPr>
        <w:t>万元，占45.74%；公务接待费支出决算</w:t>
      </w:r>
      <w:r>
        <w:rPr>
          <w:rFonts w:hint="eastAsia" w:ascii="仿宋_GB2312" w:hAnsi="仿宋_GB2312" w:eastAsia="仿宋_GB2312" w:cs="仿宋_GB2312"/>
          <w:color w:val="auto"/>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万元，占54.26%。具体情况如下：</w:t>
      </w:r>
    </w:p>
    <w:p w14:paraId="4B387962">
      <w:pPr>
        <w:rPr>
          <w:rFonts w:hint="eastAsia"/>
          <w:lang w:val="en-US" w:eastAsia="zh-CN"/>
        </w:rPr>
      </w:pPr>
      <w:r>
        <w:rPr>
          <w:rFonts w:hint="eastAsia"/>
          <w:lang w:val="en-US" w:eastAsia="zh-CN"/>
        </w:rPr>
        <w:drawing>
          <wp:inline distT="0" distB="0" distL="114300" distR="114300">
            <wp:extent cx="4371975" cy="2581275"/>
            <wp:effectExtent l="0" t="0" r="9525" b="9525"/>
            <wp:docPr id="15" name="图片 15" descr="ff5370837c0fee1aeb7c5b9648705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f5370837c0fee1aeb7c5b9648705ff0"/>
                    <pic:cNvPicPr>
                      <a:picLocks noChangeAspect="1"/>
                    </pic:cNvPicPr>
                  </pic:nvPicPr>
                  <pic:blipFill>
                    <a:blip r:embed="rId13"/>
                    <a:stretch>
                      <a:fillRect/>
                    </a:stretch>
                  </pic:blipFill>
                  <pic:spPr>
                    <a:xfrm>
                      <a:off x="0" y="0"/>
                      <a:ext cx="4371975" cy="2581275"/>
                    </a:xfrm>
                    <a:prstGeom prst="rect">
                      <a:avLst/>
                    </a:prstGeom>
                  </pic:spPr>
                </pic:pic>
              </a:graphicData>
            </a:graphic>
          </wp:inline>
        </w:drawing>
      </w:r>
    </w:p>
    <w:p w14:paraId="72D503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A079B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3.65万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26.33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上一年度购买新公车。</w:t>
      </w:r>
    </w:p>
    <w:p w14:paraId="2BC09A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6AB5C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3.65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046E65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4.33万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万元，增下降</w:t>
      </w:r>
      <w:r>
        <w:rPr>
          <w:rFonts w:hint="eastAsia" w:eastAsia="仿宋_GB2312" w:cs="仿宋_GB2312"/>
          <w:color w:val="auto"/>
          <w:kern w:val="2"/>
          <w:sz w:val="32"/>
          <w:szCs w:val="32"/>
          <w:highlight w:val="none"/>
          <w:lang w:val="en-US" w:eastAsia="zh-CN" w:bidi="ar-SA"/>
        </w:rPr>
        <w:t>45.05</w:t>
      </w:r>
      <w:r>
        <w:rPr>
          <w:rFonts w:hint="eastAsia" w:ascii="Times New Roman" w:hAnsi="Times New Roman" w:eastAsia="仿宋_GB2312" w:cs="仿宋_GB2312"/>
          <w:color w:val="auto"/>
          <w:kern w:val="2"/>
          <w:sz w:val="32"/>
          <w:szCs w:val="32"/>
          <w:highlight w:val="none"/>
          <w:lang w:val="en-US" w:eastAsia="zh-CN" w:bidi="ar-SA"/>
        </w:rPr>
        <w:t>%。其中：</w:t>
      </w:r>
    </w:p>
    <w:p w14:paraId="596ACB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346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29" w:name="_Toc15396610"/>
      <w:bookmarkStart w:id="30" w:name="_Toc15377218"/>
    </w:p>
    <w:p w14:paraId="344698D6">
      <w:pPr>
        <w:spacing w:line="600" w:lineRule="exact"/>
        <w:ind w:firstLine="640"/>
        <w:outlineLvl w:val="1"/>
        <w:rPr>
          <w:rStyle w:val="18"/>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8"/>
          <w:rFonts w:hint="eastAsia" w:ascii="Times New Roman" w:hAnsi="Times New Roman" w:eastAsia="黑体"/>
          <w:b w:val="0"/>
          <w:color w:val="auto"/>
          <w:highlight w:val="none"/>
        </w:rPr>
        <w:t>政府性基金预算支出决算情况说明</w:t>
      </w:r>
      <w:bookmarkEnd w:id="29"/>
      <w:bookmarkEnd w:id="30"/>
    </w:p>
    <w:p w14:paraId="4ACAB9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w:t>
      </w:r>
    </w:p>
    <w:p w14:paraId="61885D7C">
      <w:pPr>
        <w:numPr>
          <w:ilvl w:val="0"/>
          <w:numId w:val="0"/>
        </w:numPr>
        <w:spacing w:line="600" w:lineRule="exact"/>
        <w:ind w:left="630" w:leftChars="0"/>
        <w:outlineLvl w:val="1"/>
        <w:rPr>
          <w:rStyle w:val="18"/>
          <w:rFonts w:ascii="Times New Roman" w:hAnsi="Times New Roman" w:eastAsia="黑体"/>
          <w:b w:val="0"/>
          <w:color w:val="auto"/>
          <w:highlight w:val="none"/>
        </w:rPr>
      </w:pPr>
      <w:bookmarkStart w:id="31" w:name="_Toc15396611"/>
      <w:bookmarkStart w:id="32" w:name="_Toc15377219"/>
      <w:r>
        <w:rPr>
          <w:rStyle w:val="18"/>
          <w:rFonts w:hint="eastAsia" w:ascii="Times New Roman" w:hAnsi="Times New Roman" w:eastAsia="黑体"/>
          <w:b w:val="0"/>
          <w:color w:val="auto"/>
          <w:highlight w:val="none"/>
          <w:lang w:eastAsia="zh-CN"/>
        </w:rPr>
        <w:t>九、</w:t>
      </w:r>
      <w:r>
        <w:rPr>
          <w:rStyle w:val="18"/>
          <w:rFonts w:hint="eastAsia" w:ascii="Times New Roman" w:hAnsi="Times New Roman" w:eastAsia="黑体"/>
          <w:b w:val="0"/>
          <w:color w:val="auto"/>
          <w:highlight w:val="none"/>
        </w:rPr>
        <w:t>国有资本经营预算支出决算情况说明</w:t>
      </w:r>
      <w:bookmarkEnd w:id="31"/>
      <w:bookmarkEnd w:id="32"/>
    </w:p>
    <w:p w14:paraId="70AE69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94D2952">
      <w:pPr>
        <w:numPr>
          <w:ilvl w:val="0"/>
          <w:numId w:val="0"/>
        </w:numPr>
        <w:spacing w:line="600" w:lineRule="exact"/>
        <w:ind w:left="630" w:leftChars="0"/>
        <w:outlineLvl w:val="1"/>
        <w:rPr>
          <w:rStyle w:val="18"/>
          <w:rFonts w:hint="eastAsia" w:ascii="Times New Roman" w:hAnsi="Times New Roman" w:eastAsia="黑体"/>
          <w:b w:val="0"/>
          <w:color w:val="auto"/>
          <w:highlight w:val="none"/>
        </w:rPr>
      </w:pPr>
      <w:bookmarkStart w:id="33" w:name="_Toc15396612"/>
      <w:bookmarkStart w:id="34" w:name="_Toc15377221"/>
      <w:r>
        <w:rPr>
          <w:rStyle w:val="18"/>
          <w:rFonts w:hint="eastAsia" w:ascii="Times New Roman" w:hAnsi="Times New Roman" w:eastAsia="黑体"/>
          <w:b w:val="0"/>
          <w:color w:val="auto"/>
          <w:highlight w:val="none"/>
          <w:lang w:eastAsia="zh-CN"/>
        </w:rPr>
        <w:t>十、</w:t>
      </w:r>
      <w:r>
        <w:rPr>
          <w:rStyle w:val="18"/>
          <w:rFonts w:hint="eastAsia" w:ascii="Times New Roman" w:hAnsi="Times New Roman" w:eastAsia="黑体"/>
          <w:b w:val="0"/>
          <w:color w:val="auto"/>
          <w:highlight w:val="none"/>
        </w:rPr>
        <w:t>其他重要事项的情况说明</w:t>
      </w:r>
      <w:bookmarkEnd w:id="33"/>
      <w:bookmarkEnd w:id="34"/>
    </w:p>
    <w:p w14:paraId="0A9CF83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22"/>
      <w:r>
        <w:rPr>
          <w:rFonts w:hint="eastAsia" w:ascii="Times New Roman" w:hAnsi="Times New Roman" w:eastAsia="楷体_GB2312" w:cs="楷体_GB2312"/>
          <w:b/>
          <w:color w:val="auto"/>
          <w:sz w:val="32"/>
          <w:szCs w:val="32"/>
          <w:highlight w:val="none"/>
        </w:rPr>
        <w:t>（一）机关运行经费支出情况</w:t>
      </w:r>
      <w:bookmarkEnd w:id="35"/>
    </w:p>
    <w:p w14:paraId="04D4F1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85.82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减少30.16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29.68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6166B29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23"/>
      <w:r>
        <w:rPr>
          <w:rFonts w:hint="eastAsia" w:ascii="Times New Roman" w:hAnsi="Times New Roman" w:eastAsia="楷体_GB2312" w:cs="楷体_GB2312"/>
          <w:b/>
          <w:color w:val="auto"/>
          <w:sz w:val="32"/>
          <w:szCs w:val="32"/>
          <w:highlight w:val="none"/>
        </w:rPr>
        <w:t>（二）政府采购支出情况</w:t>
      </w:r>
      <w:bookmarkEnd w:id="36"/>
    </w:p>
    <w:p w14:paraId="49EEF4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5A055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4"/>
      <w:r>
        <w:rPr>
          <w:rFonts w:hint="eastAsia" w:ascii="Times New Roman" w:hAnsi="Times New Roman" w:eastAsia="楷体_GB2312" w:cs="楷体_GB2312"/>
          <w:b/>
          <w:color w:val="auto"/>
          <w:sz w:val="32"/>
          <w:szCs w:val="32"/>
          <w:highlight w:val="none"/>
        </w:rPr>
        <w:t>（三）国有资产占有使用情况</w:t>
      </w:r>
      <w:bookmarkEnd w:id="37"/>
    </w:p>
    <w:p w14:paraId="0FF3B76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辆，其他用车主要用于公务出差等。单价100万元（含）以上设备（不含车辆）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9DF8D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C596F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12618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w:t>
      </w:r>
    </w:p>
    <w:p w14:paraId="1EACD9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B6CD5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8" w:name="_Toc15396613"/>
      <w:bookmarkStart w:id="39" w:name="_Toc15377225"/>
    </w:p>
    <w:p w14:paraId="4A1A380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5A7905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61A49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CE0154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89DCB8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27EE0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5DE9B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A2FFC0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AEF89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0E927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5D73F1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3EEC93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CB702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CC6987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93A1B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A9F34FB">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3CC5FC77">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8"/>
      <w:bookmarkEnd w:id="39"/>
    </w:p>
    <w:p w14:paraId="32188840">
      <w:pPr>
        <w:spacing w:line="600" w:lineRule="exact"/>
        <w:jc w:val="left"/>
        <w:rPr>
          <w:rFonts w:ascii="Times New Roman" w:hAnsi="Times New Roman"/>
          <w:b/>
          <w:color w:val="auto"/>
          <w:sz w:val="44"/>
          <w:szCs w:val="44"/>
          <w:highlight w:val="none"/>
        </w:rPr>
      </w:pPr>
    </w:p>
    <w:p w14:paraId="305533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3AA66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287F8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4F8920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129B83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FAE31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96247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68DB7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15DE18F">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559D0F89">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26FBBFB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：指养老保险的缴费支出。</w:t>
      </w:r>
    </w:p>
    <w:p w14:paraId="3A57E35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：指职业年金的缴费支出。</w:t>
      </w:r>
    </w:p>
    <w:p w14:paraId="6E186DDD">
      <w:pPr>
        <w:spacing w:line="600" w:lineRule="exact"/>
        <w:ind w:firstLine="640"/>
        <w:rPr>
          <w:rFonts w:hint="default"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（项）：指对死亡抚恤的支出。</w:t>
      </w:r>
    </w:p>
    <w:p w14:paraId="1361FC91">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（项）：指失业保险、工伤保险的缴费支出。</w:t>
      </w:r>
    </w:p>
    <w:p w14:paraId="7ADCA30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：指医疗保险的缴费支出。</w:t>
      </w:r>
    </w:p>
    <w:p w14:paraId="30EEDDCC">
      <w:pPr>
        <w:spacing w:line="600" w:lineRule="exact"/>
        <w:ind w:firstLine="640" w:firstLineChars="200"/>
        <w:rPr>
          <w:rFonts w:hint="default" w:ascii="Times New Roman" w:hAnsi="Times New Roman" w:eastAsia="仿宋"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sz w:val="32"/>
          <w:szCs w:val="32"/>
        </w:rPr>
        <w:t>行政管理事务</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一般支出。</w:t>
      </w:r>
    </w:p>
    <w:p w14:paraId="6D2A5D94">
      <w:pPr>
        <w:keepNext w:val="0"/>
        <w:keepLines w:val="0"/>
        <w:widowControl/>
        <w:suppressLineNumbers w:val="0"/>
        <w:ind w:firstLine="640" w:firstLineChars="200"/>
        <w:jc w:val="lef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0B07917C">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对村民委员会和村党支部的补助支出。</w:t>
      </w:r>
    </w:p>
    <w:p w14:paraId="4CA553E4">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农村综合改革示范试点补助的支出。</w:t>
      </w:r>
    </w:p>
    <w:p w14:paraId="661E5DCA">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r>
        <w:rPr>
          <w:rFonts w:hint="eastAsia" w:ascii="Times New Roman" w:hAnsi="Times New Roman" w:eastAsia="仿宋_GB2312" w:cs="仿宋_GB2312"/>
          <w:color w:val="auto"/>
          <w:kern w:val="2"/>
          <w:sz w:val="32"/>
          <w:szCs w:val="32"/>
          <w:highlight w:val="none"/>
          <w:lang w:val="en-US" w:eastAsia="zh-CN" w:bidi="ar-SA"/>
        </w:rPr>
        <w:t>。</w:t>
      </w:r>
    </w:p>
    <w:p w14:paraId="64D833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57039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AFCEB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2C13C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825E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F57E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DB0E1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1903713">
      <w:pPr>
        <w:spacing w:line="600" w:lineRule="exact"/>
        <w:jc w:val="center"/>
        <w:rPr>
          <w:rFonts w:hint="eastAsia" w:ascii="Times New Roman" w:hAnsi="Times New Roman" w:eastAsia="黑体"/>
          <w:color w:val="auto"/>
          <w:sz w:val="44"/>
          <w:szCs w:val="44"/>
          <w:highlight w:val="none"/>
        </w:rPr>
      </w:pPr>
      <w:bookmarkStart w:id="40" w:name="_Toc15396614"/>
      <w:bookmarkStart w:id="41" w:name="_Toc15377226"/>
    </w:p>
    <w:p w14:paraId="0AFAE5F6">
      <w:pPr>
        <w:spacing w:line="600" w:lineRule="exact"/>
        <w:jc w:val="center"/>
        <w:rPr>
          <w:rStyle w:val="17"/>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0"/>
    </w:p>
    <w:p w14:paraId="40FB197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A665AA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D5BCFB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tbl>
      <w:tblPr>
        <w:tblStyle w:val="1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23"/>
        <w:gridCol w:w="657"/>
        <w:gridCol w:w="719"/>
        <w:gridCol w:w="800"/>
        <w:gridCol w:w="417"/>
        <w:gridCol w:w="746"/>
        <w:gridCol w:w="747"/>
        <w:gridCol w:w="852"/>
        <w:gridCol w:w="410"/>
        <w:gridCol w:w="326"/>
        <w:gridCol w:w="2137"/>
      </w:tblGrid>
      <w:tr w14:paraId="478F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38D4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A82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DC24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625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51113222T000000295943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交通劝导员补贴</w:t>
            </w:r>
          </w:p>
        </w:tc>
      </w:tr>
      <w:tr w14:paraId="46E6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0AFC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511D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7595F2F">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28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42C8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E47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58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100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0D19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20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DBD5">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89F9">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F33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交通劝导员补贴（5年）</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38A1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44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9FD3">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5F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A9EE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根据交通劝导员名单发放补贴</w:t>
            </w:r>
          </w:p>
        </w:tc>
      </w:tr>
      <w:tr w14:paraId="20D2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983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69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B8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61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6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35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B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26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5DC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A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7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2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C3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81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F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E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36B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74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622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50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5F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072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C1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C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50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81A4">
            <w:pPr>
              <w:snapToGrid w:val="0"/>
              <w:rPr>
                <w:rFonts w:hint="eastAsia" w:ascii="黑体" w:hAnsi="黑体" w:eastAsia="黑体" w:cs="黑体"/>
                <w:i/>
                <w:iCs/>
                <w:color w:val="000000"/>
                <w:sz w:val="18"/>
                <w:szCs w:val="18"/>
                <w:u w:val="none"/>
              </w:rPr>
            </w:pPr>
          </w:p>
        </w:tc>
      </w:tr>
      <w:tr w14:paraId="0DD3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EA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7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8F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7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FB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E7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4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84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BF27">
            <w:pPr>
              <w:snapToGrid w:val="0"/>
              <w:rPr>
                <w:rFonts w:hint="eastAsia" w:ascii="黑体" w:hAnsi="黑体" w:eastAsia="黑体" w:cs="黑体"/>
                <w:i/>
                <w:iCs/>
                <w:color w:val="000000"/>
                <w:sz w:val="18"/>
                <w:szCs w:val="18"/>
                <w:u w:val="none"/>
              </w:rPr>
            </w:pPr>
          </w:p>
        </w:tc>
      </w:tr>
      <w:tr w14:paraId="5129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8BC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73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7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B7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A0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9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4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0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127E">
            <w:pPr>
              <w:snapToGrid w:val="0"/>
              <w:rPr>
                <w:rFonts w:hint="eastAsia" w:ascii="黑体" w:hAnsi="黑体" w:eastAsia="黑体" w:cs="黑体"/>
                <w:i/>
                <w:iCs/>
                <w:color w:val="000000"/>
                <w:sz w:val="18"/>
                <w:szCs w:val="18"/>
                <w:u w:val="none"/>
              </w:rPr>
            </w:pPr>
          </w:p>
        </w:tc>
      </w:tr>
      <w:tr w14:paraId="31BB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47B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9F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74AD">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6808">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47FEB">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9A1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04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9E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153FA">
            <w:pPr>
              <w:snapToGrid w:val="0"/>
              <w:rPr>
                <w:rFonts w:hint="eastAsia" w:ascii="黑体" w:hAnsi="黑体" w:eastAsia="黑体" w:cs="黑体"/>
                <w:i/>
                <w:iCs/>
                <w:color w:val="000000"/>
                <w:sz w:val="18"/>
                <w:szCs w:val="18"/>
                <w:u w:val="none"/>
              </w:rPr>
            </w:pPr>
          </w:p>
        </w:tc>
      </w:tr>
      <w:tr w14:paraId="184E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34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C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6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C8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6F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8A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B7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0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7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06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A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D5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9B8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87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D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D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85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C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6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851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7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D961">
            <w:pPr>
              <w:snapToGrid w:val="0"/>
              <w:jc w:val="center"/>
              <w:rPr>
                <w:rFonts w:hint="eastAsia" w:ascii="微软雅黑" w:hAnsi="微软雅黑" w:eastAsia="微软雅黑" w:cs="微软雅黑"/>
                <w:i/>
                <w:iCs/>
                <w:color w:val="000000"/>
                <w:sz w:val="16"/>
                <w:szCs w:val="16"/>
                <w:u w:val="none"/>
              </w:rPr>
            </w:pPr>
          </w:p>
        </w:tc>
      </w:tr>
      <w:tr w14:paraId="2E12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43B8">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A1B4">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A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3D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交通劝导工作质量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8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74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高低</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651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5BB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E3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5B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537E">
            <w:pPr>
              <w:snapToGrid w:val="0"/>
              <w:jc w:val="center"/>
              <w:rPr>
                <w:rFonts w:hint="eastAsia" w:ascii="微软雅黑" w:hAnsi="微软雅黑" w:eastAsia="微软雅黑" w:cs="微软雅黑"/>
                <w:i/>
                <w:iCs/>
                <w:color w:val="000000"/>
                <w:sz w:val="16"/>
                <w:szCs w:val="16"/>
                <w:u w:val="none"/>
              </w:rPr>
            </w:pPr>
          </w:p>
        </w:tc>
      </w:tr>
      <w:tr w14:paraId="73A9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018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3AC5">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C5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1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AC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F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046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D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F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741">
            <w:pPr>
              <w:snapToGrid w:val="0"/>
              <w:jc w:val="center"/>
              <w:rPr>
                <w:rFonts w:hint="eastAsia" w:ascii="微软雅黑" w:hAnsi="微软雅黑" w:eastAsia="微软雅黑" w:cs="微软雅黑"/>
                <w:i/>
                <w:iCs/>
                <w:color w:val="000000"/>
                <w:sz w:val="16"/>
                <w:szCs w:val="16"/>
                <w:u w:val="none"/>
              </w:rPr>
            </w:pPr>
          </w:p>
        </w:tc>
      </w:tr>
      <w:tr w14:paraId="2984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99B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C8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0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40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0F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E2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E378">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389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E4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FE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A881">
            <w:pPr>
              <w:snapToGrid w:val="0"/>
              <w:jc w:val="center"/>
              <w:rPr>
                <w:rFonts w:hint="eastAsia" w:ascii="微软雅黑" w:hAnsi="微软雅黑" w:eastAsia="微软雅黑" w:cs="微软雅黑"/>
                <w:i/>
                <w:iCs/>
                <w:color w:val="000000"/>
                <w:sz w:val="16"/>
                <w:szCs w:val="16"/>
                <w:u w:val="none"/>
              </w:rPr>
            </w:pPr>
          </w:p>
        </w:tc>
      </w:tr>
      <w:tr w14:paraId="6A3F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232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6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75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F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E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9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D8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B8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69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ECE2">
            <w:pPr>
              <w:snapToGrid w:val="0"/>
              <w:jc w:val="center"/>
              <w:rPr>
                <w:rFonts w:hint="eastAsia" w:ascii="微软雅黑" w:hAnsi="微软雅黑" w:eastAsia="微软雅黑" w:cs="微软雅黑"/>
                <w:i/>
                <w:iCs/>
                <w:color w:val="000000"/>
                <w:sz w:val="16"/>
                <w:szCs w:val="16"/>
                <w:u w:val="none"/>
              </w:rPr>
            </w:pPr>
          </w:p>
        </w:tc>
      </w:tr>
      <w:tr w14:paraId="44F5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6E2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0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2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7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A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D4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F51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2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F6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40E8">
            <w:pPr>
              <w:snapToGrid w:val="0"/>
              <w:jc w:val="center"/>
              <w:rPr>
                <w:rFonts w:hint="eastAsia" w:ascii="微软雅黑" w:hAnsi="微软雅黑" w:eastAsia="微软雅黑" w:cs="微软雅黑"/>
                <w:i/>
                <w:iCs/>
                <w:color w:val="000000"/>
                <w:sz w:val="16"/>
                <w:szCs w:val="16"/>
                <w:u w:val="none"/>
              </w:rPr>
            </w:pPr>
          </w:p>
        </w:tc>
      </w:tr>
      <w:tr w14:paraId="6402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075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5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F2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F235">
            <w:pPr>
              <w:snapToGrid w:val="0"/>
              <w:rPr>
                <w:rFonts w:hint="eastAsia" w:ascii="宋体" w:hAnsi="宋体" w:eastAsia="宋体" w:cs="宋体"/>
                <w:i w:val="0"/>
                <w:iCs w:val="0"/>
                <w:color w:val="000000"/>
                <w:sz w:val="18"/>
                <w:szCs w:val="18"/>
                <w:u w:val="none"/>
              </w:rPr>
            </w:pPr>
          </w:p>
        </w:tc>
      </w:tr>
      <w:tr w14:paraId="0955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08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3D535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2F05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0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42B3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1E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77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F545D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D6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D0C6B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B6D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6CD2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A7451B4">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55A1DC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0D14A990">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2134199C">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300C735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11FE7E21">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AB49691">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18DABCE">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E5B3272">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912A0E8">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53951BE3">
            <w:pPr>
              <w:snapToGrid w:val="0"/>
              <w:rPr>
                <w:rFonts w:hint="eastAsia" w:ascii="宋体" w:hAnsi="宋体" w:eastAsia="宋体" w:cs="宋体"/>
                <w:i w:val="0"/>
                <w:iCs w:val="0"/>
                <w:color w:val="000000"/>
                <w:sz w:val="18"/>
                <w:szCs w:val="18"/>
                <w:u w:val="none"/>
              </w:rPr>
            </w:pPr>
          </w:p>
        </w:tc>
      </w:tr>
      <w:tr w14:paraId="47AE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09B832">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C0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F4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36E1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51113224T000011416252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交通安全工作经费</w:t>
            </w:r>
          </w:p>
        </w:tc>
      </w:tr>
      <w:tr w14:paraId="0D6F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5FF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022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074C016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C77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16B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D8E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62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D1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0C49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1D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18B1">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6234">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4BEA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乡交管办工作经费2万元。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A884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FA0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6870">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14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D37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对交通安全劝导员发放补贴。</w:t>
            </w:r>
          </w:p>
        </w:tc>
      </w:tr>
      <w:tr w14:paraId="1DCD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D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F5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C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E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547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43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E3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BE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F8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B1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6A3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7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2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8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92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4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91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20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7A9F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5C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81B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9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D1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64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1F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81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F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8F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EC8D">
            <w:pPr>
              <w:snapToGrid w:val="0"/>
              <w:rPr>
                <w:rFonts w:hint="eastAsia" w:ascii="黑体" w:hAnsi="黑体" w:eastAsia="黑体" w:cs="黑体"/>
                <w:i/>
                <w:iCs/>
                <w:color w:val="000000"/>
                <w:sz w:val="18"/>
                <w:szCs w:val="18"/>
                <w:u w:val="none"/>
              </w:rPr>
            </w:pPr>
          </w:p>
        </w:tc>
      </w:tr>
      <w:tr w14:paraId="7669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126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F8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2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D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6F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F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BE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1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B50C">
            <w:pPr>
              <w:snapToGrid w:val="0"/>
              <w:rPr>
                <w:rFonts w:hint="eastAsia" w:ascii="黑体" w:hAnsi="黑体" w:eastAsia="黑体" w:cs="黑体"/>
                <w:i/>
                <w:iCs/>
                <w:color w:val="000000"/>
                <w:sz w:val="18"/>
                <w:szCs w:val="18"/>
                <w:u w:val="none"/>
              </w:rPr>
            </w:pPr>
          </w:p>
        </w:tc>
      </w:tr>
      <w:tr w14:paraId="1BFA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BAE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27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37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7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5B7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1C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D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5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5349">
            <w:pPr>
              <w:snapToGrid w:val="0"/>
              <w:rPr>
                <w:rFonts w:hint="eastAsia" w:ascii="黑体" w:hAnsi="黑体" w:eastAsia="黑体" w:cs="黑体"/>
                <w:i/>
                <w:iCs/>
                <w:color w:val="000000"/>
                <w:sz w:val="18"/>
                <w:szCs w:val="18"/>
                <w:u w:val="none"/>
              </w:rPr>
            </w:pPr>
          </w:p>
        </w:tc>
      </w:tr>
      <w:tr w14:paraId="443C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D4A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96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284">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AE71">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135C0">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20A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42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0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5FF0">
            <w:pPr>
              <w:snapToGrid w:val="0"/>
              <w:rPr>
                <w:rFonts w:hint="eastAsia" w:ascii="黑体" w:hAnsi="黑体" w:eastAsia="黑体" w:cs="黑体"/>
                <w:i/>
                <w:iCs/>
                <w:color w:val="000000"/>
                <w:sz w:val="18"/>
                <w:szCs w:val="18"/>
                <w:u w:val="none"/>
              </w:rPr>
            </w:pPr>
          </w:p>
        </w:tc>
      </w:tr>
      <w:tr w14:paraId="67D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17F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B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7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74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F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2D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0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0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0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1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3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C6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A235">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23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2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B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4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E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3C3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C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00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7579">
            <w:pPr>
              <w:snapToGrid w:val="0"/>
              <w:jc w:val="center"/>
              <w:rPr>
                <w:rFonts w:hint="eastAsia" w:ascii="微软雅黑" w:hAnsi="微软雅黑" w:eastAsia="微软雅黑" w:cs="微软雅黑"/>
                <w:i/>
                <w:iCs/>
                <w:color w:val="000000"/>
                <w:sz w:val="16"/>
                <w:szCs w:val="16"/>
                <w:u w:val="none"/>
              </w:rPr>
            </w:pPr>
          </w:p>
        </w:tc>
      </w:tr>
      <w:tr w14:paraId="08D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30BF">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28D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F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B7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劝导天数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24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23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C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60C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25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54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91A8">
            <w:pPr>
              <w:snapToGrid w:val="0"/>
              <w:jc w:val="center"/>
              <w:rPr>
                <w:rFonts w:hint="eastAsia" w:ascii="微软雅黑" w:hAnsi="微软雅黑" w:eastAsia="微软雅黑" w:cs="微软雅黑"/>
                <w:i/>
                <w:iCs/>
                <w:color w:val="000000"/>
                <w:sz w:val="16"/>
                <w:szCs w:val="16"/>
                <w:u w:val="none"/>
              </w:rPr>
            </w:pPr>
          </w:p>
        </w:tc>
      </w:tr>
      <w:tr w14:paraId="1885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C9B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CF82">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A1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D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0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0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B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FE9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B5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D7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65FE">
            <w:pPr>
              <w:snapToGrid w:val="0"/>
              <w:jc w:val="center"/>
              <w:rPr>
                <w:rFonts w:hint="eastAsia" w:ascii="微软雅黑" w:hAnsi="微软雅黑" w:eastAsia="微软雅黑" w:cs="微软雅黑"/>
                <w:i/>
                <w:iCs/>
                <w:color w:val="000000"/>
                <w:sz w:val="16"/>
                <w:szCs w:val="16"/>
                <w:u w:val="none"/>
              </w:rPr>
            </w:pPr>
          </w:p>
        </w:tc>
      </w:tr>
      <w:tr w14:paraId="50D9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035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00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6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96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8A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BC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6EA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DEA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A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D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225F">
            <w:pPr>
              <w:snapToGrid w:val="0"/>
              <w:jc w:val="center"/>
              <w:rPr>
                <w:rFonts w:hint="eastAsia" w:ascii="微软雅黑" w:hAnsi="微软雅黑" w:eastAsia="微软雅黑" w:cs="微软雅黑"/>
                <w:i/>
                <w:iCs/>
                <w:color w:val="000000"/>
                <w:sz w:val="16"/>
                <w:szCs w:val="16"/>
                <w:u w:val="none"/>
              </w:rPr>
            </w:pPr>
          </w:p>
        </w:tc>
      </w:tr>
      <w:tr w14:paraId="6FC3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02A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A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78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E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农行满意度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1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3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F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8505">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E0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9C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6E85">
            <w:pPr>
              <w:snapToGrid w:val="0"/>
              <w:jc w:val="center"/>
              <w:rPr>
                <w:rFonts w:hint="eastAsia" w:ascii="微软雅黑" w:hAnsi="微软雅黑" w:eastAsia="微软雅黑" w:cs="微软雅黑"/>
                <w:i/>
                <w:iCs/>
                <w:color w:val="000000"/>
                <w:sz w:val="16"/>
                <w:szCs w:val="16"/>
                <w:u w:val="none"/>
              </w:rPr>
            </w:pPr>
          </w:p>
        </w:tc>
      </w:tr>
      <w:tr w14:paraId="219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7BB1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5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3B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D4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控制在2万内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EC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B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CC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80A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7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6E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DABD">
            <w:pPr>
              <w:snapToGrid w:val="0"/>
              <w:jc w:val="center"/>
              <w:rPr>
                <w:rFonts w:hint="eastAsia" w:ascii="微软雅黑" w:hAnsi="微软雅黑" w:eastAsia="微软雅黑" w:cs="微软雅黑"/>
                <w:i/>
                <w:iCs/>
                <w:color w:val="000000"/>
                <w:sz w:val="16"/>
                <w:szCs w:val="16"/>
                <w:u w:val="none"/>
              </w:rPr>
            </w:pPr>
          </w:p>
        </w:tc>
      </w:tr>
      <w:tr w14:paraId="22A7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950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4C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1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A8FF">
            <w:pPr>
              <w:snapToGrid w:val="0"/>
              <w:rPr>
                <w:rFonts w:hint="eastAsia" w:ascii="宋体" w:hAnsi="宋体" w:eastAsia="宋体" w:cs="宋体"/>
                <w:i w:val="0"/>
                <w:iCs w:val="0"/>
                <w:color w:val="000000"/>
                <w:sz w:val="18"/>
                <w:szCs w:val="18"/>
                <w:u w:val="none"/>
              </w:rPr>
            </w:pPr>
          </w:p>
        </w:tc>
      </w:tr>
      <w:tr w14:paraId="2BCC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52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3E980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1796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89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07B0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8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E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02B5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9F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E93B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E182B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7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7DC21FAF">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424C311D">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40A465C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24CCEAC">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3AB65CE7">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71AEC6C">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B541233">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2263FFA9">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6848C258">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96CB0CC">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91C38F3">
            <w:pPr>
              <w:snapToGrid w:val="0"/>
              <w:rPr>
                <w:rFonts w:hint="eastAsia" w:ascii="宋体" w:hAnsi="宋体" w:eastAsia="宋体" w:cs="宋体"/>
                <w:i w:val="0"/>
                <w:iCs w:val="0"/>
                <w:color w:val="000000"/>
                <w:sz w:val="18"/>
                <w:szCs w:val="18"/>
                <w:u w:val="none"/>
              </w:rPr>
            </w:pPr>
          </w:p>
        </w:tc>
      </w:tr>
      <w:tr w14:paraId="05C8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EAE83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2E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5AF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2476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51113224T000011416301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峨边射箭坪综合服务区管理运行费</w:t>
            </w:r>
          </w:p>
        </w:tc>
      </w:tr>
      <w:tr w14:paraId="27DF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BE2D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562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4E5134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C4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5755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355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E2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68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FA90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A8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0825">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7998">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2E7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发放12万元峨边射箭坪综合服务区管理运行费</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79416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735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68A6">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15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632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对射箭坪管理运行中需要资金支持且流程合规、报账材料完善的项目进行拨款。</w:t>
            </w:r>
          </w:p>
        </w:tc>
      </w:tr>
      <w:tr w14:paraId="390B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0EC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7D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D3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D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1C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D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36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9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D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26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086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AD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9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C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DBF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9F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13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5A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F061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8D7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9C3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40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09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57F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127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1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36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DE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2799">
            <w:pPr>
              <w:snapToGrid w:val="0"/>
              <w:rPr>
                <w:rFonts w:hint="eastAsia" w:ascii="黑体" w:hAnsi="黑体" w:eastAsia="黑体" w:cs="黑体"/>
                <w:i/>
                <w:iCs/>
                <w:color w:val="000000"/>
                <w:sz w:val="18"/>
                <w:szCs w:val="18"/>
                <w:u w:val="none"/>
              </w:rPr>
            </w:pPr>
          </w:p>
        </w:tc>
      </w:tr>
      <w:tr w14:paraId="6D03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BCF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61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9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C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12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F8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06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E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4465">
            <w:pPr>
              <w:snapToGrid w:val="0"/>
              <w:rPr>
                <w:rFonts w:hint="eastAsia" w:ascii="黑体" w:hAnsi="黑体" w:eastAsia="黑体" w:cs="黑体"/>
                <w:i/>
                <w:iCs/>
                <w:color w:val="000000"/>
                <w:sz w:val="18"/>
                <w:szCs w:val="18"/>
                <w:u w:val="none"/>
              </w:rPr>
            </w:pPr>
          </w:p>
        </w:tc>
      </w:tr>
      <w:tr w14:paraId="33B2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67E2">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4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D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9D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95F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7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14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43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BB40">
            <w:pPr>
              <w:snapToGrid w:val="0"/>
              <w:rPr>
                <w:rFonts w:hint="eastAsia" w:ascii="黑体" w:hAnsi="黑体" w:eastAsia="黑体" w:cs="黑体"/>
                <w:i/>
                <w:iCs/>
                <w:color w:val="000000"/>
                <w:sz w:val="18"/>
                <w:szCs w:val="18"/>
                <w:u w:val="none"/>
              </w:rPr>
            </w:pPr>
          </w:p>
        </w:tc>
      </w:tr>
      <w:tr w14:paraId="0314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BF6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1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4020">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E54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E5DA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82D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5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D9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2D37">
            <w:pPr>
              <w:snapToGrid w:val="0"/>
              <w:rPr>
                <w:rFonts w:hint="eastAsia" w:ascii="黑体" w:hAnsi="黑体" w:eastAsia="黑体" w:cs="黑体"/>
                <w:i/>
                <w:iCs/>
                <w:color w:val="000000"/>
                <w:sz w:val="18"/>
                <w:szCs w:val="18"/>
                <w:u w:val="none"/>
              </w:rPr>
            </w:pPr>
          </w:p>
        </w:tc>
      </w:tr>
      <w:tr w14:paraId="5085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87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1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4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A5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4B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F3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8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E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1F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0B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5F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B5A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A9DE">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0EC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C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07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C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F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7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2D9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17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D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04DC">
            <w:pPr>
              <w:snapToGrid w:val="0"/>
              <w:jc w:val="center"/>
              <w:rPr>
                <w:rFonts w:hint="eastAsia" w:ascii="微软雅黑" w:hAnsi="微软雅黑" w:eastAsia="微软雅黑" w:cs="微软雅黑"/>
                <w:i/>
                <w:iCs/>
                <w:color w:val="000000"/>
                <w:sz w:val="16"/>
                <w:szCs w:val="16"/>
                <w:u w:val="none"/>
              </w:rPr>
            </w:pPr>
          </w:p>
        </w:tc>
      </w:tr>
      <w:tr w14:paraId="7843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9C9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6340">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64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C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BF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5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A5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3C3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0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1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D85A">
            <w:pPr>
              <w:snapToGrid w:val="0"/>
              <w:jc w:val="center"/>
              <w:rPr>
                <w:rFonts w:hint="eastAsia" w:ascii="微软雅黑" w:hAnsi="微软雅黑" w:eastAsia="微软雅黑" w:cs="微软雅黑"/>
                <w:i/>
                <w:iCs/>
                <w:color w:val="000000"/>
                <w:sz w:val="16"/>
                <w:szCs w:val="16"/>
                <w:u w:val="none"/>
              </w:rPr>
            </w:pPr>
          </w:p>
        </w:tc>
      </w:tr>
      <w:tr w14:paraId="3A66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344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4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3B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D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保障群众有服务场所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51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E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9905">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4DC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6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EAD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690">
            <w:pPr>
              <w:snapToGrid w:val="0"/>
              <w:jc w:val="center"/>
              <w:rPr>
                <w:rFonts w:hint="eastAsia" w:ascii="微软雅黑" w:hAnsi="微软雅黑" w:eastAsia="微软雅黑" w:cs="微软雅黑"/>
                <w:i/>
                <w:iCs/>
                <w:color w:val="000000"/>
                <w:sz w:val="16"/>
                <w:szCs w:val="16"/>
                <w:u w:val="none"/>
              </w:rPr>
            </w:pPr>
          </w:p>
        </w:tc>
      </w:tr>
      <w:tr w14:paraId="5EEB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1E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8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A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96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5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49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6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2D6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0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2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C6B2">
            <w:pPr>
              <w:snapToGrid w:val="0"/>
              <w:jc w:val="center"/>
              <w:rPr>
                <w:rFonts w:hint="eastAsia" w:ascii="微软雅黑" w:hAnsi="微软雅黑" w:eastAsia="微软雅黑" w:cs="微软雅黑"/>
                <w:i/>
                <w:iCs/>
                <w:color w:val="000000"/>
                <w:sz w:val="16"/>
                <w:szCs w:val="16"/>
                <w:u w:val="none"/>
              </w:rPr>
            </w:pPr>
          </w:p>
        </w:tc>
      </w:tr>
      <w:tr w14:paraId="796C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B49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79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10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33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8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1F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08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38B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C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6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C5EE">
            <w:pPr>
              <w:snapToGrid w:val="0"/>
              <w:jc w:val="center"/>
              <w:rPr>
                <w:rFonts w:hint="eastAsia" w:ascii="微软雅黑" w:hAnsi="微软雅黑" w:eastAsia="微软雅黑" w:cs="微软雅黑"/>
                <w:i/>
                <w:iCs/>
                <w:color w:val="000000"/>
                <w:sz w:val="16"/>
                <w:szCs w:val="16"/>
                <w:u w:val="none"/>
              </w:rPr>
            </w:pPr>
          </w:p>
        </w:tc>
      </w:tr>
      <w:tr w14:paraId="7726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FF2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A2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88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CB73">
            <w:pPr>
              <w:snapToGrid w:val="0"/>
              <w:rPr>
                <w:rFonts w:hint="eastAsia" w:ascii="宋体" w:hAnsi="宋体" w:eastAsia="宋体" w:cs="宋体"/>
                <w:i w:val="0"/>
                <w:iCs w:val="0"/>
                <w:color w:val="000000"/>
                <w:sz w:val="18"/>
                <w:szCs w:val="18"/>
                <w:u w:val="none"/>
              </w:rPr>
            </w:pPr>
          </w:p>
        </w:tc>
      </w:tr>
      <w:tr w14:paraId="182D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756D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F66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E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AE566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0E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9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7C05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8C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690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576C6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FD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4981CA2D">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7ED2BA36">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317FB955">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DCF24D8">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0C41078F">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2360AD2F">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1E4B2664">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573F50C5">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AAD849E">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FA0C882">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6BCDFB44">
            <w:pPr>
              <w:snapToGrid w:val="0"/>
              <w:rPr>
                <w:rFonts w:hint="eastAsia" w:ascii="宋体" w:hAnsi="宋体" w:eastAsia="宋体" w:cs="宋体"/>
                <w:i w:val="0"/>
                <w:iCs w:val="0"/>
                <w:color w:val="000000"/>
                <w:sz w:val="18"/>
                <w:szCs w:val="18"/>
                <w:u w:val="none"/>
              </w:rPr>
            </w:pPr>
          </w:p>
        </w:tc>
      </w:tr>
      <w:tr w14:paraId="5637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72D67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863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752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021C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51113224T000011624738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峨边彝族自治县新场乡长虹村多功能综合服务</w:t>
            </w:r>
            <w:r>
              <w:rPr>
                <w:rFonts w:hint="eastAsia" w:ascii="宋体" w:hAnsi="宋体" w:cs="宋体"/>
                <w:i w:val="0"/>
                <w:iCs w:val="0"/>
                <w:color w:val="000000"/>
                <w:kern w:val="0"/>
                <w:sz w:val="18"/>
                <w:szCs w:val="18"/>
                <w:u w:val="none"/>
                <w:lang w:val="en-US" w:eastAsia="zh-CN" w:bidi="ar"/>
              </w:rPr>
              <w:t>平台</w:t>
            </w:r>
          </w:p>
        </w:tc>
      </w:tr>
      <w:tr w14:paraId="2F05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735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B43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CC64AA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2D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8C6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93C9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3F3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C1D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3317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AE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B7E8">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0C43">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89C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w:t>
            </w:r>
            <w:r>
              <w:rPr>
                <w:rFonts w:hint="eastAsia" w:ascii="宋体" w:hAnsi="宋体" w:cs="宋体"/>
                <w:i w:val="0"/>
                <w:iCs w:val="0"/>
                <w:color w:val="000000"/>
                <w:kern w:val="0"/>
                <w:sz w:val="18"/>
                <w:szCs w:val="18"/>
                <w:u w:val="none"/>
                <w:lang w:val="en-US" w:eastAsia="zh-CN" w:bidi="ar"/>
              </w:rPr>
              <w:t>建筑限高</w:t>
            </w:r>
            <w:r>
              <w:rPr>
                <w:rFonts w:ascii="宋体" w:hAnsi="宋体" w:eastAsia="宋体" w:cs="宋体"/>
                <w:i w:val="0"/>
                <w:iCs w:val="0"/>
                <w:color w:val="000000"/>
                <w:kern w:val="0"/>
                <w:sz w:val="18"/>
                <w:szCs w:val="18"/>
                <w:u w:val="none"/>
                <w:lang w:val="en-US" w:eastAsia="zh-CN" w:bidi="ar"/>
              </w:rPr>
              <w:t>4米，地下层数1层，室内包括</w:t>
            </w:r>
            <w:r>
              <w:rPr>
                <w:rFonts w:hint="eastAsia" w:ascii="宋体" w:hAnsi="宋体" w:cs="宋体"/>
                <w:i w:val="0"/>
                <w:iCs w:val="0"/>
                <w:color w:val="000000"/>
                <w:kern w:val="0"/>
                <w:sz w:val="18"/>
                <w:szCs w:val="18"/>
                <w:u w:val="none"/>
                <w:lang w:val="en-US" w:eastAsia="zh-CN" w:bidi="ar"/>
              </w:rPr>
              <w:t>物资</w:t>
            </w:r>
            <w:r>
              <w:rPr>
                <w:rFonts w:ascii="宋体" w:hAnsi="宋体" w:eastAsia="宋体" w:cs="宋体"/>
                <w:i w:val="0"/>
                <w:iCs w:val="0"/>
                <w:color w:val="000000"/>
                <w:kern w:val="0"/>
                <w:sz w:val="18"/>
                <w:szCs w:val="18"/>
                <w:u w:val="none"/>
                <w:lang w:val="en-US" w:eastAsia="zh-CN" w:bidi="ar"/>
              </w:rPr>
              <w:t>仓库，活动室，会议室等。</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B64A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6E6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57D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C24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AC5E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w:t>
            </w:r>
            <w:r>
              <w:rPr>
                <w:rFonts w:hint="eastAsia" w:ascii="宋体" w:hAnsi="宋体" w:cs="宋体"/>
                <w:i w:val="0"/>
                <w:iCs w:val="0"/>
                <w:color w:val="000000"/>
                <w:kern w:val="0"/>
                <w:sz w:val="18"/>
                <w:szCs w:val="18"/>
                <w:u w:val="none"/>
                <w:lang w:val="en-US" w:eastAsia="zh-CN" w:bidi="ar"/>
              </w:rPr>
              <w:t>建筑限高</w:t>
            </w:r>
            <w:r>
              <w:rPr>
                <w:rFonts w:ascii="宋体" w:hAnsi="宋体" w:eastAsia="宋体" w:cs="宋体"/>
                <w:i w:val="0"/>
                <w:iCs w:val="0"/>
                <w:color w:val="000000"/>
                <w:kern w:val="0"/>
                <w:sz w:val="18"/>
                <w:szCs w:val="18"/>
                <w:u w:val="none"/>
                <w:lang w:val="en-US" w:eastAsia="zh-CN" w:bidi="ar"/>
              </w:rPr>
              <w:t>4米，地下层数1层，室内包括</w:t>
            </w:r>
            <w:r>
              <w:rPr>
                <w:rFonts w:hint="eastAsia" w:ascii="宋体" w:hAnsi="宋体" w:cs="宋体"/>
                <w:i w:val="0"/>
                <w:iCs w:val="0"/>
                <w:color w:val="000000"/>
                <w:kern w:val="0"/>
                <w:sz w:val="18"/>
                <w:szCs w:val="18"/>
                <w:u w:val="none"/>
                <w:lang w:val="en-US" w:eastAsia="zh-CN" w:bidi="ar"/>
              </w:rPr>
              <w:t>物资</w:t>
            </w:r>
            <w:r>
              <w:rPr>
                <w:rFonts w:ascii="宋体" w:hAnsi="宋体" w:eastAsia="宋体" w:cs="宋体"/>
                <w:i w:val="0"/>
                <w:iCs w:val="0"/>
                <w:color w:val="000000"/>
                <w:kern w:val="0"/>
                <w:sz w:val="18"/>
                <w:szCs w:val="18"/>
                <w:u w:val="none"/>
                <w:lang w:val="en-US" w:eastAsia="zh-CN" w:bidi="ar"/>
              </w:rPr>
              <w:t>仓库，活动室，会议室等。</w:t>
            </w:r>
          </w:p>
        </w:tc>
      </w:tr>
      <w:tr w14:paraId="0EF1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EF6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6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A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CB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50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C0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5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C8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D7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17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B18F">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8D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40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25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A66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2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13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1C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B29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FE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9044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0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DF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4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21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6A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0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2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C1A0">
            <w:pPr>
              <w:snapToGrid w:val="0"/>
              <w:rPr>
                <w:rFonts w:hint="eastAsia" w:ascii="黑体" w:hAnsi="黑体" w:eastAsia="黑体" w:cs="黑体"/>
                <w:i/>
                <w:iCs/>
                <w:color w:val="000000"/>
                <w:sz w:val="18"/>
                <w:szCs w:val="18"/>
                <w:u w:val="none"/>
              </w:rPr>
            </w:pPr>
          </w:p>
        </w:tc>
      </w:tr>
      <w:tr w14:paraId="79B6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2878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4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A3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70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171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00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27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3F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84BA">
            <w:pPr>
              <w:snapToGrid w:val="0"/>
              <w:rPr>
                <w:rFonts w:hint="eastAsia" w:ascii="黑体" w:hAnsi="黑体" w:eastAsia="黑体" w:cs="黑体"/>
                <w:i/>
                <w:iCs/>
                <w:color w:val="000000"/>
                <w:sz w:val="18"/>
                <w:szCs w:val="18"/>
                <w:u w:val="none"/>
              </w:rPr>
            </w:pPr>
          </w:p>
        </w:tc>
      </w:tr>
      <w:tr w14:paraId="70CE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02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A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5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9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E6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3C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C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1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03F5">
            <w:pPr>
              <w:snapToGrid w:val="0"/>
              <w:rPr>
                <w:rFonts w:hint="eastAsia" w:ascii="黑体" w:hAnsi="黑体" w:eastAsia="黑体" w:cs="黑体"/>
                <w:i/>
                <w:iCs/>
                <w:color w:val="000000"/>
                <w:sz w:val="18"/>
                <w:szCs w:val="18"/>
                <w:u w:val="none"/>
              </w:rPr>
            </w:pPr>
          </w:p>
        </w:tc>
      </w:tr>
      <w:tr w14:paraId="401B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3D0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6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CF86">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372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A8CCA">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117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0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23AF">
            <w:pPr>
              <w:snapToGrid w:val="0"/>
              <w:rPr>
                <w:rFonts w:hint="eastAsia" w:ascii="黑体" w:hAnsi="黑体" w:eastAsia="黑体" w:cs="黑体"/>
                <w:i/>
                <w:iCs/>
                <w:color w:val="000000"/>
                <w:sz w:val="18"/>
                <w:szCs w:val="18"/>
                <w:u w:val="none"/>
              </w:rPr>
            </w:pPr>
          </w:p>
        </w:tc>
      </w:tr>
      <w:tr w14:paraId="5C41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73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8D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B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34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EF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9D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F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0C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A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AD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EF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3BE8">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9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5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6F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修建总面积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33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4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468.18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EF9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E3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9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D3A0">
            <w:pPr>
              <w:snapToGrid w:val="0"/>
              <w:jc w:val="center"/>
              <w:rPr>
                <w:rFonts w:hint="eastAsia" w:ascii="微软雅黑" w:hAnsi="微软雅黑" w:eastAsia="微软雅黑" w:cs="微软雅黑"/>
                <w:i/>
                <w:iCs/>
                <w:color w:val="000000"/>
                <w:sz w:val="16"/>
                <w:szCs w:val="16"/>
                <w:u w:val="none"/>
              </w:rPr>
            </w:pPr>
          </w:p>
        </w:tc>
      </w:tr>
      <w:tr w14:paraId="3EF6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7E3F">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AE11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7C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48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3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64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53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445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3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D0D3">
            <w:pPr>
              <w:snapToGrid w:val="0"/>
              <w:jc w:val="center"/>
              <w:rPr>
                <w:rFonts w:hint="eastAsia" w:ascii="微软雅黑" w:hAnsi="微软雅黑" w:eastAsia="微软雅黑" w:cs="微软雅黑"/>
                <w:i/>
                <w:iCs/>
                <w:color w:val="000000"/>
                <w:sz w:val="16"/>
                <w:szCs w:val="16"/>
                <w:u w:val="none"/>
              </w:rPr>
            </w:pPr>
          </w:p>
        </w:tc>
      </w:tr>
      <w:tr w14:paraId="2490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159E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F7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0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78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保障群众有活动场所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7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D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4F21">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F5E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B9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E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530A">
            <w:pPr>
              <w:snapToGrid w:val="0"/>
              <w:jc w:val="center"/>
              <w:rPr>
                <w:rFonts w:hint="eastAsia" w:ascii="微软雅黑" w:hAnsi="微软雅黑" w:eastAsia="微软雅黑" w:cs="微软雅黑"/>
                <w:i/>
                <w:iCs/>
                <w:color w:val="000000"/>
                <w:sz w:val="16"/>
                <w:szCs w:val="16"/>
                <w:u w:val="none"/>
              </w:rPr>
            </w:pPr>
          </w:p>
        </w:tc>
      </w:tr>
      <w:tr w14:paraId="31F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28E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B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C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16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C8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0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73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C9B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89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AA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1E61">
            <w:pPr>
              <w:snapToGrid w:val="0"/>
              <w:jc w:val="center"/>
              <w:rPr>
                <w:rFonts w:hint="eastAsia" w:ascii="微软雅黑" w:hAnsi="微软雅黑" w:eastAsia="微软雅黑" w:cs="微软雅黑"/>
                <w:i/>
                <w:iCs/>
                <w:color w:val="000000"/>
                <w:sz w:val="16"/>
                <w:szCs w:val="16"/>
                <w:u w:val="none"/>
              </w:rPr>
            </w:pPr>
          </w:p>
        </w:tc>
      </w:tr>
      <w:tr w14:paraId="1A47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BAF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C2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AB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66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7E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51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7E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A07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55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25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A837">
            <w:pPr>
              <w:snapToGrid w:val="0"/>
              <w:jc w:val="center"/>
              <w:rPr>
                <w:rFonts w:hint="eastAsia" w:ascii="微软雅黑" w:hAnsi="微软雅黑" w:eastAsia="微软雅黑" w:cs="微软雅黑"/>
                <w:i/>
                <w:iCs/>
                <w:color w:val="000000"/>
                <w:sz w:val="16"/>
                <w:szCs w:val="16"/>
                <w:u w:val="none"/>
              </w:rPr>
            </w:pPr>
          </w:p>
        </w:tc>
      </w:tr>
      <w:tr w14:paraId="770E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F290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F1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AD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6705">
            <w:pPr>
              <w:snapToGrid w:val="0"/>
              <w:rPr>
                <w:rFonts w:hint="eastAsia" w:ascii="宋体" w:hAnsi="宋体" w:eastAsia="宋体" w:cs="宋体"/>
                <w:i w:val="0"/>
                <w:iCs w:val="0"/>
                <w:color w:val="000000"/>
                <w:sz w:val="18"/>
                <w:szCs w:val="18"/>
                <w:u w:val="none"/>
              </w:rPr>
            </w:pPr>
          </w:p>
        </w:tc>
      </w:tr>
      <w:tr w14:paraId="3043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EB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64B0E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788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D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B26E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0C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1D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09C3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20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50C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CC3DF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9B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A8E83E7">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22D1FA96">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6607D4C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26A9474">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47A106F2">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BCE71BD">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12E6B6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7820C995">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DDD7DDA">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704E3D6">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3A522DA">
            <w:pPr>
              <w:snapToGrid w:val="0"/>
              <w:rPr>
                <w:rFonts w:hint="eastAsia" w:ascii="宋体" w:hAnsi="宋体" w:eastAsia="宋体" w:cs="宋体"/>
                <w:i w:val="0"/>
                <w:iCs w:val="0"/>
                <w:color w:val="000000"/>
                <w:sz w:val="18"/>
                <w:szCs w:val="18"/>
                <w:u w:val="none"/>
              </w:rPr>
            </w:pPr>
          </w:p>
        </w:tc>
      </w:tr>
      <w:tr w14:paraId="23D9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B06FD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D7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EA52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54073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51113224T000011674206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2B2C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95F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D47C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65A4D71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C3F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5CB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ACC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204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52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A239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51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7824C">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BEA2">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64E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拨付13.8万元资金。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20A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20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BEDA">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CA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B9CE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峨边彝族自治县新场乡长虹村农村</w:t>
            </w:r>
            <w:r>
              <w:rPr>
                <w:rFonts w:hint="eastAsia" w:ascii="宋体" w:hAnsi="宋体" w:cs="宋体"/>
                <w:i w:val="0"/>
                <w:iCs w:val="0"/>
                <w:color w:val="000000"/>
                <w:kern w:val="0"/>
                <w:sz w:val="18"/>
                <w:szCs w:val="18"/>
                <w:u w:val="none"/>
                <w:lang w:val="en-US" w:eastAsia="zh-CN" w:bidi="ar"/>
              </w:rPr>
              <w:t>公益性墓地建设</w:t>
            </w:r>
            <w:r>
              <w:rPr>
                <w:rFonts w:ascii="宋体" w:hAnsi="宋体" w:eastAsia="宋体" w:cs="宋体"/>
                <w:i w:val="0"/>
                <w:iCs w:val="0"/>
                <w:color w:val="000000"/>
                <w:kern w:val="0"/>
                <w:sz w:val="18"/>
                <w:szCs w:val="18"/>
                <w:u w:val="none"/>
                <w:lang w:val="en-US" w:eastAsia="zh-CN" w:bidi="ar"/>
              </w:rPr>
              <w:t>面积2 亩，墓碑55座，乡村振兴示范联创联建工程，对194户进行人居环境整治和农房风貌改造。对12户垃圾填埋场拆迁户进行集中安置。</w:t>
            </w:r>
          </w:p>
        </w:tc>
      </w:tr>
      <w:tr w14:paraId="2804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523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27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5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8C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2B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2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C2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4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6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B9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65B7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4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D8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9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B5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5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9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E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097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CE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3E6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F5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7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57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FB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6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D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B8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39AE">
            <w:pPr>
              <w:snapToGrid w:val="0"/>
              <w:rPr>
                <w:rFonts w:hint="eastAsia" w:ascii="黑体" w:hAnsi="黑体" w:eastAsia="黑体" w:cs="黑体"/>
                <w:i/>
                <w:iCs/>
                <w:color w:val="000000"/>
                <w:sz w:val="18"/>
                <w:szCs w:val="18"/>
                <w:u w:val="none"/>
              </w:rPr>
            </w:pPr>
          </w:p>
        </w:tc>
      </w:tr>
      <w:tr w14:paraId="0DBB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CC0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E7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A9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4D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6D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4A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8E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E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FE37">
            <w:pPr>
              <w:snapToGrid w:val="0"/>
              <w:rPr>
                <w:rFonts w:hint="eastAsia" w:ascii="黑体" w:hAnsi="黑体" w:eastAsia="黑体" w:cs="黑体"/>
                <w:i/>
                <w:iCs/>
                <w:color w:val="000000"/>
                <w:sz w:val="18"/>
                <w:szCs w:val="18"/>
                <w:u w:val="none"/>
              </w:rPr>
            </w:pPr>
          </w:p>
        </w:tc>
      </w:tr>
      <w:tr w14:paraId="68A5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D20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F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C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2C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8B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D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C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3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C8BC">
            <w:pPr>
              <w:snapToGrid w:val="0"/>
              <w:rPr>
                <w:rFonts w:hint="eastAsia" w:ascii="黑体" w:hAnsi="黑体" w:eastAsia="黑体" w:cs="黑体"/>
                <w:i/>
                <w:iCs/>
                <w:color w:val="000000"/>
                <w:sz w:val="18"/>
                <w:szCs w:val="18"/>
                <w:u w:val="none"/>
              </w:rPr>
            </w:pPr>
          </w:p>
        </w:tc>
      </w:tr>
      <w:tr w14:paraId="57E6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BA5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A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42F1">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F2C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06A1D">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344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C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BE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83B7">
            <w:pPr>
              <w:snapToGrid w:val="0"/>
              <w:rPr>
                <w:rFonts w:hint="eastAsia" w:ascii="黑体" w:hAnsi="黑体" w:eastAsia="黑体" w:cs="黑体"/>
                <w:i/>
                <w:iCs/>
                <w:color w:val="000000"/>
                <w:sz w:val="18"/>
                <w:szCs w:val="18"/>
                <w:u w:val="none"/>
              </w:rPr>
            </w:pPr>
          </w:p>
        </w:tc>
      </w:tr>
      <w:tr w14:paraId="5BC2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79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D4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D9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7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5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1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B5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7A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84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1F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7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06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DD21">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7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70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57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2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9A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B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900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E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D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16EF">
            <w:pPr>
              <w:snapToGrid w:val="0"/>
              <w:jc w:val="center"/>
              <w:rPr>
                <w:rFonts w:hint="eastAsia" w:ascii="微软雅黑" w:hAnsi="微软雅黑" w:eastAsia="微软雅黑" w:cs="微软雅黑"/>
                <w:i/>
                <w:iCs/>
                <w:color w:val="000000"/>
                <w:sz w:val="16"/>
                <w:szCs w:val="16"/>
                <w:u w:val="none"/>
              </w:rPr>
            </w:pPr>
          </w:p>
        </w:tc>
      </w:tr>
      <w:tr w14:paraId="3313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47F4">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DC7E">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1A9B">
            <w:pPr>
              <w:snapToGrid w:val="0"/>
              <w:jc w:val="center"/>
              <w:rPr>
                <w:rFonts w:hint="eastAsia" w:ascii="宋体" w:hAnsi="宋体" w:eastAsia="宋体" w:cs="宋体"/>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F0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墓碑</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3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F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F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052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E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2F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9528">
            <w:pPr>
              <w:snapToGrid w:val="0"/>
              <w:jc w:val="center"/>
              <w:rPr>
                <w:rFonts w:hint="eastAsia" w:ascii="微软雅黑" w:hAnsi="微软雅黑" w:eastAsia="微软雅黑" w:cs="微软雅黑"/>
                <w:i/>
                <w:iCs/>
                <w:color w:val="000000"/>
                <w:sz w:val="16"/>
                <w:szCs w:val="16"/>
                <w:u w:val="none"/>
              </w:rPr>
            </w:pPr>
          </w:p>
        </w:tc>
      </w:tr>
      <w:tr w14:paraId="0BA5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3DC8">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1B01">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7B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D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涉及群众人数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E7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80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B4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60AA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3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88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5A39">
            <w:pPr>
              <w:snapToGrid w:val="0"/>
              <w:jc w:val="center"/>
              <w:rPr>
                <w:rFonts w:hint="eastAsia" w:ascii="微软雅黑" w:hAnsi="微软雅黑" w:eastAsia="微软雅黑" w:cs="微软雅黑"/>
                <w:i/>
                <w:iCs/>
                <w:color w:val="000000"/>
                <w:sz w:val="16"/>
                <w:szCs w:val="16"/>
                <w:u w:val="none"/>
              </w:rPr>
            </w:pPr>
          </w:p>
        </w:tc>
      </w:tr>
      <w:tr w14:paraId="5947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EB6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0C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F3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0E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36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0E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DFA2">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A73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CB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D6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9088">
            <w:pPr>
              <w:snapToGrid w:val="0"/>
              <w:jc w:val="center"/>
              <w:rPr>
                <w:rFonts w:hint="eastAsia" w:ascii="微软雅黑" w:hAnsi="微软雅黑" w:eastAsia="微软雅黑" w:cs="微软雅黑"/>
                <w:i/>
                <w:iCs/>
                <w:color w:val="000000"/>
                <w:sz w:val="16"/>
                <w:szCs w:val="16"/>
                <w:u w:val="none"/>
              </w:rPr>
            </w:pPr>
          </w:p>
        </w:tc>
      </w:tr>
      <w:tr w14:paraId="7F64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FD3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B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3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5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5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D6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B6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573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10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E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930D">
            <w:pPr>
              <w:snapToGrid w:val="0"/>
              <w:jc w:val="center"/>
              <w:rPr>
                <w:rFonts w:hint="eastAsia" w:ascii="微软雅黑" w:hAnsi="微软雅黑" w:eastAsia="微软雅黑" w:cs="微软雅黑"/>
                <w:i/>
                <w:iCs/>
                <w:color w:val="000000"/>
                <w:sz w:val="16"/>
                <w:szCs w:val="16"/>
                <w:u w:val="none"/>
              </w:rPr>
            </w:pPr>
          </w:p>
        </w:tc>
      </w:tr>
      <w:tr w14:paraId="3B74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529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35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EA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637D">
            <w:pPr>
              <w:snapToGrid w:val="0"/>
              <w:rPr>
                <w:rFonts w:hint="eastAsia" w:ascii="宋体" w:hAnsi="宋体" w:eastAsia="宋体" w:cs="宋体"/>
                <w:i w:val="0"/>
                <w:iCs w:val="0"/>
                <w:color w:val="000000"/>
                <w:sz w:val="18"/>
                <w:szCs w:val="18"/>
                <w:u w:val="none"/>
              </w:rPr>
            </w:pPr>
          </w:p>
        </w:tc>
      </w:tr>
      <w:tr w14:paraId="0136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6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FDF65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06B6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83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A684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80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B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EE43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C4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CB8B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3C017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B6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06CE74D0">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EACF56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46CF308">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7EDEEB7">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061283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05EC97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83D7D4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07C26B7">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508B8B9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B9DB6F1">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3176062">
            <w:pPr>
              <w:snapToGrid w:val="0"/>
              <w:rPr>
                <w:rFonts w:hint="eastAsia" w:ascii="宋体" w:hAnsi="宋体" w:eastAsia="宋体" w:cs="宋体"/>
                <w:i w:val="0"/>
                <w:iCs w:val="0"/>
                <w:color w:val="000000"/>
                <w:sz w:val="18"/>
                <w:szCs w:val="18"/>
                <w:u w:val="none"/>
              </w:rPr>
            </w:pPr>
          </w:p>
        </w:tc>
      </w:tr>
      <w:tr w14:paraId="6214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BB1588">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22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EE20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F3CA6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51113224T000011917440-2024年基层组织和农村公共服务运行经费（上级）</w:t>
            </w:r>
          </w:p>
        </w:tc>
      </w:tr>
      <w:tr w14:paraId="1566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965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5BE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7FC4691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18B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21D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A5C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DFBA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600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0E62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FE9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6FB0">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25A7">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4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拨付47万元资金。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C30B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758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4FED">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BA2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577B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对五个村进行资金分配后，让村报上相应的报账资料后拨付给各村。</w:t>
            </w:r>
          </w:p>
        </w:tc>
      </w:tr>
      <w:tr w14:paraId="56CF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CE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87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3F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B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233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95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C7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BA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B2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B4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4D9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33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D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D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09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2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8E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8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495E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86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408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01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A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71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D9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CF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A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F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0A76">
            <w:pPr>
              <w:snapToGrid w:val="0"/>
              <w:rPr>
                <w:rFonts w:hint="eastAsia" w:ascii="黑体" w:hAnsi="黑体" w:eastAsia="黑体" w:cs="黑体"/>
                <w:i/>
                <w:iCs/>
                <w:color w:val="000000"/>
                <w:sz w:val="18"/>
                <w:szCs w:val="18"/>
                <w:u w:val="none"/>
              </w:rPr>
            </w:pPr>
          </w:p>
        </w:tc>
      </w:tr>
      <w:tr w14:paraId="085F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5B7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A9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B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E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AF5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8C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9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9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918BC">
            <w:pPr>
              <w:snapToGrid w:val="0"/>
              <w:rPr>
                <w:rFonts w:hint="eastAsia" w:ascii="黑体" w:hAnsi="黑体" w:eastAsia="黑体" w:cs="黑体"/>
                <w:i/>
                <w:iCs/>
                <w:color w:val="000000"/>
                <w:sz w:val="18"/>
                <w:szCs w:val="18"/>
                <w:u w:val="none"/>
              </w:rPr>
            </w:pPr>
          </w:p>
        </w:tc>
      </w:tr>
      <w:tr w14:paraId="621E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01B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C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E2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2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0D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7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5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7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F12A">
            <w:pPr>
              <w:snapToGrid w:val="0"/>
              <w:rPr>
                <w:rFonts w:hint="eastAsia" w:ascii="黑体" w:hAnsi="黑体" w:eastAsia="黑体" w:cs="黑体"/>
                <w:i/>
                <w:iCs/>
                <w:color w:val="000000"/>
                <w:sz w:val="18"/>
                <w:szCs w:val="18"/>
                <w:u w:val="none"/>
              </w:rPr>
            </w:pPr>
          </w:p>
        </w:tc>
      </w:tr>
      <w:tr w14:paraId="679D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9390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4C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AE3F">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FAF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2F527">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593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3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3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A05C">
            <w:pPr>
              <w:snapToGrid w:val="0"/>
              <w:rPr>
                <w:rFonts w:hint="eastAsia" w:ascii="黑体" w:hAnsi="黑体" w:eastAsia="黑体" w:cs="黑体"/>
                <w:i/>
                <w:iCs/>
                <w:color w:val="000000"/>
                <w:sz w:val="18"/>
                <w:szCs w:val="18"/>
                <w:u w:val="none"/>
              </w:rPr>
            </w:pPr>
          </w:p>
        </w:tc>
      </w:tr>
      <w:tr w14:paraId="15B1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6BD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2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B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B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89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E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7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EE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59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3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D4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A370">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BD0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84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A6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2A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24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1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9EC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0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9D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8D96">
            <w:pPr>
              <w:snapToGrid w:val="0"/>
              <w:jc w:val="center"/>
              <w:rPr>
                <w:rFonts w:hint="eastAsia" w:ascii="微软雅黑" w:hAnsi="微软雅黑" w:eastAsia="微软雅黑" w:cs="微软雅黑"/>
                <w:i/>
                <w:iCs/>
                <w:color w:val="000000"/>
                <w:sz w:val="16"/>
                <w:szCs w:val="16"/>
                <w:u w:val="none"/>
              </w:rPr>
            </w:pPr>
          </w:p>
        </w:tc>
      </w:tr>
      <w:tr w14:paraId="471F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E41D">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BC8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3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2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8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F7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83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810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8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8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A9CE">
            <w:pPr>
              <w:snapToGrid w:val="0"/>
              <w:jc w:val="center"/>
              <w:rPr>
                <w:rFonts w:hint="eastAsia" w:ascii="微软雅黑" w:hAnsi="微软雅黑" w:eastAsia="微软雅黑" w:cs="微软雅黑"/>
                <w:i/>
                <w:iCs/>
                <w:color w:val="000000"/>
                <w:sz w:val="16"/>
                <w:szCs w:val="16"/>
                <w:u w:val="none"/>
              </w:rPr>
            </w:pPr>
          </w:p>
        </w:tc>
      </w:tr>
      <w:tr w14:paraId="5280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104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3C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06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C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B8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CD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DD07">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83DF">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A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3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FEFF">
            <w:pPr>
              <w:snapToGrid w:val="0"/>
              <w:jc w:val="center"/>
              <w:rPr>
                <w:rFonts w:hint="eastAsia" w:ascii="微软雅黑" w:hAnsi="微软雅黑" w:eastAsia="微软雅黑" w:cs="微软雅黑"/>
                <w:i/>
                <w:iCs/>
                <w:color w:val="000000"/>
                <w:sz w:val="16"/>
                <w:szCs w:val="16"/>
                <w:u w:val="none"/>
              </w:rPr>
            </w:pPr>
          </w:p>
        </w:tc>
      </w:tr>
      <w:tr w14:paraId="58FA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091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A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40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0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9E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0C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2D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911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3B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E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DBF9">
            <w:pPr>
              <w:snapToGrid w:val="0"/>
              <w:jc w:val="center"/>
              <w:rPr>
                <w:rFonts w:hint="eastAsia" w:ascii="微软雅黑" w:hAnsi="微软雅黑" w:eastAsia="微软雅黑" w:cs="微软雅黑"/>
                <w:i/>
                <w:iCs/>
                <w:color w:val="000000"/>
                <w:sz w:val="16"/>
                <w:szCs w:val="16"/>
                <w:u w:val="none"/>
              </w:rPr>
            </w:pPr>
          </w:p>
        </w:tc>
      </w:tr>
      <w:tr w14:paraId="4232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9A7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AA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BB60">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58F8">
            <w:pPr>
              <w:snapToGrid w:val="0"/>
              <w:rPr>
                <w:rFonts w:hint="eastAsia" w:ascii="宋体" w:hAnsi="宋体" w:eastAsia="宋体" w:cs="宋体"/>
                <w:i w:val="0"/>
                <w:iCs w:val="0"/>
                <w:color w:val="000000"/>
                <w:sz w:val="18"/>
                <w:szCs w:val="18"/>
                <w:u w:val="none"/>
              </w:rPr>
            </w:pPr>
          </w:p>
        </w:tc>
      </w:tr>
      <w:tr w14:paraId="3836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C0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C17F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42B5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AA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A5500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48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E5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E797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36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0D4F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A6D9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1EE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1A22474C">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1F8AB54">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7D315E12">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0A8DBA61">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46B59683">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5CB19C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2948D07C">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4F3A8AC8">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68090B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44F3F8E0">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230C6C18">
            <w:pPr>
              <w:snapToGrid w:val="0"/>
              <w:rPr>
                <w:rFonts w:hint="eastAsia" w:ascii="宋体" w:hAnsi="宋体" w:eastAsia="宋体" w:cs="宋体"/>
                <w:i w:val="0"/>
                <w:iCs w:val="0"/>
                <w:color w:val="000000"/>
                <w:sz w:val="18"/>
                <w:szCs w:val="18"/>
                <w:u w:val="none"/>
              </w:rPr>
            </w:pPr>
          </w:p>
        </w:tc>
      </w:tr>
      <w:tr w14:paraId="613C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C153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3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45BF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9632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51113224T000012046868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城乡融合重大项目前期工作经费（新场乡）</w:t>
            </w:r>
          </w:p>
        </w:tc>
      </w:tr>
      <w:tr w14:paraId="387D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154F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270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7D207EC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A03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3D6A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7607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4407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483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B0F7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56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1B4E">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15EF">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DBB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拨付8.5万元。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38322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085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79A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21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374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对各项前期工作进行相应的拨付，</w:t>
            </w:r>
          </w:p>
        </w:tc>
      </w:tr>
      <w:tr w14:paraId="431B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8E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51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E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CE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BC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A2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F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4B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2E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0E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197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6F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8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E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515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AF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6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4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98564">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F8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B77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8F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52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D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5F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8A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74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9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E499">
            <w:pPr>
              <w:snapToGrid w:val="0"/>
              <w:rPr>
                <w:rFonts w:hint="eastAsia" w:ascii="黑体" w:hAnsi="黑体" w:eastAsia="黑体" w:cs="黑体"/>
                <w:i/>
                <w:iCs/>
                <w:color w:val="000000"/>
                <w:sz w:val="18"/>
                <w:szCs w:val="18"/>
                <w:u w:val="none"/>
              </w:rPr>
            </w:pPr>
          </w:p>
        </w:tc>
      </w:tr>
      <w:tr w14:paraId="4EF2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E78B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8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E6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A5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A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B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30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E6A8">
            <w:pPr>
              <w:snapToGrid w:val="0"/>
              <w:rPr>
                <w:rFonts w:hint="eastAsia" w:ascii="黑体" w:hAnsi="黑体" w:eastAsia="黑体" w:cs="黑体"/>
                <w:i/>
                <w:iCs/>
                <w:color w:val="000000"/>
                <w:sz w:val="18"/>
                <w:szCs w:val="18"/>
                <w:u w:val="none"/>
              </w:rPr>
            </w:pPr>
          </w:p>
        </w:tc>
      </w:tr>
      <w:tr w14:paraId="5DCA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D7C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C7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D9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69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7B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FF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B3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40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0023">
            <w:pPr>
              <w:snapToGrid w:val="0"/>
              <w:rPr>
                <w:rFonts w:hint="eastAsia" w:ascii="黑体" w:hAnsi="黑体" w:eastAsia="黑体" w:cs="黑体"/>
                <w:i/>
                <w:iCs/>
                <w:color w:val="000000"/>
                <w:sz w:val="18"/>
                <w:szCs w:val="18"/>
                <w:u w:val="none"/>
              </w:rPr>
            </w:pPr>
          </w:p>
        </w:tc>
      </w:tr>
      <w:tr w14:paraId="36FE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24D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B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C2D0">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B471">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0509A">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8B3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BB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8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1F86">
            <w:pPr>
              <w:snapToGrid w:val="0"/>
              <w:rPr>
                <w:rFonts w:hint="eastAsia" w:ascii="黑体" w:hAnsi="黑体" w:eastAsia="黑体" w:cs="黑体"/>
                <w:i/>
                <w:iCs/>
                <w:color w:val="000000"/>
                <w:sz w:val="18"/>
                <w:szCs w:val="18"/>
                <w:u w:val="none"/>
              </w:rPr>
            </w:pPr>
          </w:p>
        </w:tc>
      </w:tr>
      <w:tr w14:paraId="212F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AA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6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DD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8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D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B6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1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DA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9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4C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22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CA3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3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9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1C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36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AD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7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1A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5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5B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F6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AE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8F9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6A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5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E2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90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6E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A9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92D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2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A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B8E8">
            <w:pPr>
              <w:snapToGrid w:val="0"/>
              <w:jc w:val="center"/>
              <w:rPr>
                <w:rFonts w:hint="eastAsia" w:ascii="微软雅黑" w:hAnsi="微软雅黑" w:eastAsia="微软雅黑" w:cs="微软雅黑"/>
                <w:i/>
                <w:iCs/>
                <w:color w:val="000000"/>
                <w:sz w:val="16"/>
                <w:szCs w:val="16"/>
                <w:u w:val="none"/>
              </w:rPr>
            </w:pPr>
          </w:p>
        </w:tc>
      </w:tr>
      <w:tr w14:paraId="7E70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8FD6">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9DC9">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F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81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39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F7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5A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A52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E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5B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24C2">
            <w:pPr>
              <w:snapToGrid w:val="0"/>
              <w:jc w:val="center"/>
              <w:rPr>
                <w:rFonts w:hint="eastAsia" w:ascii="微软雅黑" w:hAnsi="微软雅黑" w:eastAsia="微软雅黑" w:cs="微软雅黑"/>
                <w:i/>
                <w:iCs/>
                <w:color w:val="000000"/>
                <w:sz w:val="16"/>
                <w:szCs w:val="16"/>
                <w:u w:val="none"/>
              </w:rPr>
            </w:pPr>
          </w:p>
        </w:tc>
      </w:tr>
      <w:tr w14:paraId="68A6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D33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03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E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F3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5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2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4240">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30F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D0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C912">
            <w:pPr>
              <w:snapToGrid w:val="0"/>
              <w:jc w:val="center"/>
              <w:rPr>
                <w:rFonts w:hint="eastAsia" w:ascii="微软雅黑" w:hAnsi="微软雅黑" w:eastAsia="微软雅黑" w:cs="微软雅黑"/>
                <w:i/>
                <w:iCs/>
                <w:color w:val="000000"/>
                <w:sz w:val="16"/>
                <w:szCs w:val="16"/>
                <w:u w:val="none"/>
              </w:rPr>
            </w:pPr>
          </w:p>
        </w:tc>
      </w:tr>
      <w:tr w14:paraId="51AC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44D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4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38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A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53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70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DA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4C95">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3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4F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169F">
            <w:pPr>
              <w:snapToGrid w:val="0"/>
              <w:jc w:val="center"/>
              <w:rPr>
                <w:rFonts w:hint="eastAsia" w:ascii="微软雅黑" w:hAnsi="微软雅黑" w:eastAsia="微软雅黑" w:cs="微软雅黑"/>
                <w:i/>
                <w:iCs/>
                <w:color w:val="000000"/>
                <w:sz w:val="16"/>
                <w:szCs w:val="16"/>
                <w:u w:val="none"/>
              </w:rPr>
            </w:pPr>
          </w:p>
        </w:tc>
      </w:tr>
      <w:tr w14:paraId="619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7C5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A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A7AF">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1C9E">
            <w:pPr>
              <w:snapToGrid w:val="0"/>
              <w:rPr>
                <w:rFonts w:hint="eastAsia" w:ascii="宋体" w:hAnsi="宋体" w:eastAsia="宋体" w:cs="宋体"/>
                <w:i w:val="0"/>
                <w:iCs w:val="0"/>
                <w:color w:val="000000"/>
                <w:sz w:val="18"/>
                <w:szCs w:val="18"/>
                <w:u w:val="none"/>
              </w:rPr>
            </w:pPr>
          </w:p>
        </w:tc>
      </w:tr>
      <w:tr w14:paraId="6EFB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E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5AD9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4BA9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20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DEF65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73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13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2FFF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FE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DEB1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46E49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D9ACA77">
      <w:pPr>
        <w:widowControl/>
        <w:jc w:val="center"/>
        <w:rPr>
          <w:rFonts w:hint="eastAsia" w:ascii="Times New Roman" w:hAnsi="Times New Roman" w:eastAsia="仿宋"/>
          <w:b w:val="0"/>
          <w:color w:val="auto"/>
          <w:highlight w:val="none"/>
        </w:rPr>
      </w:pPr>
      <w:bookmarkStart w:id="42" w:name="_Toc15396618"/>
      <w:r>
        <w:rPr>
          <w:rFonts w:hint="eastAsia" w:ascii="Times New Roman" w:hAnsi="Times New Roman" w:eastAsia="黑体"/>
          <w:color w:val="auto"/>
          <w:sz w:val="44"/>
          <w:szCs w:val="44"/>
          <w:highlight w:val="none"/>
        </w:rPr>
        <w:t>第</w:t>
      </w:r>
      <w:r>
        <w:rPr>
          <w:rStyle w:val="17"/>
          <w:rFonts w:hint="eastAsia" w:ascii="Times New Roman" w:hAnsi="Times New Roman" w:eastAsia="黑体"/>
          <w:b w:val="0"/>
          <w:color w:val="auto"/>
          <w:highlight w:val="none"/>
        </w:rPr>
        <w:t>五部分 附表</w:t>
      </w:r>
      <w:bookmarkEnd w:id="41"/>
      <w:bookmarkEnd w:id="42"/>
      <w:bookmarkStart w:id="43" w:name="_Toc15396619"/>
    </w:p>
    <w:p w14:paraId="708B708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186567B">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3"/>
    </w:p>
    <w:p w14:paraId="5A9D0C28">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0"/>
      <w:r>
        <w:rPr>
          <w:rFonts w:hint="eastAsia" w:ascii="Times New Roman" w:hAnsi="Times New Roman" w:eastAsia="仿宋_GB2312" w:cs="仿宋_GB2312"/>
          <w:color w:val="auto"/>
          <w:sz w:val="32"/>
          <w:szCs w:val="32"/>
          <w:highlight w:val="none"/>
        </w:rPr>
        <w:t>二、收入决算表</w:t>
      </w:r>
      <w:bookmarkEnd w:id="44"/>
    </w:p>
    <w:p w14:paraId="5C422E9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1"/>
      <w:r>
        <w:rPr>
          <w:rFonts w:hint="eastAsia" w:ascii="Times New Roman" w:hAnsi="Times New Roman" w:eastAsia="仿宋_GB2312" w:cs="仿宋_GB2312"/>
          <w:color w:val="auto"/>
          <w:sz w:val="32"/>
          <w:szCs w:val="32"/>
          <w:highlight w:val="none"/>
        </w:rPr>
        <w:t>三、支出决算表</w:t>
      </w:r>
      <w:bookmarkEnd w:id="45"/>
    </w:p>
    <w:p w14:paraId="74F2C95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2"/>
      <w:r>
        <w:rPr>
          <w:rFonts w:hint="eastAsia" w:ascii="Times New Roman" w:hAnsi="Times New Roman" w:eastAsia="仿宋_GB2312" w:cs="仿宋_GB2312"/>
          <w:color w:val="auto"/>
          <w:sz w:val="32"/>
          <w:szCs w:val="32"/>
          <w:highlight w:val="none"/>
        </w:rPr>
        <w:t>四、财政拨款收入支出决算总表</w:t>
      </w:r>
      <w:bookmarkEnd w:id="46"/>
    </w:p>
    <w:p w14:paraId="0A4DA965">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3"/>
      <w:r>
        <w:rPr>
          <w:rFonts w:hint="eastAsia" w:ascii="Times New Roman" w:hAnsi="Times New Roman" w:eastAsia="仿宋_GB2312" w:cs="仿宋_GB2312"/>
          <w:color w:val="auto"/>
          <w:sz w:val="32"/>
          <w:szCs w:val="32"/>
          <w:highlight w:val="none"/>
        </w:rPr>
        <w:t>五、财政拨款支出决算明细表</w:t>
      </w:r>
      <w:bookmarkEnd w:id="47"/>
      <w:bookmarkStart w:id="48" w:name="_Toc15396624"/>
    </w:p>
    <w:p w14:paraId="7C031CD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8"/>
    </w:p>
    <w:p w14:paraId="7F650CD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5"/>
      <w:r>
        <w:rPr>
          <w:rFonts w:hint="eastAsia" w:ascii="Times New Roman" w:hAnsi="Times New Roman" w:eastAsia="仿宋_GB2312" w:cs="仿宋_GB2312"/>
          <w:color w:val="auto"/>
          <w:sz w:val="32"/>
          <w:szCs w:val="32"/>
          <w:highlight w:val="none"/>
        </w:rPr>
        <w:t>七、一般公共预算财政拨款支出决算明细表</w:t>
      </w:r>
      <w:bookmarkEnd w:id="49"/>
    </w:p>
    <w:p w14:paraId="756E15A6">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6"/>
      <w:r>
        <w:rPr>
          <w:rFonts w:hint="eastAsia" w:ascii="Times New Roman" w:hAnsi="Times New Roman" w:eastAsia="仿宋_GB2312" w:cs="仿宋_GB2312"/>
          <w:color w:val="auto"/>
          <w:sz w:val="32"/>
          <w:szCs w:val="32"/>
          <w:highlight w:val="none"/>
        </w:rPr>
        <w:t>八、一般公共预算财政拨款基本支出决算表</w:t>
      </w:r>
      <w:bookmarkEnd w:id="50"/>
    </w:p>
    <w:p w14:paraId="6CE49D3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7"/>
      <w:r>
        <w:rPr>
          <w:rFonts w:hint="eastAsia" w:ascii="Times New Roman" w:hAnsi="Times New Roman" w:eastAsia="仿宋_GB2312" w:cs="仿宋_GB2312"/>
          <w:color w:val="auto"/>
          <w:sz w:val="32"/>
          <w:szCs w:val="32"/>
          <w:highlight w:val="none"/>
        </w:rPr>
        <w:t>九、一般公共预算财政拨款项目支出决算表</w:t>
      </w:r>
      <w:bookmarkEnd w:id="51"/>
    </w:p>
    <w:p w14:paraId="3B240BB0">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8"/>
      <w:r>
        <w:rPr>
          <w:rFonts w:hint="eastAsia" w:ascii="Times New Roman" w:hAnsi="Times New Roman" w:eastAsia="仿宋_GB2312" w:cs="仿宋_GB2312"/>
          <w:color w:val="auto"/>
          <w:sz w:val="32"/>
          <w:szCs w:val="32"/>
          <w:highlight w:val="none"/>
        </w:rPr>
        <w:t>十、</w:t>
      </w:r>
      <w:bookmarkEnd w:id="52"/>
      <w:r>
        <w:rPr>
          <w:rFonts w:hint="eastAsia" w:ascii="Times New Roman" w:hAnsi="Times New Roman" w:eastAsia="仿宋_GB2312" w:cs="仿宋_GB2312"/>
          <w:color w:val="auto"/>
          <w:sz w:val="32"/>
          <w:szCs w:val="32"/>
          <w:highlight w:val="none"/>
        </w:rPr>
        <w:t>政府性基金预算财政拨款收入支出决算表</w:t>
      </w:r>
    </w:p>
    <w:p w14:paraId="1FC4FD52">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9"/>
      <w:r>
        <w:rPr>
          <w:rFonts w:hint="eastAsia" w:ascii="Times New Roman" w:hAnsi="Times New Roman" w:eastAsia="仿宋_GB2312" w:cs="仿宋_GB2312"/>
          <w:color w:val="auto"/>
          <w:sz w:val="32"/>
          <w:szCs w:val="32"/>
          <w:highlight w:val="none"/>
        </w:rPr>
        <w:t>十一、</w:t>
      </w:r>
      <w:bookmarkEnd w:id="5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880A1C9">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30"/>
      <w:r>
        <w:rPr>
          <w:rFonts w:hint="eastAsia" w:ascii="Times New Roman" w:hAnsi="Times New Roman" w:eastAsia="仿宋_GB2312" w:cs="仿宋_GB2312"/>
          <w:color w:val="auto"/>
          <w:sz w:val="32"/>
          <w:szCs w:val="32"/>
          <w:highlight w:val="none"/>
        </w:rPr>
        <w:t>十二、</w:t>
      </w:r>
      <w:bookmarkEnd w:id="54"/>
      <w:r>
        <w:rPr>
          <w:rFonts w:hint="eastAsia" w:ascii="Times New Roman" w:hAnsi="Times New Roman" w:eastAsia="仿宋_GB2312" w:cs="仿宋_GB2312"/>
          <w:color w:val="auto"/>
          <w:sz w:val="32"/>
          <w:szCs w:val="32"/>
          <w:highlight w:val="none"/>
          <w:lang w:eastAsia="zh-CN"/>
        </w:rPr>
        <w:t>国有资本经营预算财政拨款支出决算表</w:t>
      </w:r>
    </w:p>
    <w:p w14:paraId="29B4B924">
      <w:pPr>
        <w:pStyle w:val="11"/>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5" w:name="_Toc15396631"/>
      <w:r>
        <w:rPr>
          <w:rFonts w:hint="eastAsia" w:ascii="Times New Roman" w:hAnsi="Times New Roman" w:eastAsia="仿宋_GB2312" w:cs="仿宋_GB2312"/>
          <w:color w:val="auto"/>
          <w:sz w:val="32"/>
          <w:szCs w:val="32"/>
          <w:highlight w:val="none"/>
        </w:rPr>
        <w:t>十三、</w:t>
      </w:r>
      <w:bookmarkEnd w:id="55"/>
      <w:r>
        <w:rPr>
          <w:rFonts w:hint="eastAsia" w:ascii="Times New Roman" w:hAnsi="Times New Roman" w:eastAsia="仿宋_GB2312" w:cs="仿宋_GB2312"/>
          <w:color w:val="auto"/>
          <w:sz w:val="32"/>
          <w:szCs w:val="32"/>
          <w:highlight w:val="none"/>
          <w:lang w:eastAsia="zh-CN"/>
        </w:rPr>
        <w:t>财政拨款“三公”经费支出决算表</w:t>
      </w:r>
    </w:p>
    <w:p w14:paraId="742EB7CF">
      <w:pPr>
        <w:rPr>
          <w:rFonts w:hint="eastAsia" w:ascii="Times New Roman" w:hAnsi="Times New Roman"/>
          <w:lang w:eastAsia="zh-CN"/>
        </w:rPr>
      </w:pPr>
    </w:p>
    <w:p w14:paraId="699BD9C5"/>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2117">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8840A">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78840A">
                    <w:pPr>
                      <w:pStyle w:val="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7FF9CD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2BF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A3A1F">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4A3A1F">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8A035">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2F81F">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62F81F">
                    <w:pPr>
                      <w:pStyle w:val="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6773641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9EBF0"/>
    <w:multiLevelType w:val="singleLevel"/>
    <w:tmpl w:val="FE89E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MDRjYzFmZDMyZjVhOTJhMjUxYjkwYTJiMmFkNzYifQ=="/>
  </w:docVars>
  <w:rsids>
    <w:rsidRoot w:val="0E427E0B"/>
    <w:rsid w:val="00BA3803"/>
    <w:rsid w:val="071F2612"/>
    <w:rsid w:val="08332835"/>
    <w:rsid w:val="0AC441EC"/>
    <w:rsid w:val="0E427E0B"/>
    <w:rsid w:val="0E72571D"/>
    <w:rsid w:val="0EF40828"/>
    <w:rsid w:val="135A334F"/>
    <w:rsid w:val="13FB7F63"/>
    <w:rsid w:val="14E76E65"/>
    <w:rsid w:val="15115C90"/>
    <w:rsid w:val="163836F0"/>
    <w:rsid w:val="166A1057"/>
    <w:rsid w:val="16AF5960"/>
    <w:rsid w:val="16CD7CF0"/>
    <w:rsid w:val="20B801FB"/>
    <w:rsid w:val="20E24984"/>
    <w:rsid w:val="21DA787B"/>
    <w:rsid w:val="23CE7442"/>
    <w:rsid w:val="26B77A0D"/>
    <w:rsid w:val="280D678A"/>
    <w:rsid w:val="286F2FA1"/>
    <w:rsid w:val="2B0C0F7B"/>
    <w:rsid w:val="336C2CCE"/>
    <w:rsid w:val="33775400"/>
    <w:rsid w:val="339C09C3"/>
    <w:rsid w:val="35D00DF7"/>
    <w:rsid w:val="38425435"/>
    <w:rsid w:val="38BD745A"/>
    <w:rsid w:val="39014967"/>
    <w:rsid w:val="41B40CCE"/>
    <w:rsid w:val="42CD6DEA"/>
    <w:rsid w:val="43803E5D"/>
    <w:rsid w:val="45D109A0"/>
    <w:rsid w:val="49127851"/>
    <w:rsid w:val="49D905E3"/>
    <w:rsid w:val="4EF851EF"/>
    <w:rsid w:val="4EFE20DA"/>
    <w:rsid w:val="51746DF3"/>
    <w:rsid w:val="523A167B"/>
    <w:rsid w:val="52B15DE1"/>
    <w:rsid w:val="53B25D32"/>
    <w:rsid w:val="53BD07B5"/>
    <w:rsid w:val="54CF07A0"/>
    <w:rsid w:val="55A7262F"/>
    <w:rsid w:val="576C0528"/>
    <w:rsid w:val="58150BC0"/>
    <w:rsid w:val="5AEE394A"/>
    <w:rsid w:val="5E5D6E1D"/>
    <w:rsid w:val="5E932003"/>
    <w:rsid w:val="60AA3E6F"/>
    <w:rsid w:val="631F56D1"/>
    <w:rsid w:val="637F5A87"/>
    <w:rsid w:val="63990C4E"/>
    <w:rsid w:val="65A11CE5"/>
    <w:rsid w:val="687A4A6F"/>
    <w:rsid w:val="6A771266"/>
    <w:rsid w:val="6B930322"/>
    <w:rsid w:val="6B945E48"/>
    <w:rsid w:val="6C496C32"/>
    <w:rsid w:val="6DB63E53"/>
    <w:rsid w:val="70745C8D"/>
    <w:rsid w:val="72C963D7"/>
    <w:rsid w:val="759C4277"/>
    <w:rsid w:val="7B30793B"/>
    <w:rsid w:val="7B670E83"/>
    <w:rsid w:val="7B6A2721"/>
    <w:rsid w:val="7E4F049B"/>
    <w:rsid w:val="7E821FDD"/>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3">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character" w:styleId="16">
    <w:name w:val="Emphasis"/>
    <w:basedOn w:val="15"/>
    <w:qFormat/>
    <w:uiPriority w:val="20"/>
    <w:rPr>
      <w:i/>
    </w:rPr>
  </w:style>
  <w:style w:type="character" w:customStyle="1" w:styleId="17">
    <w:name w:val="标题 1 Char"/>
    <w:basedOn w:val="15"/>
    <w:link w:val="2"/>
    <w:qFormat/>
    <w:uiPriority w:val="9"/>
    <w:rPr>
      <w:b/>
      <w:bCs/>
      <w:kern w:val="44"/>
      <w:sz w:val="44"/>
      <w:szCs w:val="44"/>
    </w:rPr>
  </w:style>
  <w:style w:type="character" w:customStyle="1" w:styleId="18">
    <w:name w:val="标题 2 Char"/>
    <w:basedOn w:val="15"/>
    <w:link w:val="3"/>
    <w:qFormat/>
    <w:uiPriority w:val="9"/>
    <w:rPr>
      <w:rFonts w:asciiTheme="majorHAnsi" w:hAnsiTheme="majorHAnsi" w:eastAsiaTheme="majorEastAsia" w:cstheme="majorBidi"/>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2">
    <w:name w:val="font21"/>
    <w:basedOn w:val="15"/>
    <w:qFormat/>
    <w:uiPriority w:val="0"/>
    <w:rPr>
      <w:rFonts w:ascii="宋体" w:hAnsi="宋体" w:eastAsia="宋体" w:cs="宋体"/>
      <w:color w:val="000000"/>
      <w:sz w:val="18"/>
      <w:szCs w:val="18"/>
      <w:u w:val="none"/>
    </w:rPr>
  </w:style>
  <w:style w:type="character" w:customStyle="1" w:styleId="23">
    <w:name w:val="font61"/>
    <w:basedOn w:val="15"/>
    <w:qFormat/>
    <w:uiPriority w:val="0"/>
    <w:rPr>
      <w:rFonts w:hint="eastAsia" w:ascii="宋体" w:hAnsi="宋体" w:eastAsia="宋体" w:cs="宋体"/>
      <w:color w:val="000000"/>
      <w:sz w:val="20"/>
      <w:szCs w:val="20"/>
      <w:u w:val="none"/>
    </w:rPr>
  </w:style>
  <w:style w:type="character" w:customStyle="1" w:styleId="24">
    <w:name w:val="font71"/>
    <w:basedOn w:val="15"/>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95f026c0-c297-478f-a707-52197d26396e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36B1481F</paraID>
      <start>326</start>
      <end>329</end>
      <status>ignored</status>
      <modifiedWord/>
      <trackRevisions>false</trackRevisions>
    </reviewItem>
    <reviewItem>
      <errorID>141c40c6-00cd-49b6-88be-640b0304d15b</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423A24D0</paraID>
      <start>37</start>
      <end>45</end>
      <status>ignored</status>
      <modifiedWord/>
      <trackRevisions>false</trackRevisions>
    </reviewItem>
    <reviewItem>
      <errorID>ebd4ab89-9f43-4c03-b317-b53983423cbb</errorID>
      <errorWord>维护和</errorWord>
      <group>L1_Word</group>
      <groupName>字词问题</groupName>
      <ability>L2_Typo</ability>
      <abilityName>字词错误</abilityName>
      <candidateList>
        <item>维护</item>
      </candidateList>
      <explain/>
      <paraID>131C6F62</paraID>
      <start>335</start>
      <end>337</end>
      <status>modified</status>
      <modifiedWord>维护</modifiedWord>
      <trackRevisions>false</trackRevisions>
    </reviewItem>
    <reviewItem>
      <errorID>9e12bb2e-a84d-43bf-8eee-8bd212d6d8ef</errorID>
      <errorWord>巩固脱贫攻坚成果</errorWord>
      <group>L1_Word</group>
      <groupName>字词问题</groupName>
      <ability>L2_Typo</ability>
      <abilityName>字词错误</abilityName>
      <candidateList>
        <item>巩固拓展脱贫攻坚成果</item>
      </candidateList>
      <explain/>
      <paraID>777FCD65</paraID>
      <start>10</start>
      <end>18</end>
      <status>ignored</status>
      <modifiedWord/>
      <trackRevisions>false</trackRevisions>
    </reviewItem>
    <reviewItem>
      <errorID>3492967b-5a07-460f-a94d-bd9a5cc61d82</errorID>
      <errorWord>巩固脱贫攻坚成果</errorWord>
      <group>L1_Word</group>
      <groupName>字词问题</groupName>
      <ability>L2_Typo</ability>
      <abilityName>字词错误</abilityName>
      <candidateList>
        <item>巩固拓展脱贫攻坚成果</item>
      </candidateList>
      <explain/>
      <paraID>68A7515E</paraID>
      <start>10</start>
      <end>18</end>
      <status>ignored</status>
      <modifiedWord/>
      <trackRevisions>false</trackRevisions>
    </reviewItem>
    <reviewItem>
      <errorID>46253bb6-2fe4-4e6c-a2dc-8ac7b2bec0cb</errorID>
      <errorWord>巩固脱贫攻坚成果</errorWord>
      <group>L1_Word</group>
      <groupName>字词问题</groupName>
      <ability>L2_Typo</ability>
      <abilityName>字词错误</abilityName>
      <candidateList>
        <item>巩固拓展脱贫攻坚成果</item>
      </candidateList>
      <explain/>
      <paraID>68A7515E</paraID>
      <start>29</start>
      <end>37</end>
      <status>ignored</status>
      <modifiedWord/>
      <trackRevisions>false</trackRevisions>
    </reviewItem>
    <reviewItem>
      <errorID>222c9001-a238-4cea-a36e-de52f22d9c15</errorID>
      <errorWord>巩固脱贫攻坚成果</errorWord>
      <group>L1_Word</group>
      <groupName>字词问题</groupName>
      <ability>L2_Typo</ability>
      <abilityName>字词错误</abilityName>
      <candidateList>
        <item>巩固拓展脱贫攻坚成果</item>
      </candidateList>
      <explain/>
      <paraID>30EEDDCC</paraID>
      <start>11</start>
      <end>19</end>
      <status>ignored</status>
      <modifiedWord/>
      <trackRevisions>false</trackRevisions>
    </reviewItem>
    <reviewItem>
      <errorID>2cd3d10b-5eff-4ff4-8520-decfaad04261</errorID>
      <errorWord>巩固脱贫攻坚成果</errorWord>
      <group>L1_Word</group>
      <groupName>字词问题</groupName>
      <ability>L2_Typo</ability>
      <abilityName>字词错误</abilityName>
      <candidateList>
        <item>巩固拓展脱贫攻坚成果</item>
      </candidateList>
      <explain/>
      <paraID>6D2A5D94</paraID>
      <start>11</start>
      <end>19</end>
      <status>ignored</status>
      <modifiedWord/>
      <trackRevisions>false</trackRevisions>
    </reviewItem>
    <reviewItem>
      <errorID>0e17ad05-c5ca-40ac-be6d-b30b9ea541d4</errorID>
      <errorWord>巩固脱贫攻坚成果</errorWord>
      <group>L1_Word</group>
      <groupName>字词问题</groupName>
      <ability>L2_Typo</ability>
      <abilityName>字词错误</abilityName>
      <candidateList>
        <item>巩固拓展脱贫攻坚成果</item>
      </candidateList>
      <explain/>
      <paraID>6D2A5D94</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9c719-ad67-438e-8d7d-d4d457a9c8f5}">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5915</Words>
  <Characters>6426</Characters>
  <Lines>0</Lines>
  <Paragraphs>0</Paragraphs>
  <TotalTime>2</TotalTime>
  <ScaleCrop>false</ScaleCrop>
  <LinksUpToDate>false</LinksUpToDate>
  <CharactersWithSpaces>6479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2025-09-21T15:57:00Z</dcterms:created>
  <dc:creator>一百零一层</dc:creator>
  <cp:lastModifiedBy>碧云天</cp:lastModifiedBy>
  <dcterms:modified xsi:type="dcterms:W3CDTF">2026-01-05T07:16:29Z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A2864FED4BD14DA7B43C9430C5F4FF1F_13</vt:lpwstr>
  </property>
  <property fmtid="{D5CDD505-2E9C-101B-9397-08002B2CF9AE}" pid="4" name="KSOTemplateDocerSaveRecord">
    <vt:lpwstr>eyJoZGlkIjoiNzI2ZGI0OGUzMDAzMzk0YmE1OTYyMDVlZGMwMmYyODYiLCJ1c2VySWQiOiIxMTM5NjM2MTk5In0=</vt:lpwstr>
  </property>
</Properties>
</file>