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6035">
      <w:pPr>
        <w:spacing w:line="580" w:lineRule="exact"/>
        <w:contextualSpacing/>
        <w:rPr>
          <w:rFonts w:hint="eastAsia" w:ascii="黑体" w:hAnsi="黑体" w:eastAsia="黑体" w:cs="黑体"/>
          <w:sz w:val="32"/>
          <w:szCs w:val="32"/>
          <w:lang w:val="zh-CN"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p>
    <w:p w14:paraId="55F7277D">
      <w:pPr>
        <w:widowControl/>
        <w:spacing w:line="580" w:lineRule="exact"/>
        <w:ind w:firstLine="883" w:firstLineChars="200"/>
        <w:contextualSpacing/>
        <w:jc w:val="center"/>
        <w:rPr>
          <w:rFonts w:ascii="宋体"/>
          <w:b/>
          <w:sz w:val="44"/>
          <w:szCs w:val="44"/>
          <w:shd w:val="clear" w:color="auto" w:fill="FFFFFF"/>
        </w:rPr>
      </w:pPr>
    </w:p>
    <w:p w14:paraId="571B4293">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61BBE1DD">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31FE6E3">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4269BFB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eastAsia="楷体_GB2312" w:cs="宋体"/>
          <w:color w:val="000000"/>
          <w:kern w:val="0"/>
          <w:szCs w:val="32"/>
          <w:shd w:val="clear" w:color="auto" w:fill="FFFFFF"/>
          <w:lang w:val="zh-CN" w:eastAsia="zh-CN" w:bidi="ar-SA"/>
        </w:rPr>
      </w:pPr>
      <w:r>
        <w:rPr>
          <w:rFonts w:hint="eastAsia" w:ascii="楷体_GB2312" w:eastAsia="楷体_GB2312" w:cs="宋体"/>
          <w:color w:val="000000"/>
          <w:kern w:val="0"/>
          <w:szCs w:val="32"/>
          <w:shd w:val="clear" w:color="auto" w:fill="FFFFFF"/>
          <w:lang w:val="zh-CN" w:eastAsia="zh-CN" w:bidi="ar-SA"/>
        </w:rPr>
        <w:t>（</w:t>
      </w:r>
      <w:r>
        <w:rPr>
          <w:rFonts w:hint="eastAsia" w:ascii="楷体_GB2312" w:eastAsia="楷体_GB2312" w:cs="宋体"/>
          <w:color w:val="000000"/>
          <w:kern w:val="0"/>
          <w:szCs w:val="32"/>
          <w:shd w:val="clear" w:color="auto" w:fill="FFFFFF"/>
          <w:lang w:val="en-US" w:eastAsia="zh-CN" w:bidi="ar-SA"/>
        </w:rPr>
        <w:t>一</w:t>
      </w:r>
      <w:r>
        <w:rPr>
          <w:rFonts w:hint="eastAsia" w:ascii="楷体_GB2312" w:eastAsia="楷体_GB2312" w:cs="宋体"/>
          <w:color w:val="000000"/>
          <w:kern w:val="0"/>
          <w:szCs w:val="32"/>
          <w:shd w:val="clear" w:color="auto" w:fill="FFFFFF"/>
          <w:lang w:val="zh-CN" w:eastAsia="zh-CN" w:bidi="ar-SA"/>
        </w:rPr>
        <w:t>）机构组成</w:t>
      </w:r>
    </w:p>
    <w:p w14:paraId="2D83C580">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zh-CN" w:eastAsia="zh-CN"/>
        </w:rPr>
      </w:pPr>
      <w:r>
        <w:rPr>
          <w:rFonts w:hint="eastAsia" w:ascii="仿宋_GB2312" w:hAnsi="宋体" w:eastAsia="仿宋_GB2312" w:cs="宋体"/>
          <w:color w:val="auto"/>
          <w:kern w:val="0"/>
          <w:sz w:val="32"/>
          <w:szCs w:val="32"/>
          <w:lang w:val="zh-CN" w:eastAsia="zh-CN"/>
        </w:rPr>
        <w:t>峨边彝族自治县新场乡人民政府为行政单位，部门预算单位1个，</w:t>
      </w:r>
      <w:r>
        <w:rPr>
          <w:rFonts w:hint="eastAsia" w:ascii="仿宋_GB2312" w:hAnsi="宋体" w:eastAsia="仿宋_GB2312" w:cs="宋体"/>
          <w:color w:val="auto"/>
          <w:kern w:val="0"/>
          <w:sz w:val="32"/>
          <w:szCs w:val="32"/>
          <w:lang w:val="en-US" w:eastAsia="zh-CN"/>
        </w:rPr>
        <w:t>内设五办两中心。包括党政办公室、党建工作办公室、社会事务和社会治理办公室、经济发展和规划建设办公室、综合执法和应急管理办公室、便民服务中心、农业综合服务中心。</w:t>
      </w:r>
    </w:p>
    <w:p w14:paraId="11ABDA50">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eastAsia="楷体_GB2312" w:cs="宋体"/>
          <w:color w:val="000000"/>
          <w:kern w:val="0"/>
          <w:szCs w:val="32"/>
          <w:shd w:val="clear" w:color="auto" w:fill="FFFFFF"/>
          <w:lang w:val="zh-CN" w:eastAsia="zh-CN" w:bidi="ar-SA"/>
        </w:rPr>
      </w:pPr>
      <w:r>
        <w:rPr>
          <w:rFonts w:hint="eastAsia" w:ascii="楷体_GB2312" w:eastAsia="楷体_GB2312" w:cs="宋体"/>
          <w:color w:val="000000"/>
          <w:kern w:val="0"/>
          <w:szCs w:val="32"/>
          <w:shd w:val="clear" w:color="auto" w:fill="FFFFFF"/>
          <w:lang w:val="zh-CN" w:eastAsia="zh-CN" w:bidi="ar-SA"/>
        </w:rPr>
        <w:t>机构职能和人员概况</w:t>
      </w:r>
    </w:p>
    <w:p w14:paraId="6D9E02C6">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Cs w:val="32"/>
          <w:shd w:val="clear" w:color="auto" w:fill="FFFFFF"/>
          <w:lang w:val="en-US" w:eastAsia="zh-CN"/>
        </w:rPr>
        <w:t>1.机构职能</w:t>
      </w:r>
    </w:p>
    <w:p w14:paraId="7A42DA1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负责贯彻执行党和国家的路线方针政策、法律法规规章，执行县委、县政府的决定，研究决定辖区政治、经济、文化、社会、生态文明等领域事业发展的重大事项并组织实施。</w:t>
      </w:r>
    </w:p>
    <w:p w14:paraId="20DEFC5D">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统筹落实关于辖区发展的重大决策，参与辖区建设规划和公共服务设施布局，建立健全基层社会治理工作机制，引导、整合辖区内各种社会力量为区域发展服务，推动辖区健康、有序、可持续发展。</w:t>
      </w:r>
    </w:p>
    <w:p w14:paraId="488207FA">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66D9F41A">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加强基层意识形态工作，推进基层精神文明建设，培育和弘扬社会主义核心价值观，创造良好社会环境。</w:t>
      </w:r>
    </w:p>
    <w:p w14:paraId="722C52D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负责拟定经济发展规划并组织实施。促进经济发展，推进产业结构调整，促进经济增长方式转变，促进农民增收。</w:t>
      </w:r>
    </w:p>
    <w:p w14:paraId="4357610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4BEE325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负责拟定乡村振兴发展规划并组织实施。负责农业产业升级转型、美丽乡村建设、农村文化生活繁荣、农村基础设施和公共服务能力提升、脱贫攻坚等工作。</w:t>
      </w:r>
    </w:p>
    <w:p w14:paraId="031C57D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6D54766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负责辖区公共事务综合管理，参与辖区规划建设，负责拟定村镇国土空间规划并组织实施，承担重点工程建设、 乡村道路建设及公共设施、水利设施等管理工作，对辖区事关群众利益的重大决策和重大项目提出建议。负责统筹组织协调指挥辖区内派驻和基层执法等力量。</w:t>
      </w:r>
    </w:p>
    <w:p w14:paraId="0415DF23">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负责应急管理和安全生产工作，落实安全生产责任制，建立健全应对突发紧急事件的处置管理机制，构建公共安全防控体系。</w:t>
      </w:r>
    </w:p>
    <w:p w14:paraId="23A5A6F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负责自然资源、生态环境保护工作，做好网格化环境监管，开展自然资源、环境保护隐患排查和治理，配合有关部门查处自然资源、环境违法行为，做好辖区内自然资源及生态环境保护工作。</w:t>
      </w:r>
    </w:p>
    <w:p w14:paraId="20E91A4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负责推进基层民主法治建设，加强普法依法治理，维护群众合法权益。负责协助武装部门做好辖区民兵训练和公民服兵役工作。</w:t>
      </w:r>
    </w:p>
    <w:p w14:paraId="2D474373">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按照干部管理权限，负责干部的教育、培训、选拔、考核和监督工作。加强对本级财政、所属行政事业单位以及村级财务的核算和监督。</w:t>
      </w:r>
    </w:p>
    <w:p w14:paraId="02C1E760">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3C5BD44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履行法律法规、规章规定的其他职责，承办县委、县政府交办的其他工作。</w:t>
      </w:r>
    </w:p>
    <w:p w14:paraId="1554D4D6">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eastAsia="zh-CN"/>
        </w:rPr>
        <w:t>人员概况</w:t>
      </w:r>
    </w:p>
    <w:p w14:paraId="1D38D5ED">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新场乡机关行政编制17名。核定领导职数10名，其中党委书记1名，乡长（副书记）1名，人大主席1名，专职副书记1名、副乡长3名（其中1名兼任武装部长）、武装部长1名、纪委书记1名、组织委员1名（兼任统战委员、宣传委员、人大副主席）、政法委员1名。设中层职数5名。新场乡设2个直属事业单位，事业编制核定为14名。2024年底，乡镇在职人员总数31人，其中：行政人员20人，事业人员11人。</w:t>
      </w:r>
    </w:p>
    <w:p w14:paraId="6FFE1F93">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楷体_GB2312" w:eastAsia="楷体_GB2312" w:cs="宋体"/>
          <w:color w:val="000000"/>
          <w:kern w:val="0"/>
          <w:szCs w:val="32"/>
          <w:shd w:val="clear" w:color="auto" w:fill="FFFFFF"/>
          <w:lang w:val="zh-CN"/>
        </w:rPr>
      </w:pPr>
      <w:r>
        <w:rPr>
          <w:rFonts w:hint="eastAsia" w:ascii="楷体_GB2312" w:eastAsia="楷体_GB2312" w:cs="宋体"/>
          <w:color w:val="000000"/>
          <w:kern w:val="0"/>
          <w:szCs w:val="32"/>
          <w:shd w:val="clear" w:color="auto" w:fill="FFFFFF"/>
          <w:lang w:val="zh-CN" w:eastAsia="zh-CN" w:bidi="ar-SA"/>
        </w:rPr>
        <w:t>年度主要工作任务</w:t>
      </w:r>
    </w:p>
    <w:p w14:paraId="7278753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b w:val="0"/>
          <w:bCs w:val="0"/>
          <w:snapToGrid w:val="0"/>
          <w:color w:val="000000"/>
          <w:sz w:val="32"/>
          <w:lang w:val="en-US" w:eastAsia="zh-CN"/>
        </w:rPr>
      </w:pPr>
      <w:r>
        <w:rPr>
          <w:rFonts w:hint="eastAsia" w:ascii="仿宋_GB2312" w:hAnsi="宋体" w:eastAsia="仿宋_GB2312" w:cs="宋体"/>
          <w:color w:val="auto"/>
          <w:kern w:val="0"/>
          <w:sz w:val="32"/>
          <w:szCs w:val="32"/>
        </w:rPr>
        <w:t>在县委、县政府的坚强领导下，新场乡始终坚持以习近平新时代中国特色社会主义思想为指导，全面贯彻落实县委</w:t>
      </w:r>
      <w:r>
        <w:rPr>
          <w:rFonts w:hint="eastAsia" w:ascii="仿宋_GB2312" w:hAnsi="宋体" w:eastAsia="仿宋_GB2312" w:cs="宋体"/>
          <w:color w:val="auto"/>
          <w:kern w:val="0"/>
          <w:sz w:val="32"/>
          <w:szCs w:val="32"/>
          <w:lang w:eastAsia="zh-CN"/>
        </w:rPr>
        <w:t>、县</w:t>
      </w:r>
      <w:r>
        <w:rPr>
          <w:rFonts w:hint="eastAsia" w:ascii="仿宋_GB2312" w:hAnsi="宋体" w:eastAsia="仿宋_GB2312" w:cs="宋体"/>
          <w:color w:val="auto"/>
          <w:kern w:val="0"/>
          <w:sz w:val="32"/>
          <w:szCs w:val="32"/>
        </w:rPr>
        <w:t>政府的各项决策部署，团结带领全乡干部群众，统筹</w:t>
      </w:r>
      <w:r>
        <w:rPr>
          <w:rFonts w:hint="eastAsia" w:ascii="仿宋_GB2312" w:eastAsia="仿宋_GB2312" w:cs="宋体"/>
          <w:color w:val="auto"/>
          <w:kern w:val="0"/>
          <w:sz w:val="32"/>
          <w:szCs w:val="32"/>
          <w:lang w:eastAsia="zh-CN"/>
        </w:rPr>
        <w:t>推进</w:t>
      </w:r>
      <w:r>
        <w:rPr>
          <w:rFonts w:hint="eastAsia" w:ascii="仿宋_GB2312" w:hAnsi="宋体" w:eastAsia="仿宋_GB2312" w:cs="宋体"/>
          <w:color w:val="auto"/>
          <w:kern w:val="0"/>
          <w:sz w:val="32"/>
          <w:szCs w:val="32"/>
        </w:rPr>
        <w:t>经济社会发展，聚焦党的建设、乡村振兴、项目推进、安全生产等</w:t>
      </w:r>
      <w:r>
        <w:rPr>
          <w:rFonts w:hint="eastAsia" w:ascii="仿宋_GB2312" w:hAnsi="宋体" w:eastAsia="仿宋_GB2312" w:cs="宋体"/>
          <w:color w:val="auto"/>
          <w:kern w:val="0"/>
          <w:sz w:val="32"/>
          <w:szCs w:val="32"/>
          <w:lang w:eastAsia="zh-CN"/>
        </w:rPr>
        <w:t>工作</w:t>
      </w:r>
      <w:r>
        <w:rPr>
          <w:rFonts w:hint="eastAsia" w:ascii="仿宋_GB2312" w:hAnsi="宋体" w:eastAsia="仿宋_GB2312" w:cs="宋体"/>
          <w:color w:val="auto"/>
          <w:kern w:val="0"/>
          <w:sz w:val="32"/>
          <w:szCs w:val="32"/>
        </w:rPr>
        <w:t>，统筹发展和安全，各项事业持续健康发展。</w:t>
      </w:r>
    </w:p>
    <w:p w14:paraId="193D0FA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始终把思想政治建设贯穿工作始终。</w:t>
      </w:r>
      <w:r>
        <w:rPr>
          <w:rFonts w:hint="eastAsia" w:ascii="仿宋_GB2312" w:hAnsi="仿宋_GB2312" w:eastAsia="仿宋_GB2312" w:cs="仿宋_GB2312"/>
          <w:color w:val="auto"/>
          <w:sz w:val="32"/>
          <w:szCs w:val="32"/>
          <w:lang w:val="en-US" w:eastAsia="zh-CN"/>
        </w:rPr>
        <w:t>压紧</w:t>
      </w:r>
      <w:r>
        <w:rPr>
          <w:rFonts w:hint="default" w:ascii="仿宋_GB2312" w:hAnsi="仿宋_GB2312" w:eastAsia="仿宋_GB2312" w:cs="仿宋_GB2312"/>
          <w:color w:val="auto"/>
          <w:sz w:val="32"/>
          <w:szCs w:val="32"/>
          <w:lang w:val="en-US" w:eastAsia="zh-CN"/>
        </w:rPr>
        <w:t>压实班子成员“一岗双责”，持续抓好党内政治生活，严格落实好基层党组织</w:t>
      </w:r>
      <w:r>
        <w:rPr>
          <w:rFonts w:hint="eastAsia" w:ascii="仿宋_GB2312" w:hAnsi="仿宋_GB2312" w:eastAsia="仿宋_GB2312" w:cs="仿宋_GB2312"/>
          <w:color w:val="auto"/>
          <w:sz w:val="32"/>
          <w:szCs w:val="32"/>
          <w:lang w:val="en-US" w:eastAsia="zh-CN"/>
        </w:rPr>
        <w:t>“三会一课”</w:t>
      </w:r>
      <w:r>
        <w:rPr>
          <w:rFonts w:hint="default" w:ascii="仿宋_GB2312" w:hAnsi="仿宋_GB2312" w:eastAsia="仿宋_GB2312" w:cs="仿宋_GB2312"/>
          <w:color w:val="auto"/>
          <w:sz w:val="32"/>
          <w:szCs w:val="32"/>
          <w:lang w:val="en-US" w:eastAsia="zh-CN"/>
        </w:rPr>
        <w:t>、主题党日、组织生活会</w:t>
      </w:r>
      <w:r>
        <w:rPr>
          <w:rFonts w:hint="eastAsia" w:ascii="仿宋_GB2312" w:hAnsi="仿宋_GB2312" w:eastAsia="仿宋_GB2312" w:cs="仿宋_GB2312"/>
          <w:color w:val="auto"/>
          <w:sz w:val="32"/>
          <w:szCs w:val="32"/>
          <w:lang w:val="en-US" w:eastAsia="zh-CN"/>
        </w:rPr>
        <w:t>等</w:t>
      </w:r>
      <w:r>
        <w:rPr>
          <w:rFonts w:hint="default" w:ascii="仿宋_GB2312" w:hAnsi="仿宋_GB2312" w:eastAsia="仿宋_GB2312" w:cs="仿宋_GB2312"/>
          <w:color w:val="auto"/>
          <w:sz w:val="32"/>
          <w:szCs w:val="32"/>
          <w:lang w:val="en-US" w:eastAsia="zh-CN"/>
        </w:rPr>
        <w:t>制度，把“两个维护”落实到基层党建全过程各方面。</w:t>
      </w:r>
    </w:p>
    <w:p w14:paraId="3F924B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强化保障、深度惠民，不断增进民生福祉。</w:t>
      </w:r>
      <w:r>
        <w:rPr>
          <w:rFonts w:hint="eastAsia" w:ascii="仿宋_GB2312" w:hAnsi="仿宋_GB2312" w:eastAsia="仿宋_GB2312" w:cs="仿宋_GB2312"/>
          <w:color w:val="auto"/>
          <w:sz w:val="32"/>
          <w:szCs w:val="32"/>
          <w:lang w:val="en-US" w:eastAsia="zh-CN"/>
        </w:rPr>
        <w:t>深入开展“节奏更快、效率更高、质量更优”主题实践活动，实施干部能力提升计划，制定“机关干部全覆盖下村”工作方案，推动干部深入基层，密切干群关系。同时，</w:t>
      </w:r>
      <w:r>
        <w:rPr>
          <w:rFonts w:hint="default" w:ascii="仿宋_GB2312" w:hAnsi="仿宋_GB2312" w:eastAsia="仿宋_GB2312" w:cs="仿宋_GB2312"/>
          <w:color w:val="auto"/>
          <w:sz w:val="32"/>
          <w:szCs w:val="32"/>
          <w:lang w:val="en-US" w:eastAsia="zh-CN"/>
        </w:rPr>
        <w:t>加快完善社会保障体系，深入推进全民参保计划。做好临时救助工作，着重化解因病、因残困难家庭问题，强化动态管理，兜牢民生底线。</w:t>
      </w:r>
    </w:p>
    <w:p w14:paraId="77A946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稳大局保安全，着力推进社会和谐稳定。坚决落实安全生产工作要求，紧盯重点安全风险领域，强化安全生产、防灾减灾、消防安全意识，遏制较大以上事故的发生，全力维护社会大局和谐稳定。</w:t>
      </w:r>
    </w:p>
    <w:p w14:paraId="6C6C9E8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抓产业聚特色，着力推进产业结构优化。一是特色农业升级。以“一核两片四基地，一纵一环两干多支”为总体规划思路，探索规模化、特色化花牛养殖模式，始终围绕新场（辣椒）复合现代农业产业园区做文章，整乡规划，全域推进。积极争创省三星级现代农业园区。巩固3000亩“玉米+辣椒”套种核心基地，配套智能化育秧育苗中心、农事服务中心，进一步提升机械化率。二是三产融合发展。举办辣椒采摘节，构建“线上直播+线下节会”营销矩阵；推动“辣必小心”加工厂投产，延伸加工链条。建设“辣椒科技小院”，打造20亩良种试验基地。三是集体经济增效。推动联合总社转型升级，实行县供销社+村股份经济合作社+农民专业合作社“三社融合”发展模式，成立新场强村供销公司，拓展农资供应、日用品供销、快递物流、广告办公用品等业务，发展新型集体经济，服务全乡产业发展。</w:t>
      </w:r>
    </w:p>
    <w:p w14:paraId="6E05328C">
      <w:pPr>
        <w:pStyle w:val="3"/>
        <w:keepNext w:val="0"/>
        <w:keepLines w:val="0"/>
        <w:pageBreakBefore w:val="0"/>
        <w:kinsoku/>
        <w:wordWrap/>
        <w:overflowPunct/>
        <w:topLinePunct w:val="0"/>
        <w:autoSpaceDE/>
        <w:autoSpaceDN/>
        <w:bidi w:val="0"/>
        <w:spacing w:line="600" w:lineRule="exact"/>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1A25529B">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ascii="楷体_GB2312" w:hAnsi="宋体" w:eastAsia="楷体_GB2312" w:cs="宋体"/>
          <w:color w:val="000000"/>
          <w:kern w:val="0"/>
          <w:szCs w:val="32"/>
          <w:shd w:val="clear" w:color="auto" w:fill="FFFFFF"/>
          <w:lang w:val="zh-CN"/>
        </w:rPr>
      </w:pPr>
      <w:r>
        <w:rPr>
          <w:rFonts w:hint="eastAsia" w:ascii="仿宋_GB2312" w:hAnsi="Times New Roman" w:eastAsia="仿宋_GB2312" w:cs="Times New Roman"/>
          <w:sz w:val="32"/>
          <w:szCs w:val="32"/>
          <w:highlight w:val="none"/>
          <w:lang w:val="zh-CN" w:eastAsia="zh-CN"/>
        </w:rPr>
        <w:t>解决全乡5个行政村村民最关心、最直接、最现实问题，包括各项公益事项建设，改善农村人居环境，</w:t>
      </w:r>
      <w:r>
        <w:rPr>
          <w:rFonts w:hint="eastAsia" w:ascii="仿宋_GB2312" w:eastAsia="仿宋_GB2312" w:cs="Times New Roman"/>
          <w:sz w:val="32"/>
          <w:szCs w:val="32"/>
          <w:highlight w:val="none"/>
          <w:lang w:val="zh-CN" w:eastAsia="zh-CN"/>
        </w:rPr>
        <w:t>保障</w:t>
      </w:r>
      <w:r>
        <w:rPr>
          <w:rFonts w:hint="eastAsia" w:ascii="仿宋_GB2312" w:hAnsi="Times New Roman" w:eastAsia="仿宋_GB2312" w:cs="Times New Roman"/>
          <w:sz w:val="32"/>
          <w:szCs w:val="32"/>
          <w:highlight w:val="none"/>
          <w:lang w:val="zh-CN" w:eastAsia="zh-CN"/>
        </w:rPr>
        <w:t>全乡辖区内群众办好事、做好事、解决事等支出。</w:t>
      </w:r>
    </w:p>
    <w:p w14:paraId="05FB87A7">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F910002">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2A5BA1A">
      <w:pPr>
        <w:pStyle w:val="3"/>
        <w:keepNext w:val="0"/>
        <w:keepLines w:val="0"/>
        <w:pageBreakBefore w:val="0"/>
        <w:kinsoku/>
        <w:wordWrap/>
        <w:overflowPunct/>
        <w:topLinePunct w:val="0"/>
        <w:autoSpaceDE/>
        <w:autoSpaceDN/>
        <w:bidi w:val="0"/>
        <w:spacing w:line="600" w:lineRule="exact"/>
        <w:jc w:val="both"/>
        <w:textAlignment w:val="auto"/>
        <w:rPr>
          <w:rFonts w:ascii="楷体_GB2312" w:hAnsi="宋体" w:eastAsia="楷体_GB2312" w:cs="宋体"/>
          <w:color w:val="000000"/>
          <w:kern w:val="0"/>
          <w:szCs w:val="32"/>
          <w:shd w:val="clear" w:color="auto" w:fill="FFFFFF"/>
          <w:lang w:val="zh-CN"/>
        </w:rPr>
      </w:pPr>
      <w:r>
        <w:rPr>
          <w:rFonts w:hint="eastAsia" w:ascii="仿宋_GB2312" w:eastAsia="仿宋_GB2312"/>
          <w:sz w:val="32"/>
          <w:szCs w:val="32"/>
          <w:highlight w:val="none"/>
          <w:lang w:val="en-US" w:eastAsia="zh-CN"/>
        </w:rPr>
        <w:t>2024年财政拨款收入653.04万元</w:t>
      </w:r>
      <w:r>
        <w:rPr>
          <w:rStyle w:val="13"/>
          <w:rFonts w:hint="eastAsia" w:ascii="仿宋_GB2312"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，其中：上年结转0万元；一般公共预算拨款收入653.04 万元；政府性基金预算拨款收入0万元。</w:t>
      </w:r>
    </w:p>
    <w:p w14:paraId="390206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433550F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楷体_GB2312" w:hAnsi="宋体" w:eastAsia="楷体_GB2312" w:cs="宋体"/>
          <w:color w:val="auto"/>
          <w:kern w:val="0"/>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lang w:val="en-US" w:eastAsia="zh-CN" w:bidi="ar-SA"/>
        </w:rPr>
        <w:t>峨边彝族自治县新场乡人民政府</w:t>
      </w:r>
      <w:r>
        <w:rPr>
          <w:rFonts w:hint="eastAsia" w:ascii="仿宋_GB2312" w:hAnsi="仿宋_GB2312" w:eastAsia="仿宋_GB2312" w:cs="仿宋_GB2312"/>
          <w:color w:val="auto"/>
          <w:kern w:val="0"/>
          <w:sz w:val="32"/>
          <w:szCs w:val="32"/>
          <w:highlight w:val="none"/>
          <w:lang w:eastAsia="zh-CN" w:bidi="ar-SA"/>
        </w:rPr>
        <w:t>202</w:t>
      </w: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bidi="ar-SA"/>
        </w:rPr>
        <w:t>年支出预算</w:t>
      </w:r>
      <w:r>
        <w:rPr>
          <w:rFonts w:hint="eastAsia" w:ascii="仿宋_GB2312" w:hAnsi="仿宋_GB2312" w:eastAsia="仿宋_GB2312" w:cs="仿宋_GB2312"/>
          <w:color w:val="auto"/>
          <w:kern w:val="0"/>
          <w:sz w:val="32"/>
          <w:szCs w:val="32"/>
          <w:highlight w:val="none"/>
          <w:lang w:val="en-US" w:eastAsia="zh-CN" w:bidi="ar-SA"/>
        </w:rPr>
        <w:t>653.04</w:t>
      </w:r>
      <w:r>
        <w:rPr>
          <w:rFonts w:hint="eastAsia" w:ascii="仿宋_GB2312" w:hAnsi="仿宋_GB2312" w:eastAsia="仿宋_GB2312" w:cs="仿宋_GB2312"/>
          <w:color w:val="auto"/>
          <w:kern w:val="0"/>
          <w:sz w:val="32"/>
          <w:szCs w:val="32"/>
          <w:highlight w:val="none"/>
          <w:lang w:bidi="ar-SA"/>
        </w:rPr>
        <w:t>万元，其中：基本支出</w:t>
      </w:r>
      <w:r>
        <w:rPr>
          <w:rFonts w:hint="eastAsia" w:ascii="仿宋_GB2312" w:hAnsi="仿宋_GB2312" w:eastAsia="仿宋_GB2312" w:cs="仿宋_GB2312"/>
          <w:color w:val="auto"/>
          <w:kern w:val="0"/>
          <w:sz w:val="32"/>
          <w:szCs w:val="32"/>
          <w:highlight w:val="none"/>
          <w:lang w:val="en-US" w:eastAsia="zh-CN" w:bidi="ar-SA"/>
        </w:rPr>
        <w:t>554.01万元</w:t>
      </w:r>
      <w:r>
        <w:rPr>
          <w:rFonts w:hint="eastAsia" w:ascii="仿宋_GB2312" w:hAnsi="仿宋_GB2312" w:eastAsia="仿宋_GB2312" w:cs="仿宋_GB2312"/>
          <w:color w:val="auto"/>
          <w:kern w:val="0"/>
          <w:sz w:val="32"/>
          <w:szCs w:val="32"/>
          <w:highlight w:val="none"/>
          <w:lang w:bidi="ar-SA"/>
        </w:rPr>
        <w:t>，占</w:t>
      </w:r>
      <w:r>
        <w:rPr>
          <w:rFonts w:hint="eastAsia" w:ascii="仿宋_GB2312" w:hAnsi="仿宋_GB2312" w:eastAsia="仿宋_GB2312" w:cs="仿宋_GB2312"/>
          <w:color w:val="auto"/>
          <w:kern w:val="0"/>
          <w:sz w:val="32"/>
          <w:szCs w:val="32"/>
          <w:highlight w:val="none"/>
          <w:lang w:val="en-US" w:eastAsia="zh-CN" w:bidi="ar-SA"/>
        </w:rPr>
        <w:t>99.71</w:t>
      </w:r>
      <w:r>
        <w:rPr>
          <w:rFonts w:hint="eastAsia" w:ascii="仿宋_GB2312" w:hAnsi="仿宋_GB2312" w:eastAsia="仿宋_GB2312" w:cs="仿宋_GB2312"/>
          <w:color w:val="auto"/>
          <w:kern w:val="0"/>
          <w:sz w:val="32"/>
          <w:szCs w:val="32"/>
          <w:highlight w:val="none"/>
          <w:lang w:bidi="ar-SA"/>
        </w:rPr>
        <w:t>%；项目支出</w:t>
      </w:r>
      <w:r>
        <w:rPr>
          <w:rFonts w:hint="eastAsia" w:ascii="仿宋_GB2312" w:hAnsi="仿宋_GB2312" w:eastAsia="仿宋_GB2312" w:cs="仿宋_GB2312"/>
          <w:color w:val="auto"/>
          <w:kern w:val="0"/>
          <w:sz w:val="32"/>
          <w:szCs w:val="32"/>
          <w:highlight w:val="none"/>
          <w:lang w:val="en-US" w:eastAsia="zh-CN" w:bidi="ar-SA"/>
        </w:rPr>
        <w:t>99.03</w:t>
      </w:r>
      <w:r>
        <w:rPr>
          <w:rFonts w:hint="eastAsia" w:ascii="仿宋_GB2312" w:hAnsi="仿宋_GB2312" w:eastAsia="仿宋_GB2312" w:cs="仿宋_GB2312"/>
          <w:color w:val="auto"/>
          <w:kern w:val="0"/>
          <w:sz w:val="32"/>
          <w:szCs w:val="32"/>
          <w:highlight w:val="none"/>
          <w:lang w:bidi="ar-SA"/>
        </w:rPr>
        <w:t>万元，占</w:t>
      </w:r>
      <w:r>
        <w:rPr>
          <w:rFonts w:hint="eastAsia" w:ascii="仿宋_GB2312" w:hAnsi="仿宋_GB2312" w:eastAsia="仿宋_GB2312" w:cs="仿宋_GB2312"/>
          <w:color w:val="auto"/>
          <w:kern w:val="0"/>
          <w:sz w:val="32"/>
          <w:szCs w:val="32"/>
          <w:highlight w:val="none"/>
          <w:lang w:val="en-US" w:eastAsia="zh-CN" w:bidi="ar-SA"/>
        </w:rPr>
        <w:t>0.29</w:t>
      </w:r>
      <w:r>
        <w:rPr>
          <w:rFonts w:hint="eastAsia" w:ascii="仿宋_GB2312" w:hAnsi="仿宋_GB2312" w:eastAsia="仿宋_GB2312" w:cs="仿宋_GB2312"/>
          <w:color w:val="auto"/>
          <w:kern w:val="0"/>
          <w:sz w:val="32"/>
          <w:szCs w:val="32"/>
          <w:highlight w:val="none"/>
          <w:lang w:bidi="ar-SA"/>
        </w:rPr>
        <w:t>%。</w:t>
      </w:r>
    </w:p>
    <w:p w14:paraId="373A570C">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（三）部门财政资金结转结余情况</w:t>
      </w:r>
    </w:p>
    <w:p w14:paraId="43A3E32C">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楷体_GB2312" w:hAnsi="宋体" w:eastAsia="楷体_GB2312" w:cs="宋体"/>
          <w:color w:val="000000"/>
          <w:kern w:val="0"/>
          <w:szCs w:val="32"/>
          <w:shd w:val="clear" w:color="auto" w:fill="FFFFFF"/>
          <w:lang w:val="en-US" w:eastAsia="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2023年度财政资金结转结余0元。</w:t>
      </w:r>
    </w:p>
    <w:p w14:paraId="0C6DFDF2">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3596581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622FD2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 w:hAnsi="仿宋" w:eastAsia="仿宋" w:cs="仿宋"/>
          <w:color w:val="000000"/>
          <w:kern w:val="0"/>
          <w:szCs w:val="32"/>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新场乡人民政府预算编制严格按照上级部门要求编制并及时报送，项目分类也严格按照上级部门要求分类，未发现有不按照要求编制、报送等行为。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w:t>
      </w:r>
    </w:p>
    <w:p w14:paraId="07102525">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zh-CN"/>
        </w:rPr>
        <w:t>特定目标类项目绩效分析</w:t>
      </w:r>
    </w:p>
    <w:p w14:paraId="161B825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宋体" w:eastAsia="仿宋_GB2312" w:cs="宋体"/>
          <w:color w:val="000000"/>
          <w:kern w:val="0"/>
          <w:szCs w:val="32"/>
          <w:highlight w:val="yellow"/>
          <w:shd w:val="clear" w:color="auto" w:fill="FFFFFF"/>
          <w:lang w:val="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新场乡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人民政府绩效目标按要求向社会公开，部门整体绩效自评情况和自行组织的评价情况向社会公开，及时整改了绩效管理发现问题，向财政部门反馈结果应用情况。资金主要投入</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在：交通劝导员补贴3.6万元；交通安全工作经费2万元；拖欠企业账款清偿项目13.8万元；峨边彝族自治县新场乡长虹村多功能综合服务平台项目12.13万元；峨边射箭坪综合服务区管理运行费项目12万元；2024年基层组织和农村公共服务运行维护费（上级）47万元；城乡融合重大项目前期工作经费8.5万元。</w:t>
      </w:r>
    </w:p>
    <w:p w14:paraId="52538FA4">
      <w:pPr>
        <w:pStyle w:val="8"/>
        <w:keepNext w:val="0"/>
        <w:keepLines w:val="0"/>
        <w:pageBreakBefore w:val="0"/>
        <w:widowControl/>
        <w:numPr>
          <w:ilvl w:val="0"/>
          <w:numId w:val="2"/>
        </w:numPr>
        <w:shd w:val="clear" w:color="auto" w:fill="FFFFFF"/>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Style w:val="13"/>
          <w:rFonts w:hint="eastAsia" w:ascii="楷体_GB2312" w:hAnsi="楷体_GB2312" w:eastAsia="楷体_GB2312" w:cs="楷体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楷体_GB2312" w:hAnsi="楷体_GB2312" w:eastAsia="楷体_GB2312" w:cs="楷体_GB2312"/>
          <w:b w:val="0"/>
          <w:bCs w:val="0"/>
          <w:i w:val="0"/>
          <w:iCs w:val="0"/>
          <w:caps w:val="0"/>
          <w:smallCaps w:val="0"/>
          <w:color w:val="000000"/>
          <w:spacing w:val="0"/>
          <w:kern w:val="2"/>
          <w:sz w:val="32"/>
          <w:szCs w:val="32"/>
          <w:highlight w:val="none"/>
          <w:shd w:val="clear" w:color="auto" w:fill="FFFFFF"/>
          <w:lang w:val="zh-CN" w:eastAsia="zh-CN" w:bidi="ar-SA"/>
        </w:rPr>
        <w:t>部门预算项目支出情况分析</w:t>
      </w:r>
    </w:p>
    <w:p w14:paraId="0A5C34AF">
      <w:pPr>
        <w:pStyle w:val="8"/>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乡镇交管办劝导员补贴及乡镇交管办工作经费项目，新场乡共计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预算5.6</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元，实际支付5.6万元。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乡镇交管办劝导员补贴及乡镇交管办工作经费项目严格按照《</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四川省人民政府办公厅关于印发建立健全全省农村道路交通安全管理工作机制实施方案的通知》（川办函〔2014〕106号）文件精神及时发放交通劝导员补贴和支付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交管办工作经费。</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经综合汇总得出峨边彝族自治县新场乡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绩效评价等级为优。</w:t>
      </w:r>
    </w:p>
    <w:p w14:paraId="07D5315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2.射箭坪综合服务区管理运行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费</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项目，新场乡共计预算12万元，实际支付12万元。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0CFC6510">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3.拖欠企业账款清偿项目，新场乡共计预算13.8万元，实际支付13.8万元。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 xml:space="preserve"> </w:t>
      </w:r>
    </w:p>
    <w:p w14:paraId="688668ED">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4.峨边彝族自治县新场乡长虹村多功能综合服务平台项目，新场乡共计预算12.13万元，实际支付12.13万元。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该项目</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符合当前经济社会发展需要，按程序报镇党委研究通过实施，最终报县财政备案。项目管理由村级主管，乡人民政府监管；资金使用严格按照相关文件规定执行。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12.13万元，资金拨付率达到100%，经过该项目的实施，成功</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改善长虹村办公条件，</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提高村民办事效率，更好地服务村民，</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为发展乡村振兴提供可靠保障。根据《峨边彝族自治县财政局关于开展</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7516CEC">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5.峨边射箭坪综合服务区管理运行费项目，新场乡共计预算12万元，实际支付12万元。项目符合党中央、国务院和省委、省政府、市委、市政府、县委、县政府决策部署；符合当前经济社会发展需要，按程序报镇党委研究通过实施，最终报县财政备案。项目管理由村级主管，乡人民政府监管；资金使用严格按照相关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12万元，资金拨付率达到100%，经过该项目的实施，保障了射箭坪综合服务区工作正常开展，</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合计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万元。根据《峨边彝族自治县财政局关于开展20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5AC525B8">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6.2024年基层组织和农村公共服务运行维护费（上级）项目，新场乡共计预算47万元，实际支付47万元。项目符合党中央、国务院和省委、省政府、市委、市政府、县委、县政府决策部署；符合当前经济社会发展需要，经过村级“四议两公开”研究制定，报乡党委研究通过实施，最终报县财政备案。项目管理由村级主管，乡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13号）等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47万元，资金拨付率达到100%。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523D2CBA">
      <w:pPr>
        <w:keepNext w:val="0"/>
        <w:keepLines w:val="0"/>
        <w:pageBreakBefore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城乡融合重大项目前期工作经费项目，新场乡共计预算8.5万元，实际支付8.5万元。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E88C790">
      <w:pPr>
        <w:keepNext w:val="0"/>
        <w:keepLines w:val="0"/>
        <w:pageBreakBefore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9912F6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乡认真贯彻落实预算绩效管理新要求新标准，切实转变思想观念，加强绩效管理在财务预算、经费开支中的统筹作用，进一步明确预算编制、预算执行分析、预算调整、决算评价工作要求和流程，对预算的编制、批复、执行、追加、调整、决算、考评等进行全过程管理。按要求开展项目和政策事前绩效评估，事中监测分析调整，事后绩效评价并将评价结果运用。</w:t>
      </w:r>
    </w:p>
    <w:p w14:paraId="701954F3">
      <w:pPr>
        <w:keepNext w:val="0"/>
        <w:keepLines w:val="0"/>
        <w:pageBreakBefore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评价结论及建议</w:t>
      </w:r>
    </w:p>
    <w:p w14:paraId="0D61C0C7">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p>
    <w:p w14:paraId="0285B54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pPr>
      <w:r>
        <w:rPr>
          <w:rFonts w:hint="eastAsia" w:ascii="仿宋" w:hAnsi="仿宋" w:eastAsia="仿宋" w:cs="仿宋"/>
          <w:color w:val="000000"/>
          <w:kern w:val="0"/>
          <w:sz w:val="32"/>
          <w:szCs w:val="32"/>
          <w:shd w:val="clear" w:color="auto" w:fill="FFFFFF"/>
          <w:lang w:val="en-US" w:eastAsia="zh-CN" w:bidi="ar-SA"/>
        </w:rPr>
        <w:t>2024年，新场乡人民政府认真贯彻执行预算法，认真实施预算绩效管理，重视资金支出绩效考核评价工作，采取有效的资金采取管理措施，各项资金使用严格履行审批程序，确保财政预算资金充分发挥绩效，资金使用达到了预期效果，较好地保障了各项工作开展，实现了2024年财政预算支出的绩效目标，</w:t>
      </w:r>
      <w:r>
        <w:rPr>
          <w:rStyle w:val="13"/>
          <w:rFonts w:hint="eastAsia" w:ascii="仿宋" w:hAnsi="仿宋" w:eastAsia="仿宋" w:cs="仿宋"/>
          <w:b w:val="0"/>
          <w:bCs w:val="0"/>
          <w:i w:val="0"/>
          <w:iCs w:val="0"/>
          <w:caps w:val="0"/>
          <w:smallCaps w:val="0"/>
          <w:color w:val="000000"/>
          <w:spacing w:val="0"/>
          <w:sz w:val="32"/>
          <w:szCs w:val="32"/>
          <w:shd w:val="clear" w:color="auto" w:fill="FFFFFF"/>
        </w:rPr>
        <w:t>根据《峨边彝族自治县财政局关于开展</w:t>
      </w:r>
      <w:r>
        <w:rPr>
          <w:rStyle w:val="13"/>
          <w:rFonts w:hint="eastAsia" w:ascii="仿宋" w:hAnsi="仿宋" w:eastAsia="仿宋" w:cs="仿宋"/>
          <w:b w:val="0"/>
          <w:bCs w:val="0"/>
          <w:i w:val="0"/>
          <w:iCs w:val="0"/>
          <w:caps w:val="0"/>
          <w:smallCaps w:val="0"/>
          <w:color w:val="000000"/>
          <w:spacing w:val="0"/>
          <w:sz w:val="32"/>
          <w:szCs w:val="32"/>
          <w:shd w:val="clear" w:color="auto" w:fill="FFFFFF"/>
          <w:lang w:val="en-US" w:eastAsia="zh-CN"/>
        </w:rPr>
        <w:t>2024</w:t>
      </w:r>
      <w:r>
        <w:rPr>
          <w:rStyle w:val="13"/>
          <w:rFonts w:hint="eastAsia" w:ascii="仿宋" w:hAnsi="仿宋" w:eastAsia="仿宋" w:cs="仿宋"/>
          <w:b w:val="0"/>
          <w:bCs w:val="0"/>
          <w:i w:val="0"/>
          <w:iCs w:val="0"/>
          <w:caps w:val="0"/>
          <w:smallCaps w:val="0"/>
          <w:color w:val="000000"/>
          <w:spacing w:val="0"/>
          <w:sz w:val="32"/>
          <w:szCs w:val="32"/>
          <w:shd w:val="clear" w:color="auto" w:fill="FFFFFF"/>
        </w:rPr>
        <w:t>年部门整体、项目和政策支出绩效评价工作的通知》文件精神，</w:t>
      </w:r>
      <w:r>
        <w:rPr>
          <w:rStyle w:val="13"/>
          <w:rFonts w:hint="eastAsia" w:ascii="仿宋" w:hAnsi="仿宋" w:eastAsia="仿宋" w:cs="仿宋"/>
          <w:b w:val="0"/>
          <w:bCs w:val="0"/>
          <w:i w:val="0"/>
          <w:iCs w:val="0"/>
          <w:caps w:val="0"/>
          <w:smallCaps w:val="0"/>
          <w:color w:val="000000"/>
          <w:spacing w:val="0"/>
          <w:sz w:val="32"/>
          <w:szCs w:val="32"/>
          <w:shd w:val="clear" w:color="auto" w:fill="FFFFFF"/>
          <w:lang w:val="en-US" w:eastAsia="zh-CN"/>
        </w:rPr>
        <w:t>新场乡</w:t>
      </w:r>
      <w:r>
        <w:rPr>
          <w:rStyle w:val="13"/>
          <w:rFonts w:hint="eastAsia" w:ascii="仿宋" w:hAnsi="仿宋" w:eastAsia="仿宋" w:cs="仿宋"/>
          <w:b w:val="0"/>
          <w:bCs w:val="0"/>
          <w:i w:val="0"/>
          <w:iCs w:val="0"/>
          <w:caps w:val="0"/>
          <w:smallCaps w:val="0"/>
          <w:color w:val="000000"/>
          <w:spacing w:val="0"/>
          <w:sz w:val="32"/>
          <w:szCs w:val="32"/>
          <w:shd w:val="clear" w:color="auto" w:fill="FFFFFF"/>
        </w:rPr>
        <w:t>人民政府认真组织开展了部门整体支出绩效评价工作，绩效评价</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t>得分：</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lang w:val="en-US" w:eastAsia="zh-CN"/>
        </w:rPr>
        <w:t>98</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t>分。</w:t>
      </w:r>
    </w:p>
    <w:p w14:paraId="338A7B35">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2A2E470B">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1.注重绩效思想理念有待进一步强化；2.绩效管理措施有待进一步细化。</w:t>
      </w:r>
    </w:p>
    <w:p w14:paraId="604BA8EF">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3609B7B6">
      <w:pPr>
        <w:keepNext w:val="0"/>
        <w:keepLines w:val="0"/>
        <w:pageBreakBefore w:val="0"/>
        <w:numPr>
          <w:ilvl w:val="0"/>
          <w:numId w:val="6"/>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仿宋" w:hAnsi="仿宋" w:eastAsia="仿宋" w:cs="仿宋"/>
          <w:color w:val="000000"/>
          <w:kern w:val="0"/>
          <w:szCs w:val="32"/>
          <w:shd w:val="clear" w:color="auto" w:fill="FFFFFF"/>
          <w:lang w:val="en-US" w:eastAsia="zh-CN" w:bidi="ar-SA"/>
        </w:rPr>
      </w:pPr>
      <w:r>
        <w:rPr>
          <w:rFonts w:hint="eastAsia" w:ascii="仿宋" w:hAnsi="仿宋" w:eastAsia="仿宋" w:cs="仿宋"/>
          <w:color w:val="000000"/>
          <w:kern w:val="0"/>
          <w:szCs w:val="32"/>
          <w:shd w:val="clear" w:color="auto" w:fill="FFFFFF"/>
          <w:lang w:val="en-US" w:eastAsia="zh-CN" w:bidi="ar-SA"/>
        </w:rPr>
        <w:t>加强培训，提高认识；2.完善机制，强化督导。</w:t>
      </w:r>
    </w:p>
    <w:p w14:paraId="2C0282F8">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49278823">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4F5E875A">
      <w:pPr>
        <w:pStyle w:val="18"/>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r>
        <w:rPr>
          <w:rFonts w:hint="eastAsia" w:ascii="宋体" w:hAnsi="宋体"/>
          <w:color w:val="auto"/>
          <w:kern w:val="2"/>
          <w:sz w:val="32"/>
          <w:szCs w:val="32"/>
        </w:rPr>
        <w:t>（</w:t>
      </w:r>
      <w:r>
        <w:rPr>
          <w:rFonts w:hint="eastAsia" w:ascii="宋体" w:hAnsi="宋体"/>
          <w:color w:val="auto"/>
          <w:kern w:val="2"/>
          <w:sz w:val="32"/>
          <w:szCs w:val="32"/>
          <w:lang w:val="en-US" w:eastAsia="zh-CN"/>
        </w:rPr>
        <w:t>交通安全工作经费</w:t>
      </w:r>
      <w:r>
        <w:rPr>
          <w:rFonts w:hint="eastAsia" w:ascii="宋体" w:hAnsi="宋体" w:cs="Times New Roman"/>
          <w:color w:val="auto"/>
          <w:kern w:val="2"/>
          <w:sz w:val="32"/>
          <w:szCs w:val="32"/>
          <w:lang w:val="zh-CN"/>
        </w:rPr>
        <w:t>项目</w:t>
      </w:r>
      <w:r>
        <w:rPr>
          <w:rFonts w:hint="eastAsia" w:ascii="宋体" w:hAnsi="宋体"/>
          <w:color w:val="auto"/>
          <w:kern w:val="2"/>
          <w:sz w:val="32"/>
          <w:szCs w:val="32"/>
        </w:rPr>
        <w:t>）</w:t>
      </w:r>
    </w:p>
    <w:p w14:paraId="656E6764">
      <w:pPr>
        <w:pStyle w:val="18"/>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p>
    <w:p w14:paraId="2C7255E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7399164">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（一）项目基本情况。</w:t>
      </w:r>
    </w:p>
    <w:p w14:paraId="51F3494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highlight w:val="yellow"/>
          <w:lang w:val="en-US" w:eastAsia="zh-CN"/>
        </w:rPr>
      </w:pPr>
      <w:r>
        <w:rPr>
          <w:rFonts w:hint="eastAsia" w:ascii="仿宋" w:hAnsi="仿宋" w:eastAsia="仿宋" w:cs="Times New Roman"/>
          <w:lang w:val="zh-CN"/>
        </w:rPr>
        <w:t>1</w:t>
      </w:r>
      <w:r>
        <w:rPr>
          <w:rFonts w:hint="eastAsia" w:ascii="仿宋" w:hAnsi="仿宋" w:eastAsia="仿宋" w:cs="Times New Roman"/>
          <w:lang w:val="en-US" w:eastAsia="zh-CN"/>
        </w:rPr>
        <w:t>.</w:t>
      </w:r>
      <w:r>
        <w:rPr>
          <w:rFonts w:hint="eastAsia" w:ascii="仿宋" w:hAnsi="仿宋" w:eastAsia="仿宋" w:cs="Times New Roman"/>
          <w:lang w:val="zh-CN"/>
        </w:rPr>
        <w:t>乡镇交管办劝导员补贴及乡镇交管办工作经费项目，</w:t>
      </w:r>
      <w:r>
        <w:rPr>
          <w:rFonts w:hint="eastAsia" w:ascii="仿宋" w:hAnsi="仿宋" w:eastAsia="仿宋" w:cs="Times New Roman"/>
          <w:lang w:val="zh-CN" w:eastAsia="zh-CN"/>
        </w:rPr>
        <w:t>新场乡</w:t>
      </w:r>
      <w:r>
        <w:rPr>
          <w:rFonts w:hint="eastAsia" w:ascii="仿宋" w:hAnsi="仿宋" w:eastAsia="仿宋" w:cs="Times New Roman"/>
          <w:lang w:val="zh-CN"/>
        </w:rPr>
        <w:t>共计</w:t>
      </w:r>
      <w:r>
        <w:rPr>
          <w:rFonts w:hint="eastAsia" w:ascii="仿宋" w:hAnsi="仿宋" w:eastAsia="仿宋" w:cs="Times New Roman"/>
          <w:lang w:val="en-US" w:eastAsia="zh-CN"/>
        </w:rPr>
        <w:t>预算2</w:t>
      </w:r>
      <w:r>
        <w:rPr>
          <w:rFonts w:hint="eastAsia" w:ascii="仿宋" w:hAnsi="仿宋" w:eastAsia="仿宋" w:cs="Times New Roman"/>
          <w:lang w:val="zh-CN"/>
        </w:rPr>
        <w:t>万</w:t>
      </w:r>
      <w:r>
        <w:rPr>
          <w:rFonts w:hint="eastAsia" w:ascii="仿宋" w:hAnsi="仿宋" w:eastAsia="仿宋" w:cs="Times New Roman"/>
          <w:lang w:val="en-US" w:eastAsia="zh-CN"/>
        </w:rPr>
        <w:t>元，实际支付2万元。</w:t>
      </w:r>
    </w:p>
    <w:p w14:paraId="32A3F18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zh-CN" w:eastAsia="zh-CN"/>
        </w:rPr>
        <w:t>2</w:t>
      </w:r>
      <w:r>
        <w:rPr>
          <w:rFonts w:hint="eastAsia" w:ascii="仿宋" w:hAnsi="仿宋" w:eastAsia="仿宋" w:cs="Times New Roman"/>
          <w:lang w:val="en-US" w:eastAsia="zh-CN"/>
        </w:rPr>
        <w:t>.</w:t>
      </w:r>
      <w:r>
        <w:rPr>
          <w:rFonts w:hint="eastAsia" w:ascii="仿宋" w:hAnsi="仿宋" w:eastAsia="仿宋" w:cs="Times New Roman"/>
          <w:lang w:val="zh-CN" w:eastAsia="zh-CN"/>
        </w:rPr>
        <w:t>项目立项、资金申报的依据是《</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w:t>
      </w:r>
      <w:r>
        <w:rPr>
          <w:rFonts w:hint="eastAsia" w:ascii="仿宋" w:hAnsi="仿宋" w:eastAsia="仿宋" w:cs="Times New Roman"/>
          <w:lang w:val="en-US" w:eastAsia="zh-CN"/>
        </w:rPr>
        <w:t>。</w:t>
      </w:r>
    </w:p>
    <w:p w14:paraId="441570D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rPr>
        <w:t>3</w:t>
      </w:r>
      <w:r>
        <w:rPr>
          <w:rFonts w:hint="eastAsia" w:ascii="仿宋" w:hAnsi="仿宋" w:eastAsia="仿宋" w:cs="Times New Roman"/>
          <w:lang w:val="en-US" w:eastAsia="zh-CN"/>
        </w:rPr>
        <w:t>.考核原则：坚持实事求是、客观公正、注重实绩、公开民主、绩效挂钩的原则，坚持全面考核与重点工作考核相结合、平时考核与年度考核相结合，力求做到考核工作科学、全面、准确。</w:t>
      </w:r>
    </w:p>
    <w:p w14:paraId="588FD5D6">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169B8E0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lang w:val="en-US" w:eastAsia="zh-CN"/>
        </w:rPr>
      </w:pPr>
      <w:r>
        <w:rPr>
          <w:rFonts w:hint="eastAsia" w:ascii="仿宋" w:hAnsi="仿宋" w:eastAsia="仿宋"/>
          <w:lang w:val="zh-CN"/>
        </w:rPr>
        <w:t>1.项目主要内容是</w:t>
      </w:r>
      <w:r>
        <w:rPr>
          <w:rFonts w:hint="eastAsia" w:ascii="仿宋" w:hAnsi="仿宋" w:eastAsia="仿宋"/>
          <w:lang w:val="en-US" w:eastAsia="zh-CN"/>
        </w:rPr>
        <w:t>用于保障全乡5个村道路交通及安全生产等。</w:t>
      </w:r>
    </w:p>
    <w:p w14:paraId="02EF3249">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 w:hAnsi="仿宋" w:eastAsia="仿宋" w:cs="Microsoft YaHei UI"/>
          <w:spacing w:val="8"/>
          <w:sz w:val="32"/>
          <w:szCs w:val="32"/>
        </w:rPr>
      </w:pPr>
      <w:r>
        <w:rPr>
          <w:rFonts w:hint="eastAsia" w:ascii="仿宋" w:hAnsi="仿宋" w:eastAsia="仿宋"/>
          <w:sz w:val="32"/>
          <w:szCs w:val="32"/>
          <w:lang w:val="zh-CN"/>
        </w:rPr>
        <w:t>2</w:t>
      </w:r>
      <w:r>
        <w:rPr>
          <w:rFonts w:hint="eastAsia" w:ascii="仿宋" w:hAnsi="仿宋" w:eastAsia="仿宋"/>
          <w:sz w:val="32"/>
          <w:szCs w:val="32"/>
          <w:lang w:val="en-US" w:eastAsia="zh-CN"/>
        </w:rPr>
        <w:t>.</w:t>
      </w:r>
      <w:r>
        <w:rPr>
          <w:rFonts w:hint="eastAsia" w:ascii="仿宋" w:hAnsi="仿宋" w:eastAsia="仿宋" w:cs="Microsoft YaHei UI"/>
          <w:spacing w:val="8"/>
          <w:sz w:val="32"/>
          <w:szCs w:val="32"/>
          <w:shd w:val="clear" w:color="auto" w:fill="FFFFFF"/>
        </w:rPr>
        <w:t>以“目标、任务、资金、权责”细化原则，</w:t>
      </w:r>
      <w:r>
        <w:rPr>
          <w:rFonts w:hint="eastAsia" w:ascii="仿宋" w:hAnsi="仿宋" w:eastAsia="仿宋" w:cs="Microsoft YaHei UI"/>
          <w:spacing w:val="8"/>
          <w:sz w:val="32"/>
          <w:szCs w:val="32"/>
          <w:shd w:val="clear" w:color="auto" w:fill="FFFFFF"/>
          <w:lang w:val="en-US" w:eastAsia="zh-CN"/>
        </w:rPr>
        <w:t>进一步增强各村交通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。包括：</w:t>
      </w:r>
    </w:p>
    <w:p w14:paraId="7974CC30">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（1）项目完成情况包括项目任务完成质量、数量情况；</w:t>
      </w:r>
    </w:p>
    <w:p w14:paraId="6F6A3729">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（2）项目管理情况包括项目立项前期准备、项目任务的实施、项目公开公示情况、项目后续维护管理制度建设以及档案管理情况；</w:t>
      </w:r>
    </w:p>
    <w:p w14:paraId="3F80D6E9">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4760EFE0">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lang w:val="en-US" w:eastAsia="zh-CN"/>
        </w:rPr>
      </w:pPr>
      <w:r>
        <w:rPr>
          <w:rFonts w:hint="eastAsia" w:ascii="仿宋" w:hAnsi="仿宋" w:eastAsia="仿宋" w:cs="Microsoft YaHei UI"/>
          <w:spacing w:val="8"/>
          <w:sz w:val="32"/>
          <w:szCs w:val="32"/>
          <w:shd w:val="clear" w:color="auto" w:fill="FFFFFF"/>
        </w:rPr>
        <w:t>（4）项目效益包括项目完成后的效益，群众满意度情况。</w:t>
      </w:r>
    </w:p>
    <w:p w14:paraId="6896AD5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Microsoft YaHei UI"/>
          <w:spacing w:val="8"/>
          <w:kern w:val="0"/>
          <w:sz w:val="32"/>
          <w:szCs w:val="32"/>
          <w:shd w:val="clear" w:color="auto" w:fill="FFFFFF"/>
          <w:lang w:val="zh-CN" w:eastAsia="zh-CN" w:bidi="ar-SA"/>
        </w:rPr>
      </w:pPr>
      <w:r>
        <w:rPr>
          <w:rFonts w:hint="eastAsia" w:ascii="仿宋_GB2312" w:hAnsi="宋体"/>
          <w:lang w:val="zh-CN"/>
        </w:rPr>
        <w:t>3</w:t>
      </w:r>
      <w:r>
        <w:rPr>
          <w:rFonts w:hint="eastAsia" w:ascii="仿宋_GB2312" w:hAnsi="宋体"/>
          <w:lang w:val="en-US" w:eastAsia="zh-CN"/>
        </w:rPr>
        <w:t>.</w:t>
      </w:r>
      <w:r>
        <w:rPr>
          <w:rFonts w:hint="eastAsia" w:ascii="仿宋" w:hAnsi="仿宋" w:eastAsia="仿宋" w:cs="Microsoft YaHei UI"/>
          <w:spacing w:val="8"/>
          <w:kern w:val="0"/>
          <w:sz w:val="32"/>
          <w:szCs w:val="32"/>
          <w:shd w:val="clear" w:color="auto" w:fill="FFFFFF"/>
          <w:lang w:val="zh-CN" w:eastAsia="zh-CN" w:bidi="ar-SA"/>
        </w:rPr>
        <w:t>该经费申报内容与实际相符，申报目标合理可行，实行按时报销的原则，预算</w:t>
      </w:r>
      <w:r>
        <w:rPr>
          <w:rFonts w:hint="eastAsia" w:ascii="仿宋" w:hAnsi="仿宋" w:eastAsia="仿宋" w:cs="Microsoft YaHei UI"/>
          <w:spacing w:val="8"/>
          <w:kern w:val="0"/>
          <w:sz w:val="32"/>
          <w:szCs w:val="32"/>
          <w:shd w:val="clear" w:color="auto" w:fill="FFFFFF"/>
          <w:lang w:val="en-US" w:eastAsia="zh-CN" w:bidi="ar-SA"/>
        </w:rPr>
        <w:t>2</w:t>
      </w:r>
      <w:r>
        <w:rPr>
          <w:rFonts w:hint="eastAsia" w:ascii="仿宋" w:hAnsi="仿宋" w:eastAsia="仿宋" w:cs="Microsoft YaHei UI"/>
          <w:spacing w:val="8"/>
          <w:kern w:val="0"/>
          <w:sz w:val="32"/>
          <w:szCs w:val="32"/>
          <w:shd w:val="clear" w:color="auto" w:fill="FFFFFF"/>
          <w:lang w:val="zh-CN" w:eastAsia="zh-CN" w:bidi="ar-SA"/>
        </w:rPr>
        <w:t>万</w:t>
      </w:r>
      <w:r>
        <w:rPr>
          <w:rFonts w:hint="eastAsia" w:ascii="仿宋" w:hAnsi="仿宋" w:eastAsia="仿宋" w:cs="Microsoft YaHei UI"/>
          <w:spacing w:val="8"/>
          <w:kern w:val="0"/>
          <w:sz w:val="32"/>
          <w:szCs w:val="32"/>
          <w:shd w:val="clear" w:color="auto" w:fill="FFFFFF"/>
          <w:lang w:val="en-US" w:eastAsia="zh-CN" w:bidi="ar-SA"/>
        </w:rPr>
        <w:t>元，实际支付2万元</w:t>
      </w:r>
      <w:r>
        <w:rPr>
          <w:rFonts w:hint="eastAsia" w:ascii="仿宋" w:hAnsi="仿宋" w:eastAsia="仿宋" w:cs="Microsoft YaHei UI"/>
          <w:spacing w:val="8"/>
          <w:kern w:val="0"/>
          <w:sz w:val="32"/>
          <w:szCs w:val="32"/>
          <w:shd w:val="clear" w:color="auto" w:fill="FFFFFF"/>
          <w:lang w:val="zh-CN" w:eastAsia="zh-CN" w:bidi="ar-SA"/>
        </w:rPr>
        <w:t>。</w:t>
      </w:r>
    </w:p>
    <w:p w14:paraId="5F1EC7FE">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（三）项目自评步骤及方法。</w:t>
      </w:r>
    </w:p>
    <w:p w14:paraId="53C3D8E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lang w:val="zh-CN"/>
        </w:rPr>
      </w:pPr>
      <w:r>
        <w:rPr>
          <w:rFonts w:hint="eastAsia" w:ascii="仿宋" w:hAnsi="仿宋" w:eastAsia="仿宋" w:cs="Times New Roman"/>
          <w:lang w:val="zh-CN"/>
        </w:rPr>
        <w:t>乡镇交管办劝导员补贴及乡镇交管办工作经费项目</w:t>
      </w:r>
      <w:r>
        <w:rPr>
          <w:rFonts w:hint="eastAsia" w:ascii="仿宋" w:hAnsi="仿宋" w:eastAsia="仿宋"/>
        </w:rPr>
        <w:t>严格按照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（川办函〔2014〕106号）文件精神及时发放交通劝导员补贴和支付</w:t>
      </w:r>
      <w:r>
        <w:rPr>
          <w:rFonts w:hint="eastAsia" w:ascii="仿宋" w:hAnsi="仿宋" w:eastAsia="仿宋" w:cs="Microsoft YaHei UI"/>
          <w:spacing w:val="8"/>
          <w:sz w:val="32"/>
          <w:szCs w:val="32"/>
          <w:shd w:val="clear" w:color="auto" w:fill="FFFFFF"/>
          <w:lang w:val="zh-CN" w:eastAsia="zh-CN"/>
        </w:rPr>
        <w:t>交管办工作经费</w:t>
      </w:r>
      <w:r>
        <w:rPr>
          <w:rFonts w:hint="eastAsia" w:ascii="仿宋" w:hAnsi="仿宋" w:eastAsia="仿宋"/>
        </w:rPr>
        <w:t>。</w:t>
      </w:r>
    </w:p>
    <w:p w14:paraId="44B5C53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二、项目资金申报及使用情况</w:t>
      </w:r>
    </w:p>
    <w:p w14:paraId="73A46E64">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753BC97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按</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的</w:t>
      </w:r>
      <w:r>
        <w:rPr>
          <w:rFonts w:hint="eastAsia" w:ascii="仿宋" w:hAnsi="仿宋" w:eastAsia="仿宋" w:cs="Times New Roman"/>
          <w:lang w:val="en-US" w:eastAsia="zh-CN"/>
        </w:rPr>
        <w:t>文件精神，资金由乡预报，由县财政局审核后下拨到我乡进行支付</w:t>
      </w:r>
      <w:r>
        <w:rPr>
          <w:rFonts w:hint="eastAsia" w:ascii="仿宋" w:hAnsi="仿宋" w:eastAsia="仿宋" w:cs="Microsoft YaHei UI"/>
          <w:spacing w:val="8"/>
          <w:sz w:val="32"/>
          <w:szCs w:val="32"/>
          <w:shd w:val="clear" w:color="auto" w:fill="FFFFFF"/>
          <w:lang w:val="en-US" w:eastAsia="zh-CN"/>
        </w:rPr>
        <w:t>。</w:t>
      </w:r>
    </w:p>
    <w:p w14:paraId="1C54021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（二）资金计划、到位及使用情况（可用表格形式反映）。</w:t>
      </w:r>
    </w:p>
    <w:p w14:paraId="30D1106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1.资金计划。该工作经费是正常年度预算，</w:t>
      </w:r>
      <w:r>
        <w:rPr>
          <w:rFonts w:hint="eastAsia" w:ascii="仿宋" w:hAnsi="仿宋" w:eastAsia="仿宋" w:cs="Times New Roman"/>
          <w:lang w:val="en-US" w:eastAsia="zh-CN"/>
        </w:rPr>
        <w:t>由乡按照文件要求明确资金用途</w:t>
      </w:r>
      <w:r>
        <w:rPr>
          <w:rFonts w:hint="eastAsia" w:ascii="仿宋" w:hAnsi="仿宋" w:eastAsia="仿宋" w:cs="Times New Roman"/>
          <w:lang w:val="zh-CN" w:eastAsia="zh-CN"/>
        </w:rPr>
        <w:t>。</w:t>
      </w:r>
    </w:p>
    <w:p w14:paraId="74479B4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eastAsia="zh-CN"/>
        </w:rPr>
        <w:t>2.资金到位。</w:t>
      </w:r>
      <w:r>
        <w:rPr>
          <w:rFonts w:hint="eastAsia" w:ascii="仿宋" w:hAnsi="仿宋" w:eastAsia="仿宋" w:cs="Times New Roman"/>
          <w:lang w:val="en-US" w:eastAsia="zh-CN"/>
        </w:rPr>
        <w:t>财政局对我乡的用款计划及时进行了批复。</w:t>
      </w:r>
    </w:p>
    <w:p w14:paraId="5A978CE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3.资金使用。此项目预算资金</w:t>
      </w:r>
      <w:r>
        <w:rPr>
          <w:rFonts w:hint="eastAsia" w:ascii="仿宋" w:hAnsi="仿宋" w:eastAsia="仿宋" w:cs="Times New Roman"/>
          <w:lang w:val="en-US" w:eastAsia="zh-CN"/>
        </w:rPr>
        <w:t>2万</w:t>
      </w:r>
      <w:r>
        <w:rPr>
          <w:rFonts w:hint="eastAsia" w:ascii="仿宋" w:hAnsi="仿宋" w:eastAsia="仿宋" w:cs="Times New Roman"/>
          <w:lang w:val="zh-CN" w:eastAsia="zh-CN"/>
        </w:rPr>
        <w:t>元，按照</w:t>
      </w:r>
      <w:r>
        <w:rPr>
          <w:rFonts w:hint="eastAsia" w:ascii="仿宋" w:hAnsi="仿宋" w:eastAsia="仿宋" w:cs="Times New Roman"/>
          <w:lang w:val="en-US" w:eastAsia="zh-CN"/>
        </w:rPr>
        <w:t>文件要求完成</w:t>
      </w:r>
      <w:r>
        <w:rPr>
          <w:rFonts w:hint="eastAsia" w:ascii="仿宋" w:hAnsi="仿宋" w:eastAsia="仿宋" w:cs="Times New Roman"/>
          <w:lang w:val="zh-CN" w:eastAsia="zh-CN"/>
        </w:rPr>
        <w:t>工作经费</w:t>
      </w:r>
      <w:r>
        <w:rPr>
          <w:rFonts w:hint="eastAsia" w:ascii="仿宋" w:hAnsi="仿宋" w:eastAsia="仿宋" w:cs="Times New Roman"/>
          <w:lang w:val="en-US" w:eastAsia="zh-CN"/>
        </w:rPr>
        <w:t>支付。</w:t>
      </w:r>
    </w:p>
    <w:p w14:paraId="2BA7F78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（三）项目财务管理情况。</w:t>
      </w:r>
    </w:p>
    <w:p w14:paraId="4D3FF7B7">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lang w:val="zh-CN"/>
        </w:rPr>
      </w:pPr>
      <w:r>
        <w:rPr>
          <w:rFonts w:hint="eastAsia" w:ascii="仿宋" w:hAnsi="仿宋" w:eastAsia="仿宋"/>
          <w:lang w:val="zh-CN"/>
        </w:rPr>
        <w:t>此项目财务管理制度健全，严格执行财务管理制度，账务处理及时，会计核算规范。</w:t>
      </w:r>
    </w:p>
    <w:p w14:paraId="16511EED">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三、项目实施及管理情况</w:t>
      </w:r>
    </w:p>
    <w:p w14:paraId="3B08C86C">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b/>
          <w:lang w:val="zh-CN"/>
        </w:rPr>
      </w:pPr>
      <w:r>
        <w:rPr>
          <w:rFonts w:hint="eastAsia" w:ascii="楷体_GB2312" w:hAnsi="宋体" w:eastAsia="楷体_GB2312"/>
          <w:b/>
          <w:lang w:val="zh-CN"/>
        </w:rPr>
        <w:t>（一）项目组织架构及实施流程。</w:t>
      </w:r>
      <w:r>
        <w:rPr>
          <w:rFonts w:hint="eastAsia" w:ascii="仿宋" w:hAnsi="仿宋" w:eastAsia="仿宋"/>
          <w:lang w:val="zh-CN"/>
        </w:rPr>
        <w:t>我乡由</w:t>
      </w:r>
      <w:r>
        <w:rPr>
          <w:rFonts w:hint="eastAsia" w:ascii="仿宋" w:hAnsi="仿宋" w:eastAsia="仿宋"/>
          <w:lang w:val="en-US" w:eastAsia="zh-CN"/>
        </w:rPr>
        <w:t>交管办按照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要求及时进行申报，</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4A99DF9E">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（二）项目管理情况。</w:t>
      </w:r>
      <w:r>
        <w:rPr>
          <w:rFonts w:hint="eastAsia" w:ascii="仿宋" w:hAnsi="仿宋" w:eastAsia="仿宋"/>
          <w:b w:val="0"/>
          <w:bCs w:val="0"/>
          <w:lang w:val="zh-CN"/>
        </w:rPr>
        <w:t>此项目由我乡</w:t>
      </w:r>
      <w:r>
        <w:rPr>
          <w:rFonts w:hint="eastAsia" w:ascii="仿宋" w:hAnsi="仿宋" w:eastAsia="仿宋"/>
          <w:b w:val="0"/>
          <w:bCs w:val="0"/>
          <w:lang w:val="en-US" w:eastAsia="zh-CN"/>
        </w:rPr>
        <w:t>交管办</w:t>
      </w:r>
      <w:r>
        <w:rPr>
          <w:rFonts w:hint="eastAsia" w:ascii="仿宋" w:hAnsi="仿宋" w:eastAsia="仿宋"/>
          <w:b w:val="0"/>
          <w:bCs w:val="0"/>
          <w:lang w:val="zh-CN"/>
        </w:rPr>
        <w:t>负责落实</w:t>
      </w:r>
      <w:r>
        <w:rPr>
          <w:rFonts w:hint="eastAsia" w:ascii="仿宋" w:hAnsi="仿宋" w:eastAsia="仿宋"/>
          <w:lang w:val="zh-CN"/>
        </w:rPr>
        <w:t>。</w:t>
      </w:r>
    </w:p>
    <w:p w14:paraId="710A214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lang w:val="zh-CN"/>
        </w:rPr>
      </w:pPr>
      <w:r>
        <w:rPr>
          <w:rFonts w:hint="eastAsia" w:ascii="楷体_GB2312" w:hAnsi="宋体" w:eastAsia="楷体_GB2312"/>
          <w:b/>
          <w:lang w:val="zh-CN"/>
        </w:rPr>
        <w:t>（三）项目监管情况</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1A310F2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60C8ED95">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（一）项目完成情况。</w:t>
      </w:r>
    </w:p>
    <w:p w14:paraId="5DFECA9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rPr>
      </w:pPr>
      <w:r>
        <w:rPr>
          <w:rFonts w:hint="eastAsia" w:ascii="仿宋" w:hAnsi="仿宋" w:eastAsia="仿宋"/>
          <w:lang w:val="zh-CN"/>
        </w:rPr>
        <w:t>于</w:t>
      </w:r>
      <w:r>
        <w:rPr>
          <w:rFonts w:hint="eastAsia" w:ascii="仿宋" w:hAnsi="仿宋" w:eastAsia="仿宋"/>
          <w:lang w:val="en-US" w:eastAsia="zh-CN"/>
        </w:rPr>
        <w:t>2024年12月</w:t>
      </w:r>
      <w:r>
        <w:rPr>
          <w:rFonts w:hint="eastAsia" w:ascii="仿宋" w:hAnsi="仿宋" w:eastAsia="仿宋"/>
          <w:lang w:val="zh-CN"/>
        </w:rPr>
        <w:t>完成</w:t>
      </w:r>
      <w:r>
        <w:rPr>
          <w:rFonts w:hint="eastAsia" w:ascii="仿宋" w:hAnsi="仿宋" w:eastAsia="仿宋"/>
          <w:lang w:val="en-US" w:eastAsia="zh-CN"/>
        </w:rPr>
        <w:t>2万元支付</w:t>
      </w:r>
      <w:r>
        <w:rPr>
          <w:rFonts w:hint="eastAsia" w:ascii="仿宋" w:hAnsi="仿宋" w:eastAsia="仿宋"/>
          <w:lang w:val="zh-CN"/>
        </w:rPr>
        <w:t>工作。</w:t>
      </w:r>
    </w:p>
    <w:p w14:paraId="25C7D632">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5BE4F41F">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1.经济效益</w:t>
      </w:r>
    </w:p>
    <w:p w14:paraId="4ECD273F">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实施后，</w:t>
      </w:r>
      <w:r>
        <w:rPr>
          <w:rFonts w:hint="eastAsia" w:ascii="仿宋" w:hAnsi="仿宋" w:eastAsia="仿宋" w:cs="Microsoft YaHei UI"/>
          <w:spacing w:val="8"/>
          <w:sz w:val="32"/>
          <w:szCs w:val="32"/>
          <w:shd w:val="clear" w:color="auto" w:fill="FFFFFF"/>
          <w:lang w:val="en-US" w:eastAsia="zh-CN"/>
        </w:rPr>
        <w:t>进一步增强各村社区交通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w:t>
      </w:r>
    </w:p>
    <w:p w14:paraId="0D5EE1F1">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2.社会效益</w:t>
      </w:r>
    </w:p>
    <w:p w14:paraId="754D57A2">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rPr>
        <w:t>通过项目的实施，全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lang w:val="en-US" w:eastAsia="zh-CN"/>
        </w:rPr>
        <w:t>道路交通安全及安全生产等各方面得到了</w:t>
      </w:r>
      <w:r>
        <w:rPr>
          <w:rFonts w:hint="eastAsia" w:ascii="仿宋" w:hAnsi="仿宋" w:eastAsia="仿宋" w:cs="Microsoft YaHei UI"/>
          <w:spacing w:val="8"/>
          <w:sz w:val="32"/>
          <w:szCs w:val="32"/>
          <w:shd w:val="clear" w:color="auto" w:fill="FFFFFF"/>
        </w:rPr>
        <w:t>改善</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lang w:val="en-US" w:eastAsia="zh-CN"/>
        </w:rPr>
        <w:t>有效地保障了群众及各驻乡企事业单位的生命财产安全</w:t>
      </w:r>
      <w:r>
        <w:rPr>
          <w:rFonts w:hint="eastAsia" w:ascii="仿宋" w:hAnsi="仿宋" w:eastAsia="仿宋" w:cs="Microsoft YaHei UI"/>
          <w:spacing w:val="8"/>
          <w:sz w:val="32"/>
          <w:szCs w:val="32"/>
          <w:shd w:val="clear" w:color="auto" w:fill="FFFFFF"/>
        </w:rPr>
        <w:t>。</w:t>
      </w:r>
    </w:p>
    <w:p w14:paraId="20AE7EE8">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3.可持续影响</w:t>
      </w:r>
    </w:p>
    <w:p w14:paraId="2F09BDBA">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的实施，在</w:t>
      </w:r>
      <w:r>
        <w:rPr>
          <w:rFonts w:hint="eastAsia" w:ascii="仿宋" w:hAnsi="仿宋" w:eastAsia="仿宋" w:cs="Microsoft YaHei UI"/>
          <w:spacing w:val="8"/>
          <w:sz w:val="32"/>
          <w:szCs w:val="32"/>
          <w:shd w:val="clear" w:color="auto" w:fill="FFFFFF"/>
          <w:lang w:val="en-US" w:eastAsia="zh-CN"/>
        </w:rPr>
        <w:t>年度内强化交通劝导员岗位责任，提高工作绩效，增加交通劝导员和交管办工作人员的忧患意识和竞争意识，激发干事创业热情，不断提高工作积极性和主动性</w:t>
      </w:r>
      <w:r>
        <w:rPr>
          <w:rFonts w:hint="eastAsia" w:ascii="仿宋" w:hAnsi="仿宋" w:eastAsia="仿宋" w:cs="Microsoft YaHei UI"/>
          <w:spacing w:val="8"/>
          <w:sz w:val="32"/>
          <w:szCs w:val="32"/>
          <w:shd w:val="clear" w:color="auto" w:fill="FFFFFF"/>
        </w:rPr>
        <w:t>。</w:t>
      </w:r>
    </w:p>
    <w:p w14:paraId="08492284">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4.群众满意度</w:t>
      </w:r>
    </w:p>
    <w:p w14:paraId="48670A49">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绩效评价抽查小组在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rPr>
        <w:t>、村委会相关人员陪同下，对确定的抽查点进行抽查，抽查方式为发放调查问卷及电话核实，抽查结果显示群众满意度较高。</w:t>
      </w:r>
    </w:p>
    <w:p w14:paraId="38364C9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五、评价结论及建议</w:t>
      </w:r>
    </w:p>
    <w:p w14:paraId="1B6B35B2">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（一）评价结论。</w:t>
      </w:r>
    </w:p>
    <w:p w14:paraId="73264EDA">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zh-CN"/>
        </w:rPr>
        <w:t>乡镇交管办劝导员补贴及乡镇交管办工作经费项</w:t>
      </w:r>
      <w:r>
        <w:rPr>
          <w:rFonts w:hint="eastAsia" w:ascii="仿宋" w:hAnsi="仿宋" w:eastAsia="仿宋" w:cs="Microsoft YaHei UI"/>
          <w:spacing w:val="8"/>
          <w:sz w:val="32"/>
          <w:szCs w:val="32"/>
          <w:shd w:val="clear" w:color="auto" w:fill="FFFFFF"/>
          <w:lang w:val="en-US" w:eastAsia="zh-CN"/>
        </w:rPr>
        <w:t>目</w:t>
      </w:r>
      <w:r>
        <w:rPr>
          <w:rFonts w:hint="eastAsia" w:ascii="仿宋" w:hAnsi="仿宋" w:eastAsia="仿宋" w:cs="Microsoft YaHei UI"/>
          <w:spacing w:val="8"/>
          <w:sz w:val="32"/>
          <w:szCs w:val="32"/>
          <w:shd w:val="clear" w:color="auto" w:fill="FFFFFF"/>
        </w:rPr>
        <w:t>绩效评价工作，根据提供的资料和抽查情况、对应评分标准，得出评分如下：</w:t>
      </w:r>
    </w:p>
    <w:p w14:paraId="338E9D95">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eastAsia="zh-CN"/>
        </w:rPr>
        <w:t>1.</w:t>
      </w:r>
      <w:r>
        <w:rPr>
          <w:rFonts w:hint="eastAsia" w:ascii="仿宋" w:hAnsi="仿宋" w:eastAsia="仿宋" w:cs="Microsoft YaHei UI"/>
          <w:spacing w:val="8"/>
          <w:sz w:val="32"/>
          <w:szCs w:val="32"/>
          <w:shd w:val="clear" w:color="auto" w:fill="FFFFFF"/>
        </w:rPr>
        <w:t>项目评价等级结果</w:t>
      </w:r>
    </w:p>
    <w:p w14:paraId="2AF87A0F">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经综合汇总得出</w:t>
      </w:r>
      <w:r>
        <w:rPr>
          <w:rFonts w:hint="eastAsia" w:ascii="仿宋" w:hAnsi="仿宋" w:eastAsia="仿宋"/>
          <w:sz w:val="32"/>
          <w:szCs w:val="32"/>
        </w:rPr>
        <w:t>峨边彝族自治县</w:t>
      </w:r>
      <w:r>
        <w:rPr>
          <w:rFonts w:hint="eastAsia" w:ascii="仿宋" w:hAnsi="仿宋" w:eastAsia="仿宋"/>
          <w:sz w:val="32"/>
          <w:szCs w:val="32"/>
          <w:lang w:val="en-US" w:eastAsia="zh-CN"/>
        </w:rPr>
        <w:t>新场乡</w:t>
      </w: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绩效评价等级为优。</w:t>
      </w:r>
    </w:p>
    <w:p w14:paraId="0D87188A">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eastAsia="zh-CN"/>
        </w:rPr>
        <w:t>2.</w:t>
      </w:r>
      <w:r>
        <w:rPr>
          <w:rFonts w:hint="eastAsia" w:ascii="仿宋" w:hAnsi="仿宋" w:eastAsia="仿宋" w:cs="Microsoft YaHei UI"/>
          <w:spacing w:val="8"/>
          <w:sz w:val="32"/>
          <w:szCs w:val="32"/>
          <w:shd w:val="clear" w:color="auto" w:fill="FFFFFF"/>
          <w:lang w:val="en-US" w:eastAsia="zh-CN"/>
        </w:rPr>
        <w:t>此项目</w:t>
      </w:r>
      <w:r>
        <w:rPr>
          <w:rFonts w:hint="eastAsia" w:ascii="仿宋" w:hAnsi="仿宋" w:eastAsia="仿宋" w:cs="Microsoft YaHei UI"/>
          <w:spacing w:val="8"/>
          <w:sz w:val="32"/>
          <w:szCs w:val="32"/>
          <w:shd w:val="clear" w:color="auto" w:fill="FFFFFF"/>
        </w:rPr>
        <w:t>绩效评价总体得分及评价结果为总分100分</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rPr>
        <w:t>评价得分</w:t>
      </w:r>
      <w:r>
        <w:rPr>
          <w:rFonts w:hint="eastAsia" w:ascii="仿宋" w:hAnsi="仿宋" w:eastAsia="仿宋" w:cs="Microsoft YaHei UI"/>
          <w:color w:val="auto"/>
          <w:spacing w:val="8"/>
          <w:sz w:val="32"/>
          <w:szCs w:val="32"/>
          <w:shd w:val="clear" w:color="auto" w:fill="FFFFFF"/>
        </w:rPr>
        <w:t>98</w:t>
      </w:r>
      <w:r>
        <w:rPr>
          <w:rFonts w:hint="eastAsia" w:ascii="仿宋" w:hAnsi="仿宋" w:eastAsia="仿宋" w:cs="Microsoft YaHei UI"/>
          <w:spacing w:val="8"/>
          <w:sz w:val="32"/>
          <w:szCs w:val="32"/>
          <w:shd w:val="clear" w:color="auto" w:fill="FFFFFF"/>
        </w:rPr>
        <w:t>分。</w:t>
      </w:r>
    </w:p>
    <w:p w14:paraId="0A90FD5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lang w:val="zh-CN"/>
        </w:rPr>
      </w:pPr>
      <w:r>
        <w:rPr>
          <w:rFonts w:hint="eastAsia" w:ascii="楷体_GB2312" w:hAnsi="宋体" w:eastAsia="楷体_GB2312"/>
          <w:b/>
          <w:lang w:val="zh-CN"/>
        </w:rPr>
        <w:t>（二）存在的问题。</w:t>
      </w: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r>
        <w:rPr>
          <w:rFonts w:hint="eastAsia" w:ascii="仿宋" w:hAnsi="仿宋" w:eastAsia="仿宋"/>
          <w:lang w:val="zh-CN"/>
        </w:rPr>
        <w:tab/>
      </w:r>
    </w:p>
    <w:p w14:paraId="5FBC26A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lang w:val="zh-CN" w:eastAsia="zh-CN"/>
        </w:rPr>
      </w:pPr>
      <w:r>
        <w:rPr>
          <w:rFonts w:hint="eastAsia" w:ascii="楷体_GB2312" w:hAnsi="宋体" w:eastAsia="楷体_GB2312"/>
          <w:b/>
          <w:lang w:val="zh-CN"/>
        </w:rPr>
        <w:t>（三）相关建议。</w:t>
      </w: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p>
    <w:p w14:paraId="6AD29731">
      <w:pPr>
        <w:pStyle w:val="2"/>
        <w:numPr>
          <w:numId w:val="0"/>
        </w:numPr>
        <w:jc w:val="both"/>
        <w:rPr>
          <w:lang w:val="zh-CN"/>
        </w:rPr>
      </w:pPr>
    </w:p>
    <w:p w14:paraId="5B55A333">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412AD92">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9BC57ED">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5C62F082">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4D6015DB">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43941F24">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0746F4C7">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51580B5">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592DAB2E">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2C3DD7E7">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36A92B5D">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3DAF111F">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11306F47">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5BD533D0">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26022F38">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8E55125">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7A36413">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75DF9C66">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09B79DA3">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hint="eastAsia" w:ascii="方正小标宋简体" w:hAnsi="宋体" w:eastAsia="方正小标宋简体"/>
          <w:sz w:val="44"/>
          <w:szCs w:val="44"/>
        </w:rPr>
      </w:pPr>
    </w:p>
    <w:p w14:paraId="205904E7">
      <w:pPr>
        <w:pStyle w:val="18"/>
        <w:keepNext w:val="0"/>
        <w:keepLines w:val="0"/>
        <w:pageBreakBefore w:val="0"/>
        <w:kinsoku/>
        <w:wordWrap/>
        <w:overflowPunct/>
        <w:topLinePunct w:val="0"/>
        <w:autoSpaceDE/>
        <w:autoSpaceDN/>
        <w:bidi w:val="0"/>
        <w:spacing w:line="580" w:lineRule="exact"/>
        <w:ind w:firstLine="880" w:firstLineChars="200"/>
        <w:jc w:val="center"/>
        <w:textAlignment w:val="auto"/>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项目支出绩效自评报告</w:t>
      </w:r>
    </w:p>
    <w:p w14:paraId="6F800E59">
      <w:pPr>
        <w:pStyle w:val="18"/>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r>
        <w:rPr>
          <w:rFonts w:hint="eastAsia" w:ascii="宋体" w:hAnsi="宋体"/>
          <w:color w:val="auto"/>
          <w:kern w:val="2"/>
          <w:sz w:val="32"/>
          <w:szCs w:val="32"/>
        </w:rPr>
        <w:t>（</w:t>
      </w:r>
      <w:r>
        <w:rPr>
          <w:rFonts w:hint="eastAsia" w:ascii="宋体" w:hAnsi="宋体"/>
          <w:color w:val="auto"/>
          <w:kern w:val="2"/>
          <w:sz w:val="32"/>
          <w:szCs w:val="32"/>
          <w:lang w:val="en-US" w:eastAsia="zh-CN"/>
        </w:rPr>
        <w:t>交通劝导员补贴</w:t>
      </w:r>
      <w:r>
        <w:rPr>
          <w:rFonts w:hint="eastAsia" w:ascii="宋体" w:hAnsi="宋体" w:cs="Times New Roman"/>
          <w:color w:val="auto"/>
          <w:kern w:val="2"/>
          <w:sz w:val="32"/>
          <w:szCs w:val="32"/>
          <w:lang w:val="zh-CN"/>
        </w:rPr>
        <w:t>项目</w:t>
      </w:r>
      <w:r>
        <w:rPr>
          <w:rFonts w:hint="eastAsia" w:ascii="宋体" w:hAnsi="宋体"/>
          <w:color w:val="auto"/>
          <w:kern w:val="2"/>
          <w:sz w:val="32"/>
          <w:szCs w:val="32"/>
        </w:rPr>
        <w:t>）</w:t>
      </w:r>
    </w:p>
    <w:p w14:paraId="47A93AD8">
      <w:pPr>
        <w:pStyle w:val="18"/>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p>
    <w:p w14:paraId="34DBE9F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62B0C2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（一）项目基本情况。</w:t>
      </w:r>
    </w:p>
    <w:p w14:paraId="2BB5DF2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highlight w:val="yellow"/>
          <w:lang w:val="en-US" w:eastAsia="zh-CN"/>
        </w:rPr>
      </w:pPr>
      <w:r>
        <w:rPr>
          <w:rFonts w:hint="eastAsia" w:ascii="仿宋" w:hAnsi="仿宋" w:eastAsia="仿宋" w:cs="Times New Roman"/>
          <w:lang w:val="zh-CN"/>
        </w:rPr>
        <w:t>1</w:t>
      </w:r>
      <w:r>
        <w:rPr>
          <w:rFonts w:hint="eastAsia" w:ascii="仿宋" w:hAnsi="仿宋" w:eastAsia="仿宋" w:cs="Times New Roman"/>
          <w:lang w:val="en-US" w:eastAsia="zh-CN"/>
        </w:rPr>
        <w:t>.</w:t>
      </w:r>
      <w:r>
        <w:rPr>
          <w:rFonts w:hint="eastAsia" w:ascii="仿宋" w:hAnsi="仿宋" w:eastAsia="仿宋" w:cs="Times New Roman"/>
          <w:lang w:val="zh-CN"/>
        </w:rPr>
        <w:t>乡镇</w:t>
      </w:r>
      <w:r>
        <w:rPr>
          <w:rFonts w:hint="eastAsia" w:ascii="仿宋" w:hAnsi="仿宋" w:eastAsia="仿宋" w:cs="Times New Roman"/>
          <w:lang w:val="en-US" w:eastAsia="zh-CN"/>
        </w:rPr>
        <w:t>交通</w:t>
      </w:r>
      <w:r>
        <w:rPr>
          <w:rFonts w:hint="eastAsia" w:ascii="仿宋" w:hAnsi="仿宋" w:eastAsia="仿宋" w:cs="Times New Roman"/>
          <w:lang w:val="zh-CN"/>
        </w:rPr>
        <w:t>劝导员补贴项目，</w:t>
      </w:r>
      <w:r>
        <w:rPr>
          <w:rFonts w:hint="eastAsia" w:ascii="仿宋" w:hAnsi="仿宋" w:eastAsia="仿宋" w:cs="Times New Roman"/>
          <w:lang w:val="zh-CN" w:eastAsia="zh-CN"/>
        </w:rPr>
        <w:t>新场乡</w:t>
      </w:r>
      <w:r>
        <w:rPr>
          <w:rFonts w:hint="eastAsia" w:ascii="仿宋" w:hAnsi="仿宋" w:eastAsia="仿宋" w:cs="Times New Roman"/>
          <w:lang w:val="zh-CN"/>
        </w:rPr>
        <w:t>共计</w:t>
      </w:r>
      <w:r>
        <w:rPr>
          <w:rFonts w:hint="eastAsia" w:ascii="仿宋" w:hAnsi="仿宋" w:eastAsia="仿宋" w:cs="Times New Roman"/>
          <w:lang w:val="en-US" w:eastAsia="zh-CN"/>
        </w:rPr>
        <w:t>预算3.6</w:t>
      </w:r>
      <w:r>
        <w:rPr>
          <w:rFonts w:hint="eastAsia" w:ascii="仿宋" w:hAnsi="仿宋" w:eastAsia="仿宋" w:cs="Times New Roman"/>
          <w:lang w:val="zh-CN"/>
        </w:rPr>
        <w:t>万</w:t>
      </w:r>
      <w:r>
        <w:rPr>
          <w:rFonts w:hint="eastAsia" w:ascii="仿宋" w:hAnsi="仿宋" w:eastAsia="仿宋" w:cs="Times New Roman"/>
          <w:lang w:val="en-US" w:eastAsia="zh-CN"/>
        </w:rPr>
        <w:t>元，实际支付3.6万元。</w:t>
      </w:r>
    </w:p>
    <w:p w14:paraId="697DBE9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zh-CN" w:eastAsia="zh-CN"/>
        </w:rPr>
        <w:t>2</w:t>
      </w:r>
      <w:r>
        <w:rPr>
          <w:rFonts w:hint="eastAsia" w:ascii="仿宋" w:hAnsi="仿宋" w:eastAsia="仿宋" w:cs="Times New Roman"/>
          <w:lang w:val="en-US" w:eastAsia="zh-CN"/>
        </w:rPr>
        <w:t>.</w:t>
      </w:r>
      <w:r>
        <w:rPr>
          <w:rFonts w:hint="eastAsia" w:ascii="仿宋" w:hAnsi="仿宋" w:eastAsia="仿宋" w:cs="Times New Roman"/>
          <w:lang w:val="zh-CN" w:eastAsia="zh-CN"/>
        </w:rPr>
        <w:t>项目立项、资金申报的依据是《</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w:t>
      </w:r>
      <w:r>
        <w:rPr>
          <w:rFonts w:hint="eastAsia" w:ascii="仿宋" w:hAnsi="仿宋" w:eastAsia="仿宋" w:cs="Times New Roman"/>
          <w:lang w:val="en-US" w:eastAsia="zh-CN"/>
        </w:rPr>
        <w:t>。</w:t>
      </w:r>
    </w:p>
    <w:p w14:paraId="532BA42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rPr>
        <w:t>3</w:t>
      </w:r>
      <w:r>
        <w:rPr>
          <w:rFonts w:hint="eastAsia" w:ascii="仿宋" w:hAnsi="仿宋" w:eastAsia="仿宋" w:cs="Times New Roman"/>
          <w:lang w:val="en-US" w:eastAsia="zh-CN"/>
        </w:rPr>
        <w:t>.考核原则：坚持实事求是、客观公正、注重实绩、公开民主、绩效挂钩的原则，坚持全面考核与重点工作考核相结合、平时考核与年度考核相结合，力求做到考核工作科学、全面、准确。</w:t>
      </w:r>
    </w:p>
    <w:p w14:paraId="3718397A">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3024049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lang w:val="en-US" w:eastAsia="zh-CN"/>
        </w:rPr>
      </w:pPr>
      <w:r>
        <w:rPr>
          <w:rFonts w:hint="eastAsia" w:ascii="仿宋" w:hAnsi="仿宋" w:eastAsia="仿宋"/>
          <w:lang w:val="zh-CN"/>
        </w:rPr>
        <w:t>1.项目主要内容是</w:t>
      </w:r>
      <w:r>
        <w:rPr>
          <w:rFonts w:hint="eastAsia" w:ascii="仿宋" w:hAnsi="仿宋" w:eastAsia="仿宋"/>
          <w:lang w:val="en-US" w:eastAsia="zh-CN"/>
        </w:rPr>
        <w:t>用于保障全乡5个村道路交通及安全生产等。</w:t>
      </w:r>
    </w:p>
    <w:p w14:paraId="1954C9CC">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 w:hAnsi="仿宋" w:eastAsia="仿宋" w:cs="Microsoft YaHei UI"/>
          <w:spacing w:val="8"/>
          <w:sz w:val="32"/>
          <w:szCs w:val="32"/>
        </w:rPr>
      </w:pPr>
      <w:r>
        <w:rPr>
          <w:rFonts w:hint="eastAsia" w:ascii="仿宋" w:hAnsi="仿宋" w:eastAsia="仿宋"/>
          <w:sz w:val="32"/>
          <w:szCs w:val="32"/>
          <w:lang w:val="zh-CN"/>
        </w:rPr>
        <w:t>2</w:t>
      </w:r>
      <w:r>
        <w:rPr>
          <w:rFonts w:hint="eastAsia" w:ascii="仿宋" w:hAnsi="仿宋" w:eastAsia="仿宋"/>
          <w:sz w:val="32"/>
          <w:szCs w:val="32"/>
          <w:lang w:val="en-US" w:eastAsia="zh-CN"/>
        </w:rPr>
        <w:t>.</w:t>
      </w:r>
      <w:r>
        <w:rPr>
          <w:rFonts w:hint="eastAsia" w:ascii="仿宋" w:hAnsi="仿宋" w:eastAsia="仿宋" w:cs="Microsoft YaHei UI"/>
          <w:spacing w:val="8"/>
          <w:sz w:val="32"/>
          <w:szCs w:val="32"/>
          <w:shd w:val="clear" w:color="auto" w:fill="FFFFFF"/>
        </w:rPr>
        <w:t>以“目标、任务、资金、权责”细化原则，</w:t>
      </w:r>
      <w:r>
        <w:rPr>
          <w:rFonts w:hint="eastAsia" w:ascii="仿宋" w:hAnsi="仿宋" w:eastAsia="仿宋" w:cs="Microsoft YaHei UI"/>
          <w:spacing w:val="8"/>
          <w:sz w:val="32"/>
          <w:szCs w:val="32"/>
          <w:shd w:val="clear" w:color="auto" w:fill="FFFFFF"/>
          <w:lang w:val="en-US" w:eastAsia="zh-CN"/>
        </w:rPr>
        <w:t>进一步增强各村交通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。包括：</w:t>
      </w:r>
    </w:p>
    <w:p w14:paraId="36205886">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（1）项目完成情况包括项目任务完成质量、数量情况；</w:t>
      </w:r>
    </w:p>
    <w:p w14:paraId="10777A5A">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（2）项目管理情况包括项目立项前期准备、项目任务的实施、项目公开公示情况、项目后续维护管理制度建设以及档案管理情况；</w:t>
      </w:r>
    </w:p>
    <w:p w14:paraId="3D71F8FF">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77B39CED">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lang w:val="en-US" w:eastAsia="zh-CN"/>
        </w:rPr>
      </w:pPr>
      <w:r>
        <w:rPr>
          <w:rFonts w:hint="eastAsia" w:ascii="仿宋" w:hAnsi="仿宋" w:eastAsia="仿宋" w:cs="Microsoft YaHei UI"/>
          <w:spacing w:val="8"/>
          <w:sz w:val="32"/>
          <w:szCs w:val="32"/>
          <w:shd w:val="clear" w:color="auto" w:fill="FFFFFF"/>
        </w:rPr>
        <w:t>（4）项目效益包括项目完成后的效益，群众满意度情况。</w:t>
      </w:r>
    </w:p>
    <w:p w14:paraId="28E6401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Microsoft YaHei UI"/>
          <w:spacing w:val="8"/>
          <w:kern w:val="0"/>
          <w:sz w:val="32"/>
          <w:szCs w:val="32"/>
          <w:shd w:val="clear" w:color="auto" w:fill="FFFFFF"/>
          <w:lang w:val="zh-CN" w:eastAsia="zh-CN" w:bidi="ar-SA"/>
        </w:rPr>
      </w:pPr>
      <w:r>
        <w:rPr>
          <w:rFonts w:hint="eastAsia" w:ascii="仿宋_GB2312" w:hAnsi="宋体"/>
          <w:lang w:val="zh-CN"/>
        </w:rPr>
        <w:t>3</w:t>
      </w:r>
      <w:r>
        <w:rPr>
          <w:rFonts w:hint="eastAsia" w:ascii="仿宋_GB2312" w:hAnsi="宋体"/>
          <w:lang w:val="en-US" w:eastAsia="zh-CN"/>
        </w:rPr>
        <w:t>.</w:t>
      </w:r>
      <w:r>
        <w:rPr>
          <w:rFonts w:hint="eastAsia" w:ascii="仿宋" w:hAnsi="仿宋" w:eastAsia="仿宋" w:cs="Microsoft YaHei UI"/>
          <w:spacing w:val="8"/>
          <w:kern w:val="0"/>
          <w:sz w:val="32"/>
          <w:szCs w:val="32"/>
          <w:shd w:val="clear" w:color="auto" w:fill="FFFFFF"/>
          <w:lang w:val="zh-CN" w:eastAsia="zh-CN" w:bidi="ar-SA"/>
        </w:rPr>
        <w:t>该经费申报内容与实际相符，申报目标合理可行，实行按时报销的原则，预算</w:t>
      </w:r>
      <w:r>
        <w:rPr>
          <w:rFonts w:hint="eastAsia" w:ascii="仿宋" w:hAnsi="仿宋" w:eastAsia="仿宋" w:cs="Microsoft YaHei UI"/>
          <w:spacing w:val="8"/>
          <w:kern w:val="0"/>
          <w:sz w:val="32"/>
          <w:szCs w:val="32"/>
          <w:shd w:val="clear" w:color="auto" w:fill="FFFFFF"/>
          <w:lang w:val="en-US" w:eastAsia="zh-CN" w:bidi="ar-SA"/>
        </w:rPr>
        <w:t>3.6</w:t>
      </w:r>
      <w:r>
        <w:rPr>
          <w:rFonts w:hint="eastAsia" w:ascii="仿宋" w:hAnsi="仿宋" w:eastAsia="仿宋" w:cs="Microsoft YaHei UI"/>
          <w:spacing w:val="8"/>
          <w:kern w:val="0"/>
          <w:sz w:val="32"/>
          <w:szCs w:val="32"/>
          <w:shd w:val="clear" w:color="auto" w:fill="FFFFFF"/>
          <w:lang w:val="zh-CN" w:eastAsia="zh-CN" w:bidi="ar-SA"/>
        </w:rPr>
        <w:t>万</w:t>
      </w:r>
      <w:r>
        <w:rPr>
          <w:rFonts w:hint="eastAsia" w:ascii="仿宋" w:hAnsi="仿宋" w:eastAsia="仿宋" w:cs="Microsoft YaHei UI"/>
          <w:spacing w:val="8"/>
          <w:kern w:val="0"/>
          <w:sz w:val="32"/>
          <w:szCs w:val="32"/>
          <w:shd w:val="clear" w:color="auto" w:fill="FFFFFF"/>
          <w:lang w:val="en-US" w:eastAsia="zh-CN" w:bidi="ar-SA"/>
        </w:rPr>
        <w:t>元，实际支付3.6万元</w:t>
      </w:r>
      <w:r>
        <w:rPr>
          <w:rFonts w:hint="eastAsia" w:ascii="仿宋" w:hAnsi="仿宋" w:eastAsia="仿宋" w:cs="Microsoft YaHei UI"/>
          <w:spacing w:val="8"/>
          <w:kern w:val="0"/>
          <w:sz w:val="32"/>
          <w:szCs w:val="32"/>
          <w:shd w:val="clear" w:color="auto" w:fill="FFFFFF"/>
          <w:lang w:val="zh-CN" w:eastAsia="zh-CN" w:bidi="ar-SA"/>
        </w:rPr>
        <w:t>。</w:t>
      </w:r>
    </w:p>
    <w:p w14:paraId="69BBB971">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（三）项目自评步骤及方法。</w:t>
      </w:r>
    </w:p>
    <w:p w14:paraId="22EC447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lang w:val="zh-CN"/>
        </w:rPr>
      </w:pPr>
      <w:r>
        <w:rPr>
          <w:rFonts w:hint="eastAsia" w:ascii="仿宋" w:hAnsi="仿宋" w:eastAsia="仿宋" w:cs="Times New Roman"/>
          <w:lang w:val="zh-CN"/>
        </w:rPr>
        <w:t>乡镇交管办劝导员补贴及乡镇交管办工作经费项目</w:t>
      </w:r>
      <w:r>
        <w:rPr>
          <w:rFonts w:hint="eastAsia" w:ascii="仿宋" w:hAnsi="仿宋" w:eastAsia="仿宋"/>
        </w:rPr>
        <w:t>严格按照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（川办函〔2014〕106号）文件精神及时发放交通劝导员补贴和支付</w:t>
      </w:r>
      <w:r>
        <w:rPr>
          <w:rFonts w:hint="eastAsia" w:ascii="仿宋" w:hAnsi="仿宋" w:eastAsia="仿宋" w:cs="Microsoft YaHei UI"/>
          <w:spacing w:val="8"/>
          <w:sz w:val="32"/>
          <w:szCs w:val="32"/>
          <w:shd w:val="clear" w:color="auto" w:fill="FFFFFF"/>
          <w:lang w:val="zh-CN" w:eastAsia="zh-CN"/>
        </w:rPr>
        <w:t>交管办工作经费</w:t>
      </w:r>
      <w:r>
        <w:rPr>
          <w:rFonts w:hint="eastAsia" w:ascii="仿宋" w:hAnsi="仿宋" w:eastAsia="仿宋"/>
        </w:rPr>
        <w:t>。</w:t>
      </w:r>
    </w:p>
    <w:p w14:paraId="6842A36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二、项目资金申报及使用情况</w:t>
      </w:r>
    </w:p>
    <w:p w14:paraId="1D77BD03">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2793193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按</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的</w:t>
      </w:r>
      <w:r>
        <w:rPr>
          <w:rFonts w:hint="eastAsia" w:ascii="仿宋" w:hAnsi="仿宋" w:eastAsia="仿宋" w:cs="Times New Roman"/>
          <w:lang w:val="en-US" w:eastAsia="zh-CN"/>
        </w:rPr>
        <w:t>文件精神，资金由乡预报，由县财政局审核后下拨到我乡进行支付</w:t>
      </w:r>
      <w:r>
        <w:rPr>
          <w:rFonts w:hint="eastAsia" w:ascii="仿宋" w:hAnsi="仿宋" w:eastAsia="仿宋" w:cs="Microsoft YaHei UI"/>
          <w:spacing w:val="8"/>
          <w:sz w:val="32"/>
          <w:szCs w:val="32"/>
          <w:shd w:val="clear" w:color="auto" w:fill="FFFFFF"/>
          <w:lang w:val="en-US" w:eastAsia="zh-CN"/>
        </w:rPr>
        <w:t>。</w:t>
      </w:r>
    </w:p>
    <w:p w14:paraId="3F6EF00B">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（二）资金计划、到位及使用情况（可用表格形式反映）。</w:t>
      </w:r>
    </w:p>
    <w:p w14:paraId="023A9A8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1.资金计划。该工作经费是正常年度预算，</w:t>
      </w:r>
      <w:r>
        <w:rPr>
          <w:rFonts w:hint="eastAsia" w:ascii="仿宋" w:hAnsi="仿宋" w:eastAsia="仿宋" w:cs="Times New Roman"/>
          <w:lang w:val="en-US" w:eastAsia="zh-CN"/>
        </w:rPr>
        <w:t>由乡按照文件要求明确资金用途</w:t>
      </w:r>
      <w:r>
        <w:rPr>
          <w:rFonts w:hint="eastAsia" w:ascii="仿宋" w:hAnsi="仿宋" w:eastAsia="仿宋" w:cs="Times New Roman"/>
          <w:lang w:val="zh-CN" w:eastAsia="zh-CN"/>
        </w:rPr>
        <w:t>。</w:t>
      </w:r>
    </w:p>
    <w:p w14:paraId="26803F3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eastAsia="zh-CN"/>
        </w:rPr>
        <w:t>2.资金到位。</w:t>
      </w:r>
      <w:r>
        <w:rPr>
          <w:rFonts w:hint="eastAsia" w:ascii="仿宋" w:hAnsi="仿宋" w:eastAsia="仿宋" w:cs="Times New Roman"/>
          <w:lang w:val="en-US" w:eastAsia="zh-CN"/>
        </w:rPr>
        <w:t>财政局对我乡的用款计划及时进行了批复。</w:t>
      </w:r>
    </w:p>
    <w:p w14:paraId="67F0C7B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3.资金使用。此项目预算资金</w:t>
      </w:r>
      <w:r>
        <w:rPr>
          <w:rFonts w:hint="eastAsia" w:ascii="仿宋" w:hAnsi="仿宋" w:eastAsia="仿宋" w:cs="Times New Roman"/>
          <w:lang w:val="en-US" w:eastAsia="zh-CN"/>
        </w:rPr>
        <w:t>3.6万</w:t>
      </w:r>
      <w:r>
        <w:rPr>
          <w:rFonts w:hint="eastAsia" w:ascii="仿宋" w:hAnsi="仿宋" w:eastAsia="仿宋" w:cs="Times New Roman"/>
          <w:lang w:val="zh-CN" w:eastAsia="zh-CN"/>
        </w:rPr>
        <w:t>元，按照</w:t>
      </w:r>
      <w:r>
        <w:rPr>
          <w:rFonts w:hint="eastAsia" w:ascii="仿宋" w:hAnsi="仿宋" w:eastAsia="仿宋" w:cs="Times New Roman"/>
          <w:lang w:val="en-US" w:eastAsia="zh-CN"/>
        </w:rPr>
        <w:t>文件要求</w:t>
      </w:r>
      <w:r>
        <w:rPr>
          <w:rFonts w:hint="eastAsia" w:ascii="仿宋" w:hAnsi="仿宋" w:eastAsia="仿宋" w:cs="Times New Roman"/>
          <w:color w:val="auto"/>
          <w:lang w:val="en-US" w:eastAsia="zh-CN"/>
        </w:rPr>
        <w:t>完成</w:t>
      </w:r>
      <w:r>
        <w:rPr>
          <w:rFonts w:hint="eastAsia" w:ascii="仿宋" w:hAnsi="仿宋" w:eastAsia="仿宋" w:cs="Times New Roman"/>
          <w:color w:val="auto"/>
          <w:lang w:val="zh-CN" w:eastAsia="zh-CN"/>
        </w:rPr>
        <w:t>乡镇交管办劝导员补贴</w:t>
      </w:r>
      <w:r>
        <w:rPr>
          <w:rFonts w:hint="eastAsia" w:ascii="仿宋" w:hAnsi="仿宋" w:eastAsia="仿宋" w:cs="Times New Roman"/>
          <w:color w:val="auto"/>
          <w:lang w:val="en-US" w:eastAsia="zh-CN"/>
        </w:rPr>
        <w:t>发放。</w:t>
      </w:r>
    </w:p>
    <w:p w14:paraId="0D4D5F8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（三）项目财务管理情况。</w:t>
      </w:r>
    </w:p>
    <w:p w14:paraId="3E324FC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lang w:val="zh-CN"/>
        </w:rPr>
      </w:pPr>
      <w:r>
        <w:rPr>
          <w:rFonts w:hint="eastAsia" w:ascii="仿宋" w:hAnsi="仿宋" w:eastAsia="仿宋"/>
          <w:lang w:val="zh-CN"/>
        </w:rPr>
        <w:t>此项目财务管理制度健全，严格执行财务管理制度，账务处理及时，会计核算规范。</w:t>
      </w:r>
    </w:p>
    <w:p w14:paraId="7154B51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三、项目实施及管理情况</w:t>
      </w:r>
    </w:p>
    <w:p w14:paraId="5E1F63A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b/>
          <w:lang w:val="zh-CN"/>
        </w:rPr>
      </w:pPr>
      <w:r>
        <w:rPr>
          <w:rFonts w:hint="eastAsia" w:ascii="楷体_GB2312" w:hAnsi="宋体" w:eastAsia="楷体_GB2312"/>
          <w:b/>
          <w:lang w:val="zh-CN"/>
        </w:rPr>
        <w:t>（一）项目组织架构及实施流程。</w:t>
      </w:r>
      <w:r>
        <w:rPr>
          <w:rFonts w:hint="eastAsia" w:ascii="仿宋" w:hAnsi="仿宋" w:eastAsia="仿宋"/>
          <w:lang w:val="zh-CN"/>
        </w:rPr>
        <w:t>我乡</w:t>
      </w:r>
      <w:r>
        <w:rPr>
          <w:rFonts w:hint="eastAsia" w:ascii="仿宋" w:hAnsi="仿宋" w:eastAsia="仿宋"/>
          <w:lang w:val="en-US" w:eastAsia="zh-CN"/>
        </w:rPr>
        <w:t>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要求及时进行申报，</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6569C5FF">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（二）项目管理情况。</w:t>
      </w:r>
      <w:r>
        <w:rPr>
          <w:rFonts w:hint="eastAsia" w:ascii="仿宋" w:hAnsi="仿宋" w:eastAsia="仿宋"/>
          <w:b w:val="0"/>
          <w:bCs w:val="0"/>
          <w:lang w:val="zh-CN"/>
        </w:rPr>
        <w:t>此项目由我乡</w:t>
      </w:r>
      <w:r>
        <w:rPr>
          <w:rFonts w:hint="eastAsia" w:ascii="仿宋" w:hAnsi="仿宋" w:eastAsia="仿宋"/>
          <w:b w:val="0"/>
          <w:bCs w:val="0"/>
          <w:lang w:val="en-US" w:eastAsia="zh-CN"/>
        </w:rPr>
        <w:t>交管办</w:t>
      </w:r>
      <w:r>
        <w:rPr>
          <w:rFonts w:hint="eastAsia" w:ascii="仿宋" w:hAnsi="仿宋" w:eastAsia="仿宋"/>
          <w:b w:val="0"/>
          <w:bCs w:val="0"/>
          <w:lang w:val="zh-CN"/>
        </w:rPr>
        <w:t>负责落实</w:t>
      </w:r>
      <w:r>
        <w:rPr>
          <w:rFonts w:hint="eastAsia" w:ascii="仿宋" w:hAnsi="仿宋" w:eastAsia="仿宋"/>
          <w:lang w:val="zh-CN"/>
        </w:rPr>
        <w:t>。</w:t>
      </w:r>
    </w:p>
    <w:p w14:paraId="7966B19F">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lang w:val="zh-CN"/>
        </w:rPr>
      </w:pPr>
      <w:r>
        <w:rPr>
          <w:rFonts w:hint="eastAsia" w:ascii="楷体_GB2312" w:hAnsi="宋体" w:eastAsia="楷体_GB2312"/>
          <w:b/>
          <w:lang w:val="zh-CN"/>
        </w:rPr>
        <w:t>（三）项目监管情况</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458A0EB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40E0A3F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（一）项目完成情况。</w:t>
      </w:r>
    </w:p>
    <w:p w14:paraId="01B0F98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rPr>
      </w:pPr>
      <w:r>
        <w:rPr>
          <w:rFonts w:hint="eastAsia" w:ascii="仿宋" w:hAnsi="仿宋" w:eastAsia="仿宋"/>
          <w:lang w:val="zh-CN"/>
        </w:rPr>
        <w:t>于</w:t>
      </w:r>
      <w:r>
        <w:rPr>
          <w:rFonts w:hint="eastAsia" w:ascii="仿宋" w:hAnsi="仿宋" w:eastAsia="仿宋"/>
          <w:lang w:val="en-US" w:eastAsia="zh-CN"/>
        </w:rPr>
        <w:t>2024年12月24日</w:t>
      </w:r>
      <w:r>
        <w:rPr>
          <w:rFonts w:hint="eastAsia" w:ascii="仿宋" w:hAnsi="仿宋" w:eastAsia="仿宋"/>
          <w:lang w:val="zh-CN"/>
        </w:rPr>
        <w:t>完成</w:t>
      </w:r>
      <w:r>
        <w:rPr>
          <w:rFonts w:hint="eastAsia" w:ascii="仿宋" w:hAnsi="仿宋" w:eastAsia="仿宋"/>
          <w:lang w:val="en-US" w:eastAsia="zh-CN"/>
        </w:rPr>
        <w:t>3.6万元支付</w:t>
      </w:r>
      <w:r>
        <w:rPr>
          <w:rFonts w:hint="eastAsia" w:ascii="仿宋" w:hAnsi="仿宋" w:eastAsia="仿宋"/>
          <w:lang w:val="zh-CN"/>
        </w:rPr>
        <w:t>工作。</w:t>
      </w:r>
    </w:p>
    <w:p w14:paraId="39A5481A">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57807593">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1.经济效益</w:t>
      </w:r>
    </w:p>
    <w:p w14:paraId="07E68A9F">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实施后，</w:t>
      </w:r>
      <w:r>
        <w:rPr>
          <w:rFonts w:hint="eastAsia" w:ascii="仿宋" w:hAnsi="仿宋" w:eastAsia="仿宋" w:cs="Microsoft YaHei UI"/>
          <w:spacing w:val="8"/>
          <w:sz w:val="32"/>
          <w:szCs w:val="32"/>
          <w:shd w:val="clear" w:color="auto" w:fill="FFFFFF"/>
          <w:lang w:val="en-US" w:eastAsia="zh-CN"/>
        </w:rPr>
        <w:t>进一步增强各村社区交通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w:t>
      </w:r>
    </w:p>
    <w:p w14:paraId="2657B965">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2.社会效益</w:t>
      </w:r>
    </w:p>
    <w:p w14:paraId="72C4ADF2">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rPr>
        <w:t>通过项目的实施，全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lang w:val="en-US" w:eastAsia="zh-CN"/>
        </w:rPr>
        <w:t>道路交通安全及安全生产等各方面得到了</w:t>
      </w:r>
      <w:r>
        <w:rPr>
          <w:rFonts w:hint="eastAsia" w:ascii="仿宋" w:hAnsi="仿宋" w:eastAsia="仿宋" w:cs="Microsoft YaHei UI"/>
          <w:spacing w:val="8"/>
          <w:sz w:val="32"/>
          <w:szCs w:val="32"/>
          <w:shd w:val="clear" w:color="auto" w:fill="FFFFFF"/>
        </w:rPr>
        <w:t>改善</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lang w:val="en-US" w:eastAsia="zh-CN"/>
        </w:rPr>
        <w:t>有效地保障了群众及各驻乡企事业单位的生命财产安全</w:t>
      </w:r>
      <w:r>
        <w:rPr>
          <w:rFonts w:hint="eastAsia" w:ascii="仿宋" w:hAnsi="仿宋" w:eastAsia="仿宋" w:cs="Microsoft YaHei UI"/>
          <w:spacing w:val="8"/>
          <w:sz w:val="32"/>
          <w:szCs w:val="32"/>
          <w:shd w:val="clear" w:color="auto" w:fill="FFFFFF"/>
        </w:rPr>
        <w:t>。</w:t>
      </w:r>
    </w:p>
    <w:p w14:paraId="41F5D75B">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3.可持续影响</w:t>
      </w:r>
    </w:p>
    <w:p w14:paraId="2BCFEB51">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的实施，在</w:t>
      </w:r>
      <w:r>
        <w:rPr>
          <w:rFonts w:hint="eastAsia" w:ascii="仿宋" w:hAnsi="仿宋" w:eastAsia="仿宋" w:cs="Microsoft YaHei UI"/>
          <w:spacing w:val="8"/>
          <w:sz w:val="32"/>
          <w:szCs w:val="32"/>
          <w:shd w:val="clear" w:color="auto" w:fill="FFFFFF"/>
          <w:lang w:val="en-US" w:eastAsia="zh-CN"/>
        </w:rPr>
        <w:t>年度内强化交通劝导员岗位责任，提高工作绩效，增加交通劝导员和交管办工作人员的忧患意识和竞争意识，激发干事创业热情，不断提高工作积极性和主动性</w:t>
      </w:r>
      <w:r>
        <w:rPr>
          <w:rFonts w:hint="eastAsia" w:ascii="仿宋" w:hAnsi="仿宋" w:eastAsia="仿宋" w:cs="Microsoft YaHei UI"/>
          <w:spacing w:val="8"/>
          <w:sz w:val="32"/>
          <w:szCs w:val="32"/>
          <w:shd w:val="clear" w:color="auto" w:fill="FFFFFF"/>
        </w:rPr>
        <w:t>。</w:t>
      </w:r>
    </w:p>
    <w:p w14:paraId="3E0579EC">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4.群众满意度</w:t>
      </w:r>
    </w:p>
    <w:p w14:paraId="1E591F53">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绩效评价抽查小组在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rPr>
        <w:t>、村委会相关人员陪同下，对确定的抽查点进行抽查，抽查方式为发放调查问卷及电话核实，抽查结果显示群众满意度较高。</w:t>
      </w:r>
    </w:p>
    <w:p w14:paraId="3C84EE1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五、评价结论及建议</w:t>
      </w:r>
    </w:p>
    <w:p w14:paraId="3FA8D39C">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（一）评价结论。</w:t>
      </w:r>
    </w:p>
    <w:p w14:paraId="35A00ACC">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zh-CN"/>
        </w:rPr>
        <w:t>乡镇交管办劝导员补贴及乡镇交管办工作经费项</w:t>
      </w:r>
      <w:r>
        <w:rPr>
          <w:rFonts w:hint="eastAsia" w:ascii="仿宋" w:hAnsi="仿宋" w:eastAsia="仿宋" w:cs="Microsoft YaHei UI"/>
          <w:spacing w:val="8"/>
          <w:sz w:val="32"/>
          <w:szCs w:val="32"/>
          <w:shd w:val="clear" w:color="auto" w:fill="FFFFFF"/>
          <w:lang w:val="en-US" w:eastAsia="zh-CN"/>
        </w:rPr>
        <w:t>目</w:t>
      </w:r>
      <w:r>
        <w:rPr>
          <w:rFonts w:hint="eastAsia" w:ascii="仿宋" w:hAnsi="仿宋" w:eastAsia="仿宋" w:cs="Microsoft YaHei UI"/>
          <w:spacing w:val="8"/>
          <w:sz w:val="32"/>
          <w:szCs w:val="32"/>
          <w:shd w:val="clear" w:color="auto" w:fill="FFFFFF"/>
        </w:rPr>
        <w:t>绩效评价工作，根据提供的资料和抽查情况、对应评分标准，得出评分如下：</w:t>
      </w:r>
    </w:p>
    <w:p w14:paraId="65C5579B">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eastAsia="zh-CN"/>
        </w:rPr>
        <w:t>1.</w:t>
      </w:r>
      <w:r>
        <w:rPr>
          <w:rFonts w:hint="eastAsia" w:ascii="仿宋" w:hAnsi="仿宋" w:eastAsia="仿宋" w:cs="Microsoft YaHei UI"/>
          <w:spacing w:val="8"/>
          <w:sz w:val="32"/>
          <w:szCs w:val="32"/>
          <w:shd w:val="clear" w:color="auto" w:fill="FFFFFF"/>
        </w:rPr>
        <w:t>项目评价等级结果</w:t>
      </w:r>
    </w:p>
    <w:p w14:paraId="3AF626AC">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经综合汇总得出</w:t>
      </w:r>
      <w:r>
        <w:rPr>
          <w:rFonts w:hint="eastAsia" w:ascii="仿宋" w:hAnsi="仿宋" w:eastAsia="仿宋"/>
          <w:sz w:val="32"/>
          <w:szCs w:val="32"/>
        </w:rPr>
        <w:t>峨边彝族自治县</w:t>
      </w:r>
      <w:r>
        <w:rPr>
          <w:rFonts w:hint="eastAsia" w:ascii="仿宋" w:hAnsi="仿宋" w:eastAsia="仿宋"/>
          <w:sz w:val="32"/>
          <w:szCs w:val="32"/>
          <w:lang w:val="en-US" w:eastAsia="zh-CN"/>
        </w:rPr>
        <w:t>新场乡</w:t>
      </w: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绩效评价等级为优。</w:t>
      </w:r>
    </w:p>
    <w:p w14:paraId="07B22A45">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eastAsia="zh-CN"/>
        </w:rPr>
        <w:t>2.</w:t>
      </w:r>
      <w:r>
        <w:rPr>
          <w:rFonts w:hint="eastAsia" w:ascii="仿宋" w:hAnsi="仿宋" w:eastAsia="仿宋" w:cs="Microsoft YaHei UI"/>
          <w:spacing w:val="8"/>
          <w:sz w:val="32"/>
          <w:szCs w:val="32"/>
          <w:shd w:val="clear" w:color="auto" w:fill="FFFFFF"/>
          <w:lang w:val="en-US" w:eastAsia="zh-CN"/>
        </w:rPr>
        <w:t>此项目</w:t>
      </w:r>
      <w:r>
        <w:rPr>
          <w:rFonts w:hint="eastAsia" w:ascii="仿宋" w:hAnsi="仿宋" w:eastAsia="仿宋" w:cs="Microsoft YaHei UI"/>
          <w:spacing w:val="8"/>
          <w:sz w:val="32"/>
          <w:szCs w:val="32"/>
          <w:shd w:val="clear" w:color="auto" w:fill="FFFFFF"/>
        </w:rPr>
        <w:t>绩效评价总体得分及评价结果为总分100分</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rPr>
        <w:t>评价得分</w:t>
      </w:r>
      <w:r>
        <w:rPr>
          <w:rFonts w:hint="eastAsia" w:ascii="仿宋" w:hAnsi="仿宋" w:eastAsia="仿宋" w:cs="Microsoft YaHei UI"/>
          <w:color w:val="auto"/>
          <w:spacing w:val="8"/>
          <w:sz w:val="32"/>
          <w:szCs w:val="32"/>
          <w:shd w:val="clear" w:color="auto" w:fill="FFFFFF"/>
        </w:rPr>
        <w:t>98</w:t>
      </w:r>
      <w:r>
        <w:rPr>
          <w:rFonts w:hint="eastAsia" w:ascii="仿宋" w:hAnsi="仿宋" w:eastAsia="仿宋" w:cs="Microsoft YaHei UI"/>
          <w:spacing w:val="8"/>
          <w:sz w:val="32"/>
          <w:szCs w:val="32"/>
          <w:shd w:val="clear" w:color="auto" w:fill="FFFFFF"/>
        </w:rPr>
        <w:t>分。</w:t>
      </w:r>
    </w:p>
    <w:p w14:paraId="4E1E1836">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（二）存在的问题。</w:t>
      </w:r>
    </w:p>
    <w:p w14:paraId="51F0A351">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ascii="仿宋" w:hAnsi="仿宋" w:eastAsia="仿宋"/>
          <w:lang w:val="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r>
        <w:rPr>
          <w:rFonts w:hint="eastAsia" w:ascii="仿宋" w:hAnsi="仿宋" w:eastAsia="仿宋"/>
          <w:lang w:val="zh-CN"/>
        </w:rPr>
        <w:tab/>
      </w:r>
    </w:p>
    <w:p w14:paraId="59ACB6A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（三）相关建议。</w:t>
      </w:r>
    </w:p>
    <w:p w14:paraId="75C6D3A9">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hint="eastAsia" w:ascii="仿宋" w:hAnsi="仿宋" w:eastAsia="仿宋"/>
          <w:lang w:val="zh-CN" w:eastAsia="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p>
    <w:p w14:paraId="0DC5D50F">
      <w:pPr>
        <w:tabs>
          <w:tab w:val="left" w:pos="1440"/>
        </w:tabs>
        <w:spacing w:line="600" w:lineRule="exact"/>
        <w:rPr>
          <w:rFonts w:ascii="宋体" w:hAnsi="宋体" w:eastAsia="宋体"/>
          <w:sz w:val="30"/>
          <w:szCs w:val="30"/>
        </w:rPr>
      </w:pPr>
    </w:p>
    <w:p w14:paraId="10A81FC3">
      <w:pPr>
        <w:pStyle w:val="18"/>
        <w:spacing w:line="60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 xml:space="preserve">   </w:t>
      </w:r>
    </w:p>
    <w:p w14:paraId="3BB35154">
      <w:pPr>
        <w:pStyle w:val="18"/>
        <w:spacing w:line="600" w:lineRule="exact"/>
        <w:jc w:val="center"/>
        <w:rPr>
          <w:rFonts w:hint="eastAsia" w:ascii="方正小标宋简体" w:hAnsi="宋体" w:eastAsia="方正小标宋简体"/>
          <w:sz w:val="44"/>
          <w:szCs w:val="44"/>
          <w:lang w:val="en-US" w:eastAsia="zh-CN"/>
        </w:rPr>
      </w:pPr>
    </w:p>
    <w:p w14:paraId="7E2CEC1B">
      <w:pPr>
        <w:pStyle w:val="18"/>
        <w:spacing w:line="600" w:lineRule="exact"/>
        <w:jc w:val="center"/>
        <w:rPr>
          <w:rFonts w:hint="eastAsia" w:ascii="方正小标宋简体" w:hAnsi="宋体" w:eastAsia="方正小标宋简体"/>
          <w:sz w:val="44"/>
          <w:szCs w:val="44"/>
          <w:lang w:val="en-US" w:eastAsia="zh-CN"/>
        </w:rPr>
      </w:pPr>
    </w:p>
    <w:p w14:paraId="6B05114A">
      <w:pPr>
        <w:pStyle w:val="18"/>
        <w:spacing w:line="600" w:lineRule="exact"/>
        <w:jc w:val="center"/>
        <w:rPr>
          <w:rFonts w:hint="eastAsia" w:ascii="方正小标宋简体" w:hAnsi="宋体" w:eastAsia="方正小标宋简体"/>
          <w:sz w:val="44"/>
          <w:szCs w:val="44"/>
          <w:lang w:val="en-US" w:eastAsia="zh-CN"/>
        </w:rPr>
      </w:pPr>
    </w:p>
    <w:p w14:paraId="370AF8C2">
      <w:pPr>
        <w:pStyle w:val="18"/>
        <w:spacing w:line="600" w:lineRule="exact"/>
        <w:jc w:val="center"/>
        <w:rPr>
          <w:rFonts w:hint="eastAsia" w:ascii="方正小标宋简体" w:hAnsi="宋体" w:eastAsia="方正小标宋简体"/>
          <w:sz w:val="44"/>
          <w:szCs w:val="44"/>
          <w:lang w:val="en-US" w:eastAsia="zh-CN"/>
        </w:rPr>
      </w:pPr>
    </w:p>
    <w:p w14:paraId="0EEB278A">
      <w:pPr>
        <w:pStyle w:val="18"/>
        <w:spacing w:line="600" w:lineRule="exact"/>
        <w:jc w:val="center"/>
        <w:rPr>
          <w:rFonts w:hint="eastAsia" w:ascii="方正小标宋简体" w:hAnsi="宋体" w:eastAsia="方正小标宋简体"/>
          <w:sz w:val="44"/>
          <w:szCs w:val="44"/>
          <w:lang w:val="en-US" w:eastAsia="zh-CN"/>
        </w:rPr>
      </w:pPr>
    </w:p>
    <w:p w14:paraId="44492E4F">
      <w:pPr>
        <w:pStyle w:val="18"/>
        <w:spacing w:line="600" w:lineRule="exact"/>
        <w:jc w:val="center"/>
        <w:rPr>
          <w:rFonts w:hint="eastAsia" w:ascii="方正小标宋简体" w:hAnsi="宋体" w:eastAsia="方正小标宋简体"/>
          <w:sz w:val="44"/>
          <w:szCs w:val="44"/>
          <w:lang w:val="en-US" w:eastAsia="zh-CN"/>
        </w:rPr>
      </w:pPr>
    </w:p>
    <w:p w14:paraId="5490AEA1">
      <w:pPr>
        <w:pStyle w:val="18"/>
        <w:spacing w:line="600" w:lineRule="exact"/>
        <w:jc w:val="center"/>
        <w:rPr>
          <w:rFonts w:hint="eastAsia" w:ascii="方正小标宋简体" w:hAnsi="宋体" w:eastAsia="方正小标宋简体"/>
          <w:sz w:val="44"/>
          <w:szCs w:val="44"/>
          <w:lang w:val="en-US" w:eastAsia="zh-CN"/>
        </w:rPr>
      </w:pPr>
    </w:p>
    <w:p w14:paraId="6A4D5837">
      <w:pPr>
        <w:pStyle w:val="18"/>
        <w:spacing w:line="600" w:lineRule="exact"/>
        <w:jc w:val="center"/>
        <w:rPr>
          <w:rFonts w:hint="eastAsia" w:ascii="方正小标宋简体" w:hAnsi="宋体" w:eastAsia="方正小标宋简体"/>
          <w:sz w:val="44"/>
          <w:szCs w:val="44"/>
          <w:lang w:val="en-US" w:eastAsia="zh-CN"/>
        </w:rPr>
      </w:pPr>
    </w:p>
    <w:p w14:paraId="29C40936">
      <w:pPr>
        <w:pStyle w:val="18"/>
        <w:spacing w:line="600" w:lineRule="exact"/>
        <w:jc w:val="center"/>
        <w:rPr>
          <w:rFonts w:hint="eastAsia" w:ascii="方正小标宋简体" w:hAnsi="宋体" w:eastAsia="方正小标宋简体"/>
          <w:sz w:val="44"/>
          <w:szCs w:val="44"/>
          <w:lang w:val="en-US" w:eastAsia="zh-CN"/>
        </w:rPr>
      </w:pPr>
    </w:p>
    <w:p w14:paraId="3F5BBDCA">
      <w:pPr>
        <w:pStyle w:val="18"/>
        <w:spacing w:line="600" w:lineRule="exact"/>
        <w:jc w:val="center"/>
        <w:rPr>
          <w:rFonts w:hint="eastAsia" w:ascii="方正小标宋简体" w:hAnsi="宋体" w:eastAsia="方正小标宋简体"/>
          <w:sz w:val="44"/>
          <w:szCs w:val="44"/>
          <w:lang w:val="en-US" w:eastAsia="zh-CN"/>
        </w:rPr>
      </w:pPr>
    </w:p>
    <w:p w14:paraId="26A523DF">
      <w:pPr>
        <w:pStyle w:val="18"/>
        <w:spacing w:line="600" w:lineRule="exact"/>
        <w:jc w:val="center"/>
        <w:rPr>
          <w:rFonts w:hint="eastAsia" w:ascii="方正小标宋简体" w:hAnsi="宋体" w:eastAsia="方正小标宋简体"/>
          <w:sz w:val="44"/>
          <w:szCs w:val="44"/>
          <w:lang w:val="en-US" w:eastAsia="zh-CN"/>
        </w:rPr>
      </w:pPr>
    </w:p>
    <w:p w14:paraId="1930973B">
      <w:pPr>
        <w:pStyle w:val="18"/>
        <w:spacing w:line="600" w:lineRule="exact"/>
        <w:jc w:val="center"/>
        <w:rPr>
          <w:rFonts w:hint="eastAsia" w:ascii="方正小标宋简体" w:hAnsi="宋体" w:eastAsia="方正小标宋简体"/>
          <w:sz w:val="44"/>
          <w:szCs w:val="44"/>
          <w:lang w:val="en-US" w:eastAsia="zh-CN"/>
        </w:rPr>
      </w:pPr>
    </w:p>
    <w:p w14:paraId="026879CA">
      <w:pPr>
        <w:pStyle w:val="18"/>
        <w:spacing w:line="600" w:lineRule="exact"/>
        <w:jc w:val="center"/>
        <w:rPr>
          <w:rFonts w:hint="eastAsia" w:ascii="方正小标宋简体" w:hAnsi="宋体" w:eastAsia="方正小标宋简体"/>
          <w:sz w:val="44"/>
          <w:szCs w:val="44"/>
          <w:lang w:val="en-US" w:eastAsia="zh-CN"/>
        </w:rPr>
      </w:pPr>
    </w:p>
    <w:p w14:paraId="4A2795F6">
      <w:pPr>
        <w:pStyle w:val="18"/>
        <w:spacing w:line="600" w:lineRule="exact"/>
        <w:jc w:val="center"/>
        <w:rPr>
          <w:rFonts w:hint="eastAsia" w:ascii="方正小标宋简体" w:hAnsi="宋体" w:eastAsia="方正小标宋简体"/>
          <w:sz w:val="44"/>
          <w:szCs w:val="44"/>
          <w:lang w:val="en-US" w:eastAsia="zh-CN"/>
        </w:rPr>
      </w:pPr>
    </w:p>
    <w:p w14:paraId="0791E824">
      <w:pPr>
        <w:pStyle w:val="18"/>
        <w:spacing w:line="600" w:lineRule="exact"/>
        <w:jc w:val="center"/>
        <w:rPr>
          <w:rFonts w:hint="eastAsia" w:ascii="方正小标宋简体" w:hAnsi="宋体" w:eastAsia="方正小标宋简体"/>
          <w:sz w:val="44"/>
          <w:szCs w:val="44"/>
          <w:lang w:val="en-US" w:eastAsia="zh-CN"/>
        </w:rPr>
      </w:pPr>
    </w:p>
    <w:p w14:paraId="3419B9AA">
      <w:pPr>
        <w:pStyle w:val="18"/>
        <w:spacing w:line="600" w:lineRule="exact"/>
        <w:jc w:val="center"/>
        <w:rPr>
          <w:rFonts w:hint="eastAsia" w:ascii="方正小标宋简体" w:hAnsi="宋体" w:eastAsia="方正小标宋简体"/>
          <w:sz w:val="44"/>
          <w:szCs w:val="44"/>
          <w:lang w:val="en-US" w:eastAsia="zh-CN"/>
        </w:rPr>
      </w:pPr>
    </w:p>
    <w:p w14:paraId="552D8170">
      <w:pPr>
        <w:pStyle w:val="18"/>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059AC8A4">
      <w:pPr>
        <w:pStyle w:val="18"/>
        <w:spacing w:line="600" w:lineRule="exact"/>
        <w:ind w:firstLine="883"/>
        <w:jc w:val="center"/>
        <w:rPr>
          <w:rFonts w:ascii="仿宋_GB2312" w:hAnsi="宋体" w:eastAsia="仿宋_GB2312"/>
          <w:color w:val="auto"/>
          <w:kern w:val="2"/>
          <w:sz w:val="32"/>
          <w:szCs w:val="32"/>
          <w:highlight w:val="none"/>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（射箭坪综合服务区管理运行费</w:t>
      </w:r>
      <w:r>
        <w:rPr>
          <w:rFonts w:hint="eastAsia" w:ascii="仿宋_GB2312" w:hAnsi="宋体" w:eastAsia="仿宋_GB2312"/>
          <w:color w:val="auto"/>
          <w:kern w:val="2"/>
          <w:sz w:val="32"/>
          <w:szCs w:val="32"/>
          <w:highlight w:val="none"/>
        </w:rPr>
        <w:t>）</w:t>
      </w:r>
    </w:p>
    <w:p w14:paraId="1E0D54EF">
      <w:pPr>
        <w:pStyle w:val="18"/>
        <w:spacing w:line="600" w:lineRule="exact"/>
        <w:ind w:firstLine="640"/>
        <w:jc w:val="center"/>
        <w:rPr>
          <w:rFonts w:ascii="宋体" w:hAnsi="宋体"/>
          <w:color w:val="auto"/>
          <w:kern w:val="2"/>
          <w:sz w:val="32"/>
          <w:szCs w:val="32"/>
        </w:rPr>
      </w:pPr>
    </w:p>
    <w:p w14:paraId="24D051F7">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732B132">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22DB5E78">
      <w:pPr>
        <w:spacing w:line="640" w:lineRule="exact"/>
        <w:ind w:firstLine="640" w:firstLineChars="200"/>
        <w:rPr>
          <w:rFonts w:ascii="仿宋_GB2312" w:hAnsi="宋体"/>
        </w:rPr>
      </w:pPr>
      <w:r>
        <w:rPr>
          <w:rFonts w:hint="eastAsia" w:ascii="仿宋_GB2312" w:hAnsi="宋体"/>
          <w:lang w:val="zh-CN"/>
        </w:rPr>
        <w:t>1.</w:t>
      </w:r>
      <w:r>
        <w:rPr>
          <w:rFonts w:hint="eastAsia" w:ascii="仿宋_GB2312" w:hAnsi="宋体"/>
          <w:lang w:val="en-US" w:eastAsia="zh-CN"/>
        </w:rPr>
        <w:t>新场乡</w:t>
      </w:r>
      <w:r>
        <w:rPr>
          <w:rFonts w:hint="eastAsia" w:ascii="仿宋_GB2312" w:hAnsi="宋体"/>
        </w:rPr>
        <w:t>在该项目的实施过程中主要承担科学、合理地使用该笔经费，确保资金使用安全合理、</w:t>
      </w:r>
      <w:r>
        <w:rPr>
          <w:rFonts w:hint="eastAsia" w:ascii="仿宋_GB2312" w:hAnsi="宋体"/>
          <w:lang w:eastAsia="zh-CN"/>
        </w:rPr>
        <w:t>符合</w:t>
      </w:r>
      <w:r>
        <w:rPr>
          <w:rFonts w:hint="eastAsia" w:ascii="仿宋_GB2312" w:hAnsi="宋体"/>
        </w:rPr>
        <w:t>职能</w:t>
      </w:r>
      <w:r>
        <w:rPr>
          <w:rFonts w:hint="eastAsia" w:ascii="仿宋_GB2312" w:hAnsi="宋体"/>
          <w:lang w:eastAsia="zh-CN"/>
        </w:rPr>
        <w:t>，</w:t>
      </w:r>
      <w:r>
        <w:rPr>
          <w:rFonts w:hint="eastAsia" w:ascii="仿宋_GB2312" w:hAnsi="宋体"/>
        </w:rPr>
        <w:t>有效</w:t>
      </w:r>
      <w:r>
        <w:rPr>
          <w:rFonts w:hint="eastAsia" w:ascii="仿宋_GB2312" w:hAnsi="宋体"/>
          <w:lang w:eastAsia="zh-CN"/>
        </w:rPr>
        <w:t>保障</w:t>
      </w:r>
      <w:r>
        <w:rPr>
          <w:rFonts w:hint="eastAsia" w:ascii="仿宋_GB2312" w:hAnsi="宋体"/>
          <w:lang w:val="en-US" w:eastAsia="zh-CN"/>
        </w:rPr>
        <w:t>射箭坪综合服务区工作正常开展</w:t>
      </w:r>
      <w:r>
        <w:rPr>
          <w:rFonts w:hint="eastAsia" w:ascii="仿宋_GB2312" w:hAnsi="宋体"/>
        </w:rPr>
        <w:t>。</w:t>
      </w:r>
    </w:p>
    <w:p w14:paraId="4BC4AB6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2.项目立项、资金申报的依据是根据工作实际需要参照往年申报情况进行申报。</w:t>
      </w:r>
    </w:p>
    <w:p w14:paraId="5C0C96F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0E031D1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0FB8193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7F45575F">
      <w:pPr>
        <w:adjustRightInd w:val="0"/>
        <w:snapToGrid w:val="0"/>
        <w:spacing w:line="600" w:lineRule="exact"/>
        <w:ind w:firstLine="720"/>
        <w:rPr>
          <w:rFonts w:hint="eastAsia" w:ascii="仿宋_GB2312" w:hAnsi="宋体"/>
          <w:highlight w:val="none"/>
          <w:lang w:val="zh-CN" w:eastAsia="zh-CN"/>
        </w:rPr>
      </w:pPr>
      <w:r>
        <w:rPr>
          <w:rFonts w:hint="eastAsia" w:ascii="仿宋_GB2312" w:hAnsi="宋体"/>
          <w:lang w:val="zh-CN"/>
        </w:rPr>
        <w:t>1.项目主要内容。</w:t>
      </w:r>
      <w:r>
        <w:rPr>
          <w:rFonts w:hint="eastAsia" w:ascii="仿宋_GB2312" w:hAnsi="宋体"/>
          <w:highlight w:val="none"/>
          <w:lang w:val="zh-CN"/>
        </w:rPr>
        <w:t>该项目主要用于</w:t>
      </w:r>
      <w:r>
        <w:rPr>
          <w:rFonts w:hint="eastAsia" w:ascii="仿宋_GB2312" w:hAnsi="宋体"/>
          <w:highlight w:val="none"/>
          <w:lang w:val="en-US" w:eastAsia="zh-CN"/>
        </w:rPr>
        <w:t>保障</w:t>
      </w:r>
      <w:r>
        <w:rPr>
          <w:rFonts w:hint="eastAsia" w:ascii="仿宋_GB2312" w:hAnsi="宋体"/>
          <w:lang w:val="en-US" w:eastAsia="zh-CN"/>
        </w:rPr>
        <w:t>射箭坪综合服务区工作正常开展，</w:t>
      </w:r>
      <w:r>
        <w:rPr>
          <w:rFonts w:hint="eastAsia" w:ascii="仿宋_GB2312" w:hAnsi="宋体"/>
          <w:highlight w:val="none"/>
          <w:lang w:val="zh-CN" w:eastAsia="zh-CN"/>
        </w:rPr>
        <w:t>合计</w:t>
      </w:r>
      <w:r>
        <w:rPr>
          <w:rFonts w:hint="eastAsia" w:ascii="仿宋_GB2312" w:hAnsi="宋体"/>
          <w:highlight w:val="none"/>
          <w:lang w:val="en-US" w:eastAsia="zh-CN"/>
        </w:rPr>
        <w:t>12</w:t>
      </w:r>
      <w:r>
        <w:rPr>
          <w:rFonts w:hint="eastAsia" w:ascii="仿宋_GB2312" w:hAnsi="宋体"/>
          <w:highlight w:val="none"/>
          <w:lang w:val="zh-CN" w:eastAsia="zh-CN"/>
        </w:rPr>
        <w:t>万元。</w:t>
      </w:r>
    </w:p>
    <w:p w14:paraId="75B02D2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2.项目应实现的具体绩效目标，包括目标的量化、细化情况以及项目实施进度计划等。按照</w:t>
      </w:r>
      <w:r>
        <w:rPr>
          <w:rFonts w:hint="eastAsia" w:ascii="仿宋_GB2312" w:hAnsi="宋体"/>
          <w:lang w:val="en-US" w:eastAsia="zh-CN"/>
        </w:rPr>
        <w:t>新场乡</w:t>
      </w:r>
      <w:r>
        <w:rPr>
          <w:rFonts w:hint="eastAsia" w:ascii="仿宋_GB2312" w:hAnsi="宋体"/>
          <w:lang w:val="zh-CN"/>
        </w:rPr>
        <w:t>20</w:t>
      </w:r>
      <w:r>
        <w:rPr>
          <w:rFonts w:hint="eastAsia" w:ascii="仿宋_GB2312" w:hAnsi="宋体"/>
          <w:lang w:val="en-US" w:eastAsia="zh-CN"/>
        </w:rPr>
        <w:t>24</w:t>
      </w:r>
      <w:r>
        <w:rPr>
          <w:rFonts w:hint="eastAsia" w:ascii="仿宋_GB2312" w:hAnsi="宋体"/>
          <w:lang w:val="zh-CN"/>
        </w:rPr>
        <w:t>年工作计划，完成年内项目组织管理任务，做好各类项目执行的全过程监督管理工作，确保各类项目按计划有效实施。在年度内完成各项目资金支出进度要求，</w:t>
      </w:r>
      <w:r>
        <w:rPr>
          <w:rFonts w:hint="eastAsia" w:ascii="仿宋_GB2312" w:hAnsi="宋体"/>
          <w:highlight w:val="none"/>
          <w:lang w:val="en-US" w:eastAsia="zh-CN"/>
        </w:rPr>
        <w:t>保障</w:t>
      </w:r>
      <w:r>
        <w:rPr>
          <w:rFonts w:hint="eastAsia" w:ascii="仿宋_GB2312" w:hAnsi="宋体"/>
          <w:lang w:val="en-US" w:eastAsia="zh-CN"/>
        </w:rPr>
        <w:t>射箭坪综合服务区工作正常开展，</w:t>
      </w:r>
      <w:r>
        <w:rPr>
          <w:rFonts w:hint="eastAsia" w:ascii="仿宋_GB2312" w:hAnsi="宋体"/>
          <w:highlight w:val="none"/>
          <w:lang w:val="zh-CN" w:eastAsia="zh-CN"/>
        </w:rPr>
        <w:t>合计</w:t>
      </w:r>
      <w:r>
        <w:rPr>
          <w:rFonts w:hint="eastAsia" w:ascii="仿宋_GB2312" w:hAnsi="宋体"/>
          <w:highlight w:val="none"/>
          <w:lang w:val="en-US" w:eastAsia="zh-CN"/>
        </w:rPr>
        <w:t>12</w:t>
      </w:r>
      <w:r>
        <w:rPr>
          <w:rFonts w:hint="eastAsia" w:ascii="仿宋_GB2312" w:hAnsi="宋体"/>
          <w:highlight w:val="none"/>
          <w:lang w:val="zh-CN" w:eastAsia="zh-CN"/>
        </w:rPr>
        <w:t>万元</w:t>
      </w:r>
      <w:r>
        <w:rPr>
          <w:rFonts w:hint="eastAsia" w:ascii="仿宋_GB2312" w:hAnsi="宋体"/>
          <w:lang w:val="zh-CN"/>
        </w:rPr>
        <w:t>。满意度达到9</w:t>
      </w:r>
      <w:r>
        <w:rPr>
          <w:rFonts w:hint="eastAsia" w:ascii="仿宋_GB2312" w:hAnsi="宋体"/>
          <w:lang w:val="en-US" w:eastAsia="zh-CN"/>
        </w:rPr>
        <w:t>8</w:t>
      </w:r>
      <w:r>
        <w:rPr>
          <w:rFonts w:hint="eastAsia" w:ascii="仿宋_GB2312" w:hAnsi="宋体"/>
          <w:lang w:val="zh-CN"/>
        </w:rPr>
        <w:t>%以上。</w:t>
      </w:r>
    </w:p>
    <w:p w14:paraId="63E345B7">
      <w:pPr>
        <w:adjustRightInd w:val="0"/>
        <w:snapToGrid w:val="0"/>
        <w:spacing w:line="600" w:lineRule="exact"/>
        <w:ind w:firstLine="720"/>
        <w:rPr>
          <w:rFonts w:hint="eastAsia" w:ascii="仿宋_GB2312" w:hAnsi="宋体" w:eastAsia="仿宋_GB2312"/>
          <w:lang w:val="en-US" w:eastAsia="zh-CN"/>
        </w:rPr>
      </w:pPr>
      <w:r>
        <w:rPr>
          <w:rFonts w:hint="eastAsia" w:ascii="仿宋_GB2312" w:hAnsi="宋体"/>
          <w:lang w:val="zh-CN"/>
        </w:rPr>
        <w:t>3.分析评价申报内容与实际相符，申报目标合理可行。</w:t>
      </w:r>
    </w:p>
    <w:p w14:paraId="7B24F905">
      <w:pPr>
        <w:adjustRightInd w:val="0"/>
        <w:snapToGrid w:val="0"/>
        <w:spacing w:line="600" w:lineRule="exact"/>
        <w:ind w:firstLine="321" w:firstLineChars="100"/>
        <w:rPr>
          <w:rFonts w:ascii="楷体_GB2312" w:hAnsi="宋体" w:eastAsia="楷体_GB2312"/>
          <w:b/>
          <w:lang w:val="zh-CN"/>
        </w:rPr>
      </w:pPr>
      <w:r>
        <w:rPr>
          <w:rFonts w:hint="eastAsia" w:ascii="楷体_GB2312" w:hAnsi="宋体" w:eastAsia="楷体_GB2312"/>
          <w:b/>
          <w:lang w:val="zh-CN"/>
        </w:rPr>
        <w:t>（三）项目自评步骤及方法。</w:t>
      </w:r>
    </w:p>
    <w:p w14:paraId="059C8E5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该项目绩效自评根据项目支出绩效评价指标体系内容，结合工作开展情况，逐项量化评价。</w:t>
      </w:r>
    </w:p>
    <w:p w14:paraId="60BBDBCC">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1DE5AA8F">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7F4394E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射箭坪综合服务区运行管理维护费</w:t>
      </w:r>
      <w:r>
        <w:rPr>
          <w:rFonts w:hint="eastAsia" w:ascii="仿宋_GB2312" w:hAnsi="宋体"/>
          <w:u w:val="none"/>
          <w:lang w:val="en-US" w:eastAsia="zh-CN"/>
        </w:rPr>
        <w:t>，2024年预算批复资金12万元。</w:t>
      </w:r>
    </w:p>
    <w:p w14:paraId="4AAE4D74">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（二）资金计划、到位及使用情况（可用表格形式反映）。</w:t>
      </w:r>
    </w:p>
    <w:p w14:paraId="75A9F3D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楷体_GB2312" w:hAnsi="宋体" w:eastAsia="楷体_GB2312"/>
          <w:lang w:val="zh-CN"/>
        </w:rPr>
        <w:t>1.资金计划。</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射箭坪综合服务区运行管理维护</w:t>
      </w:r>
      <w:r>
        <w:rPr>
          <w:rFonts w:hint="eastAsia" w:ascii="仿宋_GB2312" w:hAnsi="宋体" w:eastAsia="仿宋_GB2312"/>
          <w:color w:val="auto"/>
          <w:kern w:val="2"/>
          <w:sz w:val="32"/>
          <w:szCs w:val="32"/>
        </w:rPr>
        <w:t>费</w:t>
      </w:r>
      <w:r>
        <w:rPr>
          <w:rFonts w:hint="eastAsia" w:ascii="仿宋_GB2312" w:hAnsi="宋体"/>
          <w:u w:val="none"/>
          <w:lang w:val="en-US" w:eastAsia="zh-CN"/>
        </w:rPr>
        <w:t>项目在</w:t>
      </w:r>
      <w:r>
        <w:rPr>
          <w:rFonts w:hint="eastAsia" w:ascii="仿宋_GB2312" w:hAnsi="宋体"/>
          <w:lang w:val="zh-CN"/>
        </w:rPr>
        <w:t>资金计划的基础上，财政安排</w:t>
      </w:r>
      <w:r>
        <w:rPr>
          <w:rFonts w:hint="eastAsia" w:ascii="仿宋_GB2312" w:hAnsi="宋体"/>
          <w:lang w:val="en-US" w:eastAsia="zh-CN"/>
        </w:rPr>
        <w:t>12万元</w:t>
      </w:r>
      <w:r>
        <w:rPr>
          <w:rFonts w:hint="eastAsia" w:ascii="仿宋_GB2312" w:hAnsi="宋体"/>
          <w:lang w:val="zh-CN"/>
        </w:rPr>
        <w:t>。</w:t>
      </w:r>
    </w:p>
    <w:p w14:paraId="7831D98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lang w:val="zh-CN"/>
        </w:rPr>
        <w:t>2.资金到位。截至202</w:t>
      </w:r>
      <w:r>
        <w:rPr>
          <w:rFonts w:hint="eastAsia" w:ascii="楷体_GB2312" w:hAnsi="宋体" w:eastAsia="楷体_GB2312"/>
          <w:lang w:val="en-US" w:eastAsia="zh-CN"/>
        </w:rPr>
        <w:t>4</w:t>
      </w:r>
      <w:r>
        <w:rPr>
          <w:rFonts w:hint="eastAsia" w:ascii="楷体_GB2312" w:hAnsi="宋体" w:eastAsia="楷体_GB2312"/>
          <w:lang w:val="zh-CN"/>
        </w:rPr>
        <w:t>年</w:t>
      </w:r>
      <w:r>
        <w:rPr>
          <w:rFonts w:hint="eastAsia" w:ascii="仿宋_GB2312" w:hAnsi="宋体"/>
          <w:u w:val="none"/>
          <w:lang w:val="en-US" w:eastAsia="zh-CN"/>
        </w:rPr>
        <w:t>12月24日，</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射箭坪综合服务区管理运行费</w:t>
      </w:r>
      <w:r>
        <w:rPr>
          <w:rFonts w:hint="eastAsia" w:ascii="仿宋_GB2312" w:hAnsi="宋体"/>
          <w:u w:val="none"/>
          <w:lang w:val="en-US" w:eastAsia="zh-CN"/>
        </w:rPr>
        <w:t>项目</w:t>
      </w:r>
      <w:r>
        <w:rPr>
          <w:rFonts w:hint="eastAsia" w:ascii="仿宋_GB2312" w:hAnsi="宋体"/>
          <w:lang w:val="zh-CN"/>
        </w:rPr>
        <w:t>资金</w:t>
      </w:r>
      <w:r>
        <w:rPr>
          <w:rFonts w:hint="eastAsia" w:ascii="仿宋_GB2312" w:hAnsi="宋体"/>
          <w:lang w:val="zh-CN" w:eastAsia="zh-CN"/>
        </w:rPr>
        <w:t>全部</w:t>
      </w:r>
      <w:r>
        <w:rPr>
          <w:rFonts w:hint="eastAsia" w:ascii="仿宋_GB2312" w:hAnsi="宋体"/>
          <w:lang w:val="zh-CN"/>
        </w:rPr>
        <w:t>到位</w:t>
      </w:r>
      <w:r>
        <w:rPr>
          <w:rFonts w:hint="eastAsia" w:ascii="仿宋_GB2312" w:hAnsi="宋体"/>
          <w:lang w:val="en-US" w:eastAsia="zh-CN"/>
        </w:rPr>
        <w:t>12万元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306D496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highlight w:val="none"/>
          <w:lang w:val="en-US" w:eastAsia="zh-CN"/>
        </w:rPr>
      </w:pPr>
      <w:r>
        <w:rPr>
          <w:rFonts w:hint="eastAsia" w:ascii="楷体_GB2312" w:hAnsi="宋体" w:eastAsia="楷体_GB2312"/>
          <w:highlight w:val="none"/>
          <w:lang w:val="zh-CN"/>
        </w:rPr>
        <w:t>3.资金使用。截至2023年</w:t>
      </w:r>
      <w:r>
        <w:rPr>
          <w:rFonts w:hint="eastAsia" w:ascii="仿宋_GB2312" w:hAnsi="宋体"/>
          <w:highlight w:val="none"/>
          <w:u w:val="none"/>
          <w:lang w:val="en-US" w:eastAsia="zh-CN"/>
        </w:rPr>
        <w:t>12月24日前，</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射箭坪综合服务区管理运行费</w:t>
      </w:r>
      <w:r>
        <w:rPr>
          <w:rFonts w:hint="eastAsia" w:ascii="仿宋_GB2312" w:hAnsi="宋体"/>
          <w:highlight w:val="none"/>
          <w:u w:val="none"/>
          <w:lang w:val="en-US" w:eastAsia="zh-CN"/>
        </w:rPr>
        <w:t>项目</w:t>
      </w:r>
      <w:r>
        <w:rPr>
          <w:rFonts w:hint="eastAsia" w:ascii="仿宋_GB2312" w:hAnsi="宋体"/>
          <w:highlight w:val="none"/>
          <w:lang w:val="zh-CN"/>
        </w:rPr>
        <w:t>资金使用</w:t>
      </w:r>
      <w:r>
        <w:rPr>
          <w:rFonts w:hint="eastAsia" w:ascii="仿宋_GB2312" w:hAnsi="宋体"/>
          <w:highlight w:val="none"/>
          <w:lang w:val="en-US" w:eastAsia="zh-CN"/>
        </w:rPr>
        <w:t>12万元，使用比例100%。</w:t>
      </w:r>
    </w:p>
    <w:p w14:paraId="1D12AEF3">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24532ED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sz w:val="30"/>
          <w:szCs w:val="30"/>
          <w:lang w:val="en-US" w:eastAsia="zh-CN"/>
        </w:rPr>
      </w:pPr>
      <w:r>
        <w:rPr>
          <w:rFonts w:hint="eastAsia" w:ascii="仿宋_GB2312" w:hAnsi="宋体"/>
          <w:lang w:val="zh-CN"/>
        </w:rPr>
        <w:t>为加强</w:t>
      </w:r>
      <w:r>
        <w:rPr>
          <w:rFonts w:hint="eastAsia" w:ascii="仿宋_GB2312" w:hAnsi="宋体"/>
          <w:lang w:val="en-US" w:eastAsia="zh-CN"/>
        </w:rPr>
        <w:t>专项</w:t>
      </w:r>
      <w:r>
        <w:rPr>
          <w:rFonts w:hint="eastAsia" w:ascii="仿宋_GB2312" w:hAnsi="宋体"/>
          <w:lang w:val="zh-CN"/>
        </w:rPr>
        <w:t>资金的管理和监督，规范</w:t>
      </w:r>
      <w:r>
        <w:rPr>
          <w:rFonts w:hint="eastAsia" w:ascii="仿宋_GB2312" w:hAnsi="宋体"/>
          <w:lang w:val="en-US" w:eastAsia="zh-CN"/>
        </w:rPr>
        <w:t>专项</w:t>
      </w:r>
      <w:r>
        <w:rPr>
          <w:rFonts w:hint="eastAsia" w:ascii="仿宋_GB2312" w:hAnsi="宋体"/>
          <w:lang w:val="zh-CN"/>
        </w:rPr>
        <w:t>资金使用，提高资金使用效率，制定了经费管理制度，该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r>
        <w:rPr>
          <w:rFonts w:hint="eastAsia" w:ascii="仿宋_GB2312" w:hAnsi="仿宋_GB2312" w:cs="仿宋_GB2312"/>
          <w:sz w:val="30"/>
          <w:szCs w:val="30"/>
          <w:lang w:val="en-US" w:eastAsia="zh-CN"/>
        </w:rPr>
        <w:t xml:space="preserve"> </w:t>
      </w:r>
    </w:p>
    <w:p w14:paraId="0A40925A">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0C648F7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52A001CB">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lang w:val="zh-CN"/>
        </w:rPr>
      </w:pPr>
      <w:r>
        <w:rPr>
          <w:rFonts w:hint="eastAsia" w:ascii="楷体_GB2312" w:hAnsi="宋体" w:eastAsia="楷体_GB2312"/>
          <w:b/>
          <w:lang w:val="zh-CN"/>
        </w:rPr>
        <w:t>项目组织架构及实施流程。</w:t>
      </w:r>
      <w:r>
        <w:rPr>
          <w:rFonts w:hint="eastAsia"/>
          <w:lang w:val="zh-CN"/>
        </w:rPr>
        <w:t>该项目由本单位自行组织实施，按项目进度申请用款计划，年终定期汇总全年支出情况，认真开展项目支出绩效评价。</w:t>
      </w:r>
    </w:p>
    <w:p w14:paraId="65E1B429">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hint="eastAsia"/>
        </w:rPr>
      </w:pPr>
      <w:r>
        <w:rPr>
          <w:rFonts w:hint="eastAsia" w:ascii="楷体_GB2312" w:hAnsi="宋体" w:eastAsia="楷体_GB2312"/>
          <w:b/>
          <w:lang w:val="zh-CN"/>
        </w:rPr>
        <w:t>项目管理情况。</w:t>
      </w:r>
      <w:r>
        <w:rPr>
          <w:rFonts w:hint="eastAsia"/>
        </w:rPr>
        <w:t>严格按照县财政部门有关文件精神，进一步完善制度，严格财经制度，在项目资金执行过程中规范资金审批</w:t>
      </w:r>
      <w:r>
        <w:rPr>
          <w:rFonts w:hint="eastAsia"/>
          <w:lang w:eastAsia="zh-CN"/>
        </w:rPr>
        <w:t>、</w:t>
      </w:r>
      <w:r>
        <w:rPr>
          <w:rFonts w:hint="eastAsia"/>
        </w:rPr>
        <w:t>使用程序，资金使用安全、规范。</w:t>
      </w:r>
    </w:p>
    <w:p w14:paraId="0BBCF947">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ascii="仿宋_GB2312" w:hAnsi="宋体"/>
          <w:lang w:val="zh-CN"/>
        </w:rPr>
      </w:pPr>
      <w:r>
        <w:rPr>
          <w:rFonts w:hint="eastAsia" w:ascii="楷体_GB2312" w:hAnsi="宋体" w:eastAsia="楷体_GB2312"/>
          <w:b/>
          <w:lang w:val="zh-CN"/>
        </w:rPr>
        <w:t>项目监管情况。</w:t>
      </w:r>
      <w:r>
        <w:rPr>
          <w:rFonts w:hint="eastAsia" w:ascii="仿宋_GB2312" w:hAnsi="仿宋_GB2312" w:eastAsia="仿宋_GB2312" w:cs="仿宋_GB2312"/>
          <w:sz w:val="32"/>
          <w:szCs w:val="32"/>
          <w:lang w:val="en-US" w:eastAsia="zh-CN"/>
        </w:rPr>
        <w:t>我单位严格</w:t>
      </w:r>
      <w:r>
        <w:rPr>
          <w:rFonts w:hint="eastAsia" w:ascii="仿宋_GB2312" w:hAnsi="仿宋_GB2312" w:eastAsia="仿宋_GB2312" w:cs="仿宋_GB2312"/>
          <w:sz w:val="32"/>
          <w:szCs w:val="32"/>
          <w:lang w:val="zh-CN"/>
        </w:rPr>
        <w:t>项目管理</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仿宋_GB2312" w:hAnsi="仿宋_GB2312" w:cs="仿宋_GB2312"/>
          <w:sz w:val="32"/>
          <w:szCs w:val="32"/>
          <w:lang w:val="en-US" w:eastAsia="zh-CN"/>
        </w:rPr>
        <w:t>，</w:t>
      </w:r>
      <w:r>
        <w:rPr>
          <w:rFonts w:hint="eastAsia" w:ascii="仿宋_GB2312" w:hAnsi="仿宋_GB2312" w:eastAsia="仿宋_GB2312" w:cs="仿宋_GB2312"/>
          <w:color w:val="000000"/>
          <w:kern w:val="0"/>
          <w:sz w:val="32"/>
          <w:szCs w:val="32"/>
          <w:highlight w:val="none"/>
        </w:rPr>
        <w:t>在实际使用中，机关财务严把审核关，对项目所列开支</w:t>
      </w:r>
      <w:r>
        <w:rPr>
          <w:rFonts w:hint="eastAsia" w:ascii="仿宋_GB2312" w:hAnsi="仿宋_GB2312" w:eastAsia="仿宋_GB2312" w:cs="仿宋_GB2312"/>
          <w:color w:val="000000"/>
          <w:kern w:val="0"/>
          <w:sz w:val="32"/>
          <w:szCs w:val="32"/>
          <w:highlight w:val="none"/>
          <w:lang w:eastAsia="zh-CN"/>
        </w:rPr>
        <w:t>的</w:t>
      </w:r>
      <w:r>
        <w:rPr>
          <w:rFonts w:hint="eastAsia" w:ascii="仿宋_GB2312" w:hAnsi="仿宋_GB2312" w:eastAsia="仿宋_GB2312" w:cs="仿宋_GB2312"/>
          <w:sz w:val="32"/>
          <w:szCs w:val="32"/>
          <w:highlight w:val="none"/>
          <w:lang w:val="zh-CN"/>
        </w:rPr>
        <w:t>范围、标准、进度、依据</w:t>
      </w:r>
      <w:r>
        <w:rPr>
          <w:rFonts w:hint="eastAsia" w:ascii="仿宋_GB2312" w:hAnsi="仿宋_GB2312" w:eastAsia="仿宋_GB2312" w:cs="仿宋_GB2312"/>
          <w:color w:val="000000"/>
          <w:kern w:val="0"/>
          <w:sz w:val="32"/>
          <w:szCs w:val="32"/>
          <w:highlight w:val="none"/>
        </w:rPr>
        <w:t>逐一进行审查，</w:t>
      </w:r>
      <w:r>
        <w:rPr>
          <w:rFonts w:hint="eastAsia" w:ascii="仿宋_GB2312" w:hAnsi="仿宋_GB2312" w:eastAsia="仿宋_GB2312" w:cs="仿宋_GB2312"/>
          <w:color w:val="000000"/>
          <w:kern w:val="0"/>
          <w:sz w:val="32"/>
          <w:szCs w:val="32"/>
          <w:highlight w:val="none"/>
          <w:lang w:eastAsia="zh-CN"/>
        </w:rPr>
        <w:t>确保资金使用</w:t>
      </w:r>
      <w:r>
        <w:rPr>
          <w:rFonts w:hint="eastAsia" w:ascii="仿宋_GB2312" w:hAnsi="仿宋_GB2312" w:eastAsia="仿宋_GB2312" w:cs="仿宋_GB2312"/>
          <w:sz w:val="32"/>
          <w:szCs w:val="32"/>
          <w:highlight w:val="none"/>
          <w:lang w:val="zh-CN"/>
        </w:rPr>
        <w:t>合规合法，与预算相符。</w:t>
      </w:r>
    </w:p>
    <w:p w14:paraId="64E83A0C">
      <w:pPr>
        <w:numPr>
          <w:ilvl w:val="0"/>
          <w:numId w:val="8"/>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zh-CN"/>
        </w:rPr>
      </w:pPr>
      <w:r>
        <w:rPr>
          <w:rFonts w:hint="eastAsia" w:ascii="黑体" w:hAnsi="宋体" w:eastAsia="黑体"/>
        </w:rPr>
        <w:t>项目绩效情况</w:t>
      </w:r>
      <w:r>
        <w:rPr>
          <w:rFonts w:hint="eastAsia" w:ascii="仿宋_GB2312" w:hAnsi="宋体"/>
          <w:lang w:val="zh-CN"/>
        </w:rPr>
        <w:tab/>
      </w:r>
    </w:p>
    <w:p w14:paraId="4F69C361">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lang w:val="zh-CN"/>
        </w:rPr>
      </w:pPr>
      <w:r>
        <w:rPr>
          <w:rFonts w:hint="eastAsia" w:ascii="楷体_GB2312" w:hAnsi="宋体" w:eastAsia="楷体_GB2312"/>
          <w:b/>
          <w:lang w:val="zh-CN"/>
        </w:rPr>
        <w:t>项目决策</w:t>
      </w:r>
    </w:p>
    <w:p w14:paraId="0D1CDC8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cs="Times New Roman"/>
          <w:sz w:val="32"/>
          <w:szCs w:val="32"/>
          <w:lang w:val="en-US" w:eastAsia="zh-CN"/>
        </w:rPr>
      </w:pPr>
      <w:r>
        <w:rPr>
          <w:rFonts w:hint="eastAsia" w:ascii="仿宋_GB2312" w:hAnsi="宋体" w:cs="Times New Roman"/>
          <w:sz w:val="32"/>
          <w:szCs w:val="32"/>
          <w:lang w:val="en-US" w:eastAsia="zh-CN"/>
        </w:rPr>
        <w:t>项目符合党中央、国务院和省委、省政府、市委、市政府、县委、县政府决策部署；符合当前经济社会发展需要，按程序报镇党委研究通过实施，最终报县财政备案。</w:t>
      </w:r>
    </w:p>
    <w:p w14:paraId="072D79D4">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hint="eastAsia" w:ascii="楷体_GB2312" w:hAnsi="宋体" w:eastAsia="楷体_GB2312"/>
          <w:b/>
          <w:lang w:val="en-US" w:eastAsia="zh-CN"/>
        </w:rPr>
      </w:pPr>
      <w:r>
        <w:rPr>
          <w:rFonts w:hint="eastAsia" w:ascii="楷体_GB2312" w:hAnsi="宋体" w:eastAsia="楷体_GB2312"/>
          <w:b/>
          <w:lang w:val="en-US" w:eastAsia="zh-CN"/>
        </w:rPr>
        <w:t>项目管理</w:t>
      </w:r>
    </w:p>
    <w:p w14:paraId="3185B006">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eastAsia="仿宋_GB2312"/>
          <w:lang w:val="en-US" w:eastAsia="zh-CN"/>
        </w:rPr>
      </w:pPr>
      <w:r>
        <w:rPr>
          <w:rFonts w:hint="eastAsia" w:ascii="仿宋_GB2312" w:hAnsi="宋体" w:cs="Times New Roman"/>
          <w:sz w:val="32"/>
          <w:szCs w:val="32"/>
          <w:lang w:val="en-US" w:eastAsia="zh-CN"/>
        </w:rPr>
        <w:t>项目管理由村级主管，乡人民政府监管；资金使用严格按照相关文件规定执行。</w:t>
      </w:r>
    </w:p>
    <w:p w14:paraId="359CA69F">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楷体_GB2312" w:hAnsi="宋体" w:eastAsia="楷体_GB2312"/>
          <w:b/>
          <w:highlight w:val="red"/>
          <w:lang w:val="en-US" w:eastAsia="zh-CN"/>
        </w:rPr>
      </w:pPr>
      <w:r>
        <w:rPr>
          <w:rFonts w:hint="eastAsia" w:ascii="楷体_GB2312" w:hAnsi="宋体" w:eastAsia="楷体_GB2312"/>
          <w:b/>
          <w:lang w:val="en-US" w:eastAsia="zh-CN"/>
        </w:rPr>
        <w:t>（三）项目绩效</w:t>
      </w:r>
    </w:p>
    <w:p w14:paraId="4E2950A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en-US" w:eastAsia="zh-CN"/>
        </w:rPr>
      </w:pPr>
      <w:r>
        <w:rPr>
          <w:rFonts w:hint="eastAsia" w:ascii="仿宋_GB2312" w:hAnsi="宋体"/>
          <w:lang w:val="zh-CN"/>
        </w:rPr>
        <w:t>截至202</w:t>
      </w:r>
      <w:r>
        <w:rPr>
          <w:rFonts w:hint="eastAsia" w:ascii="仿宋_GB2312" w:hAnsi="宋体"/>
          <w:lang w:val="en-US" w:eastAsia="zh-CN"/>
        </w:rPr>
        <w:t>4</w:t>
      </w:r>
      <w:r>
        <w:rPr>
          <w:rFonts w:hint="eastAsia" w:ascii="仿宋_GB2312" w:hAnsi="宋体"/>
          <w:lang w:val="zh-CN"/>
        </w:rPr>
        <w:t>年</w:t>
      </w:r>
      <w:r>
        <w:rPr>
          <w:rFonts w:hint="eastAsia" w:ascii="仿宋_GB2312" w:hAnsi="宋体"/>
          <w:lang w:val="en-US" w:eastAsia="zh-CN"/>
        </w:rPr>
        <w:t>12月31日，全乡5个村圆满</w:t>
      </w:r>
      <w:r>
        <w:rPr>
          <w:rFonts w:hint="eastAsia" w:ascii="仿宋_GB2312" w:hAnsi="宋体"/>
          <w:lang w:val="zh-CN"/>
        </w:rPr>
        <w:t>完成目标任务，资金拨付</w:t>
      </w:r>
      <w:r>
        <w:rPr>
          <w:rFonts w:hint="eastAsia" w:ascii="仿宋_GB2312" w:hAnsi="宋体"/>
          <w:lang w:val="en-US" w:eastAsia="zh-CN"/>
        </w:rPr>
        <w:t>12万元，资金拨付率达到100%，经过该项目的实施，</w:t>
      </w:r>
      <w:r>
        <w:rPr>
          <w:rFonts w:hint="eastAsia" w:ascii="仿宋_GB2312" w:hAnsi="宋体"/>
          <w:highlight w:val="none"/>
          <w:lang w:val="en-US" w:eastAsia="zh-CN"/>
        </w:rPr>
        <w:t>保障了</w:t>
      </w:r>
      <w:r>
        <w:rPr>
          <w:rFonts w:hint="eastAsia" w:ascii="仿宋_GB2312" w:hAnsi="宋体"/>
          <w:lang w:val="en-US" w:eastAsia="zh-CN"/>
        </w:rPr>
        <w:t>射箭坪综合服务区工作正常开展，</w:t>
      </w:r>
      <w:r>
        <w:rPr>
          <w:rFonts w:hint="eastAsia" w:ascii="仿宋_GB2312" w:hAnsi="宋体"/>
          <w:highlight w:val="none"/>
          <w:lang w:val="zh-CN" w:eastAsia="zh-CN"/>
        </w:rPr>
        <w:t>合计</w:t>
      </w:r>
      <w:r>
        <w:rPr>
          <w:rFonts w:hint="eastAsia" w:ascii="仿宋_GB2312" w:hAnsi="宋体"/>
          <w:highlight w:val="none"/>
          <w:lang w:val="en-US" w:eastAsia="zh-CN"/>
        </w:rPr>
        <w:t>12</w:t>
      </w:r>
      <w:r>
        <w:rPr>
          <w:rFonts w:hint="eastAsia" w:ascii="仿宋_GB2312" w:hAnsi="宋体"/>
          <w:highlight w:val="none"/>
          <w:lang w:val="zh-CN" w:eastAsia="zh-CN"/>
        </w:rPr>
        <w:t>万元。</w:t>
      </w:r>
    </w:p>
    <w:p w14:paraId="5FFDB0E5">
      <w:pPr>
        <w:numPr>
          <w:ilvl w:val="0"/>
          <w:numId w:val="10"/>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0" w:firstLineChars="200"/>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评价结论及建议</w:t>
      </w:r>
    </w:p>
    <w:p w14:paraId="16FDDA27">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（一）评价结论。根据《峨边彝族自治县财政局关于开展20</w:t>
      </w:r>
      <w:r>
        <w:rPr>
          <w:rFonts w:hint="eastAsia" w:ascii="仿宋_GB2312" w:hAnsi="宋体" w:cs="宋体"/>
          <w:color w:val="000000"/>
          <w:kern w:val="0"/>
          <w:szCs w:val="32"/>
          <w:shd w:val="clear" w:color="auto" w:fill="FFFFFF"/>
          <w:lang w:val="en-US" w:eastAsia="zh-CN"/>
        </w:rPr>
        <w:t>23</w:t>
      </w:r>
      <w:r>
        <w:rPr>
          <w:rFonts w:hint="eastAsia" w:ascii="仿宋_GB2312" w:hAnsi="宋体" w:cs="宋体"/>
          <w:color w:val="000000"/>
          <w:kern w:val="0"/>
          <w:szCs w:val="32"/>
          <w:shd w:val="clear" w:color="auto" w:fill="FFFFFF"/>
          <w:lang w:val="zh-CN"/>
        </w:rPr>
        <w:t>年</w:t>
      </w:r>
      <w:r>
        <w:rPr>
          <w:rFonts w:hint="eastAsia" w:ascii="仿宋_GB2312" w:hAnsi="宋体" w:cs="宋体"/>
          <w:color w:val="000000"/>
          <w:kern w:val="0"/>
          <w:szCs w:val="32"/>
          <w:shd w:val="clear" w:color="auto" w:fill="FFFFFF"/>
          <w:lang w:val="zh-CN" w:eastAsia="zh-CN"/>
        </w:rPr>
        <w:t>部门整体、项目和政策支出</w:t>
      </w:r>
      <w:r>
        <w:rPr>
          <w:rFonts w:hint="eastAsia" w:ascii="仿宋_GB2312" w:hAnsi="宋体" w:cs="宋体"/>
          <w:color w:val="000000"/>
          <w:kern w:val="0"/>
          <w:szCs w:val="32"/>
          <w:shd w:val="clear" w:color="auto" w:fill="FFFFFF"/>
          <w:lang w:val="zh-CN"/>
        </w:rPr>
        <w:t>绩效评价工作的通知》文件精神，</w:t>
      </w:r>
      <w:r>
        <w:rPr>
          <w:rFonts w:hint="eastAsia" w:ascii="仿宋_GB2312" w:hAnsi="宋体" w:cs="宋体"/>
          <w:color w:val="000000"/>
          <w:kern w:val="0"/>
          <w:szCs w:val="32"/>
          <w:shd w:val="clear" w:color="auto" w:fill="FFFFFF"/>
          <w:lang w:val="en-US" w:eastAsia="zh-CN"/>
        </w:rPr>
        <w:t>我单位认真组织开展了部门整体支出绩效评价工作，绩效评价自评</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98</w:t>
      </w:r>
      <w:r>
        <w:rPr>
          <w:rFonts w:hint="eastAsia" w:ascii="仿宋_GB2312" w:hAnsi="宋体" w:cs="宋体"/>
          <w:color w:val="000000"/>
          <w:kern w:val="0"/>
          <w:szCs w:val="32"/>
          <w:shd w:val="clear" w:color="auto" w:fill="FFFFFF"/>
          <w:lang w:val="zh-CN"/>
        </w:rPr>
        <w:t>分。</w:t>
      </w:r>
    </w:p>
    <w:p w14:paraId="514F6EAA">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zh-CN"/>
        </w:rPr>
      </w:pPr>
      <w:r>
        <w:rPr>
          <w:rFonts w:hint="eastAsia" w:ascii="仿宋_GB2312" w:hAnsi="宋体" w:cs="宋体"/>
          <w:color w:val="000000"/>
          <w:kern w:val="0"/>
          <w:szCs w:val="32"/>
          <w:shd w:val="clear" w:color="auto" w:fill="FFFFFF"/>
          <w:lang w:val="zh-CN"/>
        </w:rPr>
        <w:t>（二）存在问题。</w:t>
      </w:r>
      <w:r>
        <w:rPr>
          <w:rFonts w:hint="eastAsia" w:ascii="仿宋_GB2312" w:hAnsi="宋体"/>
          <w:lang w:val="zh-CN"/>
        </w:rPr>
        <w:t>无</w:t>
      </w:r>
    </w:p>
    <w:p w14:paraId="05A682BF">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方正小标宋简体" w:hAnsi="宋体" w:eastAsia="方正小标宋简体"/>
          <w:sz w:val="44"/>
          <w:szCs w:val="44"/>
          <w:lang w:val="en-US"/>
        </w:rPr>
      </w:pPr>
      <w:r>
        <w:rPr>
          <w:rFonts w:hint="eastAsia" w:ascii="仿宋_GB2312" w:hAnsi="宋体" w:cs="宋体"/>
          <w:color w:val="000000"/>
          <w:kern w:val="0"/>
          <w:szCs w:val="32"/>
          <w:shd w:val="clear" w:color="auto" w:fill="FFFFFF"/>
          <w:lang w:val="zh-CN"/>
        </w:rPr>
        <w:t>（三）改进建议。</w:t>
      </w:r>
      <w:r>
        <w:rPr>
          <w:rFonts w:hint="eastAsia" w:ascii="仿宋_GB2312" w:hAnsi="宋体"/>
          <w:lang w:val="zh-CN"/>
        </w:rPr>
        <w:t>无</w:t>
      </w:r>
    </w:p>
    <w:p w14:paraId="27092273">
      <w:pPr>
        <w:pStyle w:val="18"/>
        <w:spacing w:line="60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lang w:val="en-US"/>
        </w:rPr>
        <w:t>项目</w:t>
      </w:r>
      <w:r>
        <w:rPr>
          <w:rFonts w:hint="eastAsia" w:ascii="方正小标宋简体" w:hAnsi="宋体" w:eastAsia="方正小标宋简体"/>
          <w:sz w:val="44"/>
          <w:szCs w:val="44"/>
        </w:rPr>
        <w:t>支出绩效自评报告</w:t>
      </w:r>
    </w:p>
    <w:p w14:paraId="555BCE8C">
      <w:pPr>
        <w:spacing w:line="600" w:lineRule="exact"/>
        <w:jc w:val="center"/>
        <w:rPr>
          <w:rFonts w:hint="eastAsia" w:ascii="仿宋_GB2312" w:hAnsi="宋体" w:cs="Times New Roman"/>
          <w:lang w:val="en-US" w:eastAsia="zh-CN"/>
        </w:rPr>
      </w:pPr>
      <w:r>
        <w:rPr>
          <w:rFonts w:hint="eastAsia" w:ascii="仿宋_GB2312" w:hAnsi="宋体" w:cs="Times New Roman"/>
        </w:rPr>
        <w:t>基层组织和农村公共运行维护</w:t>
      </w:r>
      <w:r>
        <w:rPr>
          <w:rFonts w:hint="eastAsia" w:ascii="仿宋_GB2312" w:hAnsi="宋体" w:cs="Times New Roman"/>
          <w:lang w:eastAsia="zh-CN"/>
        </w:rPr>
        <w:t>经费项目（</w:t>
      </w:r>
      <w:r>
        <w:rPr>
          <w:rFonts w:hint="eastAsia" w:ascii="仿宋_GB2312" w:hAnsi="宋体" w:cs="Times New Roman"/>
          <w:lang w:val="en-US" w:eastAsia="zh-CN"/>
        </w:rPr>
        <w:t>上级</w:t>
      </w:r>
      <w:r>
        <w:rPr>
          <w:rFonts w:hint="eastAsia" w:ascii="仿宋_GB2312" w:hAnsi="宋体" w:cs="Times New Roman"/>
          <w:lang w:eastAsia="zh-CN"/>
        </w:rPr>
        <w:t>）</w:t>
      </w:r>
    </w:p>
    <w:p w14:paraId="3E306D4B">
      <w:pPr>
        <w:pStyle w:val="18"/>
        <w:spacing w:line="600" w:lineRule="exact"/>
        <w:ind w:firstLine="640"/>
        <w:jc w:val="center"/>
        <w:rPr>
          <w:rFonts w:ascii="宋体" w:hAnsi="宋体"/>
          <w:color w:val="auto"/>
          <w:kern w:val="2"/>
          <w:sz w:val="32"/>
          <w:szCs w:val="32"/>
        </w:rPr>
      </w:pPr>
    </w:p>
    <w:p w14:paraId="7CD63221">
      <w:pPr>
        <w:adjustRightInd w:val="0"/>
        <w:snapToGrid w:val="0"/>
        <w:spacing w:line="600" w:lineRule="exact"/>
        <w:ind w:firstLine="720"/>
        <w:rPr>
          <w:rFonts w:ascii="宋体" w:hAnsi="宋体" w:eastAsia="宋体"/>
          <w:b/>
          <w:bCs/>
          <w:lang w:val="zh-CN"/>
        </w:rPr>
      </w:pPr>
      <w:r>
        <w:rPr>
          <w:rFonts w:hint="eastAsia" w:ascii="宋体" w:hAnsi="宋体" w:eastAsia="宋体"/>
          <w:b/>
          <w:bCs/>
        </w:rPr>
        <w:t>一、</w:t>
      </w:r>
      <w:r>
        <w:rPr>
          <w:rFonts w:hint="eastAsia" w:ascii="宋体" w:hAnsi="宋体" w:eastAsia="宋体"/>
          <w:b/>
          <w:bCs/>
          <w:lang w:val="zh-CN"/>
        </w:rPr>
        <w:t>项目概况</w:t>
      </w:r>
    </w:p>
    <w:p w14:paraId="7F7D3E61">
      <w:pPr>
        <w:spacing w:line="640" w:lineRule="exact"/>
        <w:ind w:firstLine="643" w:firstLineChars="200"/>
        <w:rPr>
          <w:rFonts w:ascii="宋体" w:hAnsi="宋体" w:eastAsia="宋体"/>
          <w:b/>
          <w:bCs w:val="0"/>
          <w:lang w:val="zh-CN"/>
        </w:rPr>
      </w:pPr>
      <w:r>
        <w:rPr>
          <w:rFonts w:hint="eastAsia" w:ascii="宋体" w:hAnsi="宋体" w:eastAsia="宋体"/>
          <w:b/>
          <w:bCs w:val="0"/>
          <w:lang w:val="zh-CN"/>
        </w:rPr>
        <w:t>（一）项目基本情况。</w:t>
      </w:r>
    </w:p>
    <w:p w14:paraId="43759951">
      <w:pPr>
        <w:spacing w:line="640" w:lineRule="exact"/>
        <w:ind w:firstLine="640" w:firstLineChars="200"/>
        <w:rPr>
          <w:rFonts w:hint="default" w:ascii="宋体" w:hAnsi="宋体" w:eastAsia="宋体"/>
          <w:lang w:val="en-US" w:eastAsia="zh-CN"/>
        </w:rPr>
      </w:pPr>
      <w:r>
        <w:rPr>
          <w:rFonts w:hint="eastAsia" w:ascii="宋体" w:hAnsi="宋体" w:eastAsia="宋体"/>
          <w:lang w:val="zh-CN"/>
        </w:rPr>
        <w:t>1.新场乡</w:t>
      </w:r>
      <w:r>
        <w:rPr>
          <w:rFonts w:hint="eastAsia" w:ascii="宋体" w:hAnsi="宋体" w:eastAsia="宋体"/>
        </w:rPr>
        <w:t>在基层组织和农村公共运行维护项目的实施过程中主要承担科学、合理地使用该笔经费，确保资金使用安全合理、</w:t>
      </w:r>
      <w:r>
        <w:rPr>
          <w:rFonts w:hint="eastAsia" w:ascii="宋体" w:hAnsi="宋体" w:eastAsia="宋体"/>
          <w:lang w:eastAsia="zh-CN"/>
        </w:rPr>
        <w:t>符合</w:t>
      </w:r>
      <w:r>
        <w:rPr>
          <w:rFonts w:hint="eastAsia" w:ascii="宋体" w:hAnsi="宋体" w:eastAsia="宋体"/>
        </w:rPr>
        <w:t>职能</w:t>
      </w:r>
      <w:r>
        <w:rPr>
          <w:rFonts w:hint="eastAsia" w:ascii="宋体" w:hAnsi="宋体" w:eastAsia="宋体"/>
          <w:lang w:eastAsia="zh-CN"/>
        </w:rPr>
        <w:t>，</w:t>
      </w:r>
      <w:r>
        <w:rPr>
          <w:rFonts w:hint="eastAsia" w:ascii="宋体" w:hAnsi="宋体" w:eastAsia="宋体"/>
        </w:rPr>
        <w:t>有效保障村级公共服务有效运行的职能。</w:t>
      </w:r>
      <w:r>
        <w:rPr>
          <w:rFonts w:hint="eastAsia" w:ascii="宋体" w:hAnsi="宋体" w:eastAsia="宋体"/>
          <w:lang w:val="en-US" w:eastAsia="zh-CN"/>
        </w:rPr>
        <w:t>2024年新场乡</w:t>
      </w:r>
      <w:r>
        <w:rPr>
          <w:rFonts w:hint="eastAsia" w:ascii="宋体" w:hAnsi="宋体" w:eastAsia="宋体"/>
        </w:rPr>
        <w:t>基层组织和农村公共运行维护项目</w:t>
      </w:r>
      <w:r>
        <w:rPr>
          <w:rFonts w:hint="eastAsia" w:ascii="宋体" w:hAnsi="宋体" w:eastAsia="宋体"/>
          <w:lang w:eastAsia="zh-CN"/>
        </w:rPr>
        <w:t>经费共计</w:t>
      </w:r>
      <w:r>
        <w:rPr>
          <w:rFonts w:hint="eastAsia" w:ascii="宋体" w:hAnsi="宋体" w:eastAsia="宋体"/>
          <w:lang w:val="en-US" w:eastAsia="zh-CN"/>
        </w:rPr>
        <w:t>47万元。</w:t>
      </w:r>
    </w:p>
    <w:p w14:paraId="1C3FB6F6">
      <w:pPr>
        <w:adjustRightInd w:val="0"/>
        <w:snapToGrid w:val="0"/>
        <w:spacing w:line="600" w:lineRule="exact"/>
        <w:ind w:firstLine="720"/>
        <w:rPr>
          <w:rFonts w:ascii="宋体" w:hAnsi="宋体" w:eastAsia="宋体"/>
          <w:lang w:val="zh-CN"/>
        </w:rPr>
      </w:pPr>
      <w:r>
        <w:rPr>
          <w:rFonts w:hint="eastAsia" w:ascii="宋体" w:hAnsi="宋体" w:eastAsia="宋体"/>
          <w:lang w:val="zh-CN"/>
        </w:rPr>
        <w:t>2.项目立项、资金申报的依据是根据工作实际需要参照往年申报情况进行申报。</w:t>
      </w:r>
    </w:p>
    <w:p w14:paraId="2348908E">
      <w:pPr>
        <w:adjustRightInd w:val="0"/>
        <w:snapToGrid w:val="0"/>
        <w:spacing w:line="600" w:lineRule="exact"/>
        <w:ind w:firstLine="720"/>
        <w:rPr>
          <w:rFonts w:ascii="宋体" w:hAnsi="宋体" w:eastAsia="宋体"/>
          <w:lang w:val="zh-CN"/>
        </w:rPr>
      </w:pPr>
      <w:r>
        <w:rPr>
          <w:rFonts w:hint="eastAsia" w:ascii="宋体" w:hAnsi="宋体" w:eastAsia="宋体"/>
          <w:lang w:val="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55570E41">
      <w:pPr>
        <w:adjustRightInd w:val="0"/>
        <w:snapToGrid w:val="0"/>
        <w:spacing w:line="600" w:lineRule="exact"/>
        <w:ind w:firstLine="720"/>
        <w:rPr>
          <w:rFonts w:ascii="宋体" w:hAnsi="宋体" w:eastAsia="宋体"/>
          <w:lang w:val="zh-CN"/>
        </w:rPr>
      </w:pPr>
      <w:r>
        <w:rPr>
          <w:rFonts w:hint="eastAsia" w:ascii="宋体" w:hAnsi="宋体" w:eastAsia="宋体"/>
          <w:lang w:val="zh-CN"/>
        </w:rPr>
        <w:t>4.资金分配的原则及考虑因素。资金分配原则根据业务工作难度系数化及工作量化原则，考虑因素为开展工作的难度系数、业务工作强度、业务工作数量频次等合理分配，突出重点，资金分配和使用方向与资金管理方法相符。</w:t>
      </w:r>
    </w:p>
    <w:p w14:paraId="29562021">
      <w:pPr>
        <w:adjustRightInd w:val="0"/>
        <w:snapToGrid w:val="0"/>
        <w:spacing w:line="600" w:lineRule="exact"/>
        <w:ind w:firstLine="321" w:firstLineChars="100"/>
        <w:rPr>
          <w:rFonts w:ascii="宋体" w:hAnsi="宋体" w:eastAsia="宋体"/>
          <w:b/>
          <w:lang w:val="zh-CN"/>
        </w:rPr>
      </w:pPr>
      <w:r>
        <w:rPr>
          <w:rFonts w:hint="eastAsia" w:ascii="宋体" w:hAnsi="宋体" w:eastAsia="宋体"/>
          <w:b/>
          <w:lang w:val="zh-CN"/>
        </w:rPr>
        <w:t>（二）项目绩效目标。</w:t>
      </w:r>
    </w:p>
    <w:p w14:paraId="6FF84726">
      <w:pPr>
        <w:adjustRightInd w:val="0"/>
        <w:snapToGrid w:val="0"/>
        <w:spacing w:line="600" w:lineRule="exact"/>
        <w:ind w:firstLine="720"/>
        <w:rPr>
          <w:rFonts w:ascii="宋体" w:hAnsi="宋体" w:eastAsia="宋体"/>
          <w:lang w:val="zh-CN"/>
        </w:rPr>
      </w:pPr>
      <w:r>
        <w:rPr>
          <w:rFonts w:hint="eastAsia" w:ascii="宋体" w:hAnsi="宋体" w:eastAsia="宋体"/>
          <w:lang w:val="zh-CN"/>
        </w:rPr>
        <w:t>1.项目主要内容。该项目主要用于辖区内</w:t>
      </w:r>
      <w:r>
        <w:rPr>
          <w:rFonts w:hint="eastAsia" w:ascii="宋体" w:hAnsi="宋体" w:eastAsia="宋体"/>
          <w:lang w:val="en-US" w:eastAsia="zh-CN"/>
        </w:rPr>
        <w:t>5</w:t>
      </w:r>
      <w:r>
        <w:rPr>
          <w:rFonts w:hint="eastAsia" w:ascii="宋体" w:hAnsi="宋体" w:eastAsia="宋体"/>
        </w:rPr>
        <w:t>个村办公经费及公共服务运行维护费。</w:t>
      </w:r>
    </w:p>
    <w:p w14:paraId="36F01331">
      <w:pPr>
        <w:adjustRightInd w:val="0"/>
        <w:snapToGrid w:val="0"/>
        <w:spacing w:line="600" w:lineRule="exact"/>
        <w:ind w:firstLine="720"/>
        <w:rPr>
          <w:rFonts w:ascii="宋体" w:hAnsi="宋体" w:eastAsia="宋体"/>
          <w:lang w:val="zh-CN"/>
        </w:rPr>
      </w:pPr>
      <w:r>
        <w:rPr>
          <w:rFonts w:hint="eastAsia" w:ascii="宋体" w:hAnsi="宋体" w:eastAsia="宋体"/>
          <w:lang w:val="zh-CN"/>
        </w:rPr>
        <w:t>2.项目应实现的具体绩效目标，包括目标的量化、细化情况以及项目实施进度计划等。按照新场乡202</w:t>
      </w:r>
      <w:r>
        <w:rPr>
          <w:rFonts w:hint="eastAsia" w:ascii="宋体" w:hAnsi="宋体" w:eastAsia="宋体"/>
          <w:lang w:val="en-US" w:eastAsia="zh-CN"/>
        </w:rPr>
        <w:t>4</w:t>
      </w:r>
      <w:r>
        <w:rPr>
          <w:rFonts w:hint="eastAsia" w:ascii="宋体" w:hAnsi="宋体" w:eastAsia="宋体"/>
          <w:lang w:val="zh-CN"/>
        </w:rPr>
        <w:t>年工作计划，完成年内项目组织管理任务，做好各类项目执行的全过程监督管理工作，确保各类项目按计划有效实施。在年度内完成各项目资金支出进度要求，保障全乡</w:t>
      </w:r>
      <w:r>
        <w:rPr>
          <w:rFonts w:hint="eastAsia" w:ascii="宋体" w:hAnsi="宋体" w:eastAsia="宋体"/>
          <w:lang w:val="en-US" w:eastAsia="zh-CN"/>
        </w:rPr>
        <w:t>5</w:t>
      </w:r>
      <w:r>
        <w:rPr>
          <w:rFonts w:hint="eastAsia" w:ascii="宋体" w:hAnsi="宋体" w:eastAsia="宋体"/>
        </w:rPr>
        <w:t>村</w:t>
      </w:r>
      <w:r>
        <w:rPr>
          <w:rFonts w:hint="eastAsia" w:ascii="宋体" w:hAnsi="宋体" w:eastAsia="宋体"/>
          <w:lang w:val="zh-CN"/>
        </w:rPr>
        <w:t>各项工作顺利开展。确保资金专款专用，使用合理安全规范，保证人民群众对农村公共服务运行维护的满意度达到9</w:t>
      </w:r>
      <w:r>
        <w:rPr>
          <w:rFonts w:hint="eastAsia" w:ascii="宋体" w:hAnsi="宋体" w:eastAsia="宋体"/>
        </w:rPr>
        <w:t>5</w:t>
      </w:r>
      <w:r>
        <w:rPr>
          <w:rFonts w:hint="eastAsia" w:ascii="宋体" w:hAnsi="宋体" w:eastAsia="宋体"/>
          <w:lang w:val="zh-CN"/>
        </w:rPr>
        <w:t>%以上。</w:t>
      </w:r>
    </w:p>
    <w:p w14:paraId="31814A5B">
      <w:pPr>
        <w:adjustRightInd w:val="0"/>
        <w:snapToGrid w:val="0"/>
        <w:spacing w:line="600" w:lineRule="exact"/>
        <w:ind w:firstLine="640" w:firstLineChars="200"/>
        <w:rPr>
          <w:rFonts w:ascii="宋体" w:hAnsi="宋体" w:eastAsia="宋体"/>
          <w:lang w:val="zh-CN"/>
        </w:rPr>
      </w:pPr>
      <w:r>
        <w:rPr>
          <w:rFonts w:hint="eastAsia" w:ascii="宋体" w:hAnsi="宋体" w:eastAsia="宋体"/>
          <w:lang w:val="zh-CN"/>
        </w:rPr>
        <w:t>3.分析评价申报内容是否与实际相符，申报目标是否合理可行。申报内容与实际相符，申报目标合理可行。</w:t>
      </w:r>
    </w:p>
    <w:p w14:paraId="0CFEEEE4">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（三）项目自评步骤及方法。</w:t>
      </w:r>
    </w:p>
    <w:p w14:paraId="045FE1D9">
      <w:pPr>
        <w:adjustRightInd w:val="0"/>
        <w:snapToGrid w:val="0"/>
        <w:spacing w:line="600" w:lineRule="exact"/>
        <w:ind w:firstLine="720"/>
        <w:rPr>
          <w:rFonts w:ascii="宋体" w:hAnsi="宋体" w:eastAsia="宋体"/>
          <w:lang w:val="zh-CN"/>
        </w:rPr>
      </w:pPr>
      <w:r>
        <w:rPr>
          <w:rFonts w:hint="eastAsia" w:ascii="宋体" w:hAnsi="宋体" w:eastAsia="宋体"/>
          <w:lang w:val="zh-CN"/>
        </w:rPr>
        <w:t>该项目绩效自评根据项目支出绩效评价指标体系内容，结合工作开展情况，逐项量化评价。</w:t>
      </w:r>
    </w:p>
    <w:p w14:paraId="0693E2A0">
      <w:pPr>
        <w:adjustRightInd w:val="0"/>
        <w:snapToGrid w:val="0"/>
        <w:spacing w:line="600" w:lineRule="exact"/>
        <w:ind w:firstLine="720"/>
        <w:rPr>
          <w:rFonts w:ascii="宋体" w:hAnsi="宋体" w:eastAsia="宋体"/>
          <w:b/>
          <w:bCs/>
          <w:highlight w:val="yellow"/>
        </w:rPr>
      </w:pPr>
      <w:r>
        <w:rPr>
          <w:rFonts w:hint="eastAsia" w:ascii="宋体" w:hAnsi="宋体" w:eastAsia="宋体"/>
          <w:b/>
          <w:bCs/>
        </w:rPr>
        <w:t>二、项目资金申报及使用情况</w:t>
      </w:r>
    </w:p>
    <w:p w14:paraId="0F2B6352">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（一）项目资金申报及批复情况。</w:t>
      </w:r>
    </w:p>
    <w:p w14:paraId="33BD2076">
      <w:pPr>
        <w:adjustRightInd w:val="0"/>
        <w:snapToGrid w:val="0"/>
        <w:spacing w:line="600" w:lineRule="exact"/>
        <w:ind w:firstLine="720"/>
        <w:rPr>
          <w:rFonts w:ascii="宋体" w:hAnsi="宋体" w:eastAsia="宋体"/>
          <w:b/>
          <w:lang w:val="zh-CN"/>
        </w:rPr>
      </w:pPr>
      <w:r>
        <w:rPr>
          <w:rFonts w:hint="eastAsia" w:ascii="宋体" w:hAnsi="宋体" w:eastAsia="宋体"/>
        </w:rPr>
        <w:t>基层组织和农村公共运行维护经费项目，20</w:t>
      </w:r>
      <w:r>
        <w:rPr>
          <w:rFonts w:hint="eastAsia" w:ascii="宋体" w:hAnsi="宋体" w:eastAsia="宋体"/>
          <w:lang w:val="en-US" w:eastAsia="zh-CN"/>
        </w:rPr>
        <w:t>24</w:t>
      </w:r>
      <w:r>
        <w:rPr>
          <w:rFonts w:hint="eastAsia" w:ascii="宋体" w:hAnsi="宋体" w:eastAsia="宋体"/>
        </w:rPr>
        <w:t>年预算批复资金</w:t>
      </w:r>
      <w:r>
        <w:rPr>
          <w:rFonts w:hint="eastAsia" w:ascii="宋体" w:hAnsi="宋体" w:eastAsia="宋体"/>
          <w:lang w:val="en-US" w:eastAsia="zh-CN"/>
        </w:rPr>
        <w:t>47</w:t>
      </w:r>
      <w:r>
        <w:rPr>
          <w:rFonts w:hint="eastAsia" w:ascii="宋体" w:hAnsi="宋体" w:eastAsia="宋体"/>
        </w:rPr>
        <w:t>万元。</w:t>
      </w:r>
    </w:p>
    <w:p w14:paraId="42A50075">
      <w:pPr>
        <w:adjustRightInd w:val="0"/>
        <w:snapToGrid w:val="0"/>
        <w:spacing w:line="600" w:lineRule="exact"/>
        <w:ind w:firstLine="720"/>
        <w:rPr>
          <w:rFonts w:ascii="宋体" w:hAnsi="宋体" w:eastAsia="宋体"/>
          <w:lang w:val="zh-CN"/>
        </w:rPr>
      </w:pPr>
      <w:r>
        <w:rPr>
          <w:rFonts w:hint="eastAsia" w:ascii="宋体" w:hAnsi="宋体" w:eastAsia="宋体"/>
          <w:b/>
          <w:lang w:val="zh-CN"/>
        </w:rPr>
        <w:t>（二）资金计划、到位及使用情况</w:t>
      </w:r>
    </w:p>
    <w:p w14:paraId="57EE106D">
      <w:pPr>
        <w:adjustRightInd w:val="0"/>
        <w:snapToGrid w:val="0"/>
        <w:spacing w:line="600" w:lineRule="exact"/>
        <w:ind w:firstLine="720"/>
        <w:rPr>
          <w:rFonts w:ascii="宋体" w:hAnsi="宋体" w:eastAsia="宋体"/>
          <w:lang w:val="zh-CN"/>
        </w:rPr>
      </w:pPr>
      <w:r>
        <w:rPr>
          <w:rFonts w:hint="eastAsia" w:ascii="宋体" w:hAnsi="宋体" w:eastAsia="宋体"/>
          <w:lang w:val="zh-CN"/>
        </w:rPr>
        <w:t>1.资金计划。</w:t>
      </w:r>
      <w:r>
        <w:rPr>
          <w:rFonts w:hint="eastAsia" w:ascii="宋体" w:hAnsi="宋体" w:eastAsia="宋体"/>
        </w:rPr>
        <w:t>基层组织和农村公共运行维护经费项目在</w:t>
      </w:r>
      <w:r>
        <w:rPr>
          <w:rFonts w:hint="eastAsia" w:ascii="宋体" w:hAnsi="宋体" w:eastAsia="宋体"/>
          <w:lang w:val="zh-CN"/>
        </w:rPr>
        <w:t>资金计划的基础上，财政安排</w:t>
      </w:r>
      <w:r>
        <w:rPr>
          <w:rFonts w:hint="eastAsia" w:ascii="宋体" w:hAnsi="宋体" w:eastAsia="宋体"/>
          <w:lang w:val="en-US" w:eastAsia="zh-CN"/>
        </w:rPr>
        <w:t>47</w:t>
      </w:r>
      <w:r>
        <w:rPr>
          <w:rFonts w:hint="eastAsia" w:ascii="宋体" w:hAnsi="宋体" w:eastAsia="宋体"/>
        </w:rPr>
        <w:t>万元。</w:t>
      </w:r>
    </w:p>
    <w:p w14:paraId="7331DF85">
      <w:pPr>
        <w:adjustRightInd w:val="0"/>
        <w:snapToGrid w:val="0"/>
        <w:spacing w:line="600" w:lineRule="exact"/>
        <w:ind w:firstLine="720"/>
        <w:rPr>
          <w:rFonts w:ascii="宋体" w:hAnsi="宋体" w:eastAsia="宋体"/>
        </w:rPr>
      </w:pPr>
      <w:r>
        <w:rPr>
          <w:rFonts w:hint="eastAsia" w:ascii="宋体" w:hAnsi="宋体" w:eastAsia="宋体"/>
          <w:lang w:val="zh-CN"/>
        </w:rPr>
        <w:t>2.资金到位。</w:t>
      </w:r>
      <w:r>
        <w:rPr>
          <w:rFonts w:hint="eastAsia" w:ascii="宋体" w:hAnsi="宋体" w:eastAsia="宋体"/>
        </w:rPr>
        <w:t>基层组织和农村公共运行维护经费项目</w:t>
      </w:r>
      <w:r>
        <w:rPr>
          <w:rFonts w:hint="eastAsia" w:ascii="宋体" w:hAnsi="宋体" w:eastAsia="宋体"/>
          <w:lang w:val="zh-CN"/>
        </w:rPr>
        <w:t>资金到位</w:t>
      </w:r>
      <w:r>
        <w:rPr>
          <w:rFonts w:hint="eastAsia" w:ascii="宋体" w:hAnsi="宋体" w:eastAsia="宋体"/>
          <w:lang w:val="en-US" w:eastAsia="zh-CN"/>
        </w:rPr>
        <w:t>47</w:t>
      </w:r>
      <w:r>
        <w:rPr>
          <w:rFonts w:hint="eastAsia" w:ascii="宋体" w:hAnsi="宋体" w:eastAsia="宋体"/>
        </w:rPr>
        <w:t>万元</w:t>
      </w:r>
      <w:r>
        <w:rPr>
          <w:rFonts w:hint="eastAsia" w:ascii="宋体" w:hAnsi="宋体" w:eastAsia="宋体"/>
          <w:lang w:val="zh-CN"/>
        </w:rPr>
        <w:t>。资金到位情况与资金计划进行比对，到位比例</w:t>
      </w:r>
      <w:r>
        <w:rPr>
          <w:rFonts w:hint="eastAsia" w:ascii="宋体" w:hAnsi="宋体" w:eastAsia="宋体"/>
        </w:rPr>
        <w:t>100%。</w:t>
      </w:r>
    </w:p>
    <w:p w14:paraId="2D383F95">
      <w:pPr>
        <w:adjustRightInd w:val="0"/>
        <w:snapToGrid w:val="0"/>
        <w:spacing w:line="600" w:lineRule="exact"/>
        <w:ind w:firstLine="720"/>
        <w:rPr>
          <w:rFonts w:ascii="宋体" w:hAnsi="宋体" w:eastAsia="宋体"/>
        </w:rPr>
      </w:pPr>
      <w:r>
        <w:rPr>
          <w:rFonts w:hint="eastAsia" w:ascii="宋体" w:hAnsi="宋体" w:eastAsia="宋体"/>
          <w:lang w:val="zh-CN"/>
        </w:rPr>
        <w:t>3.资金使用。截至202</w:t>
      </w:r>
      <w:r>
        <w:rPr>
          <w:rFonts w:hint="eastAsia" w:ascii="宋体" w:hAnsi="宋体" w:eastAsia="宋体"/>
          <w:lang w:val="en-US" w:eastAsia="zh-CN"/>
        </w:rPr>
        <w:t>4</w:t>
      </w:r>
      <w:r>
        <w:rPr>
          <w:rFonts w:hint="eastAsia" w:ascii="宋体" w:hAnsi="宋体" w:eastAsia="宋体"/>
          <w:lang w:val="zh-CN"/>
        </w:rPr>
        <w:t>年</w:t>
      </w:r>
      <w:r>
        <w:rPr>
          <w:rFonts w:hint="eastAsia" w:ascii="宋体" w:hAnsi="宋体" w:eastAsia="宋体"/>
        </w:rPr>
        <w:t>12月31日，基层组织和农村公共运行维护经费项目</w:t>
      </w:r>
      <w:r>
        <w:rPr>
          <w:rFonts w:hint="eastAsia" w:ascii="宋体" w:hAnsi="宋体" w:eastAsia="宋体"/>
          <w:lang w:val="zh-CN"/>
        </w:rPr>
        <w:t>资金使用</w:t>
      </w:r>
      <w:r>
        <w:rPr>
          <w:rFonts w:hint="eastAsia" w:ascii="宋体" w:hAnsi="宋体" w:eastAsia="宋体"/>
          <w:lang w:val="en-US" w:eastAsia="zh-CN"/>
        </w:rPr>
        <w:t>47</w:t>
      </w:r>
      <w:r>
        <w:rPr>
          <w:rFonts w:hint="eastAsia" w:ascii="宋体" w:hAnsi="宋体" w:eastAsia="宋体"/>
        </w:rPr>
        <w:t>万元，使用比例100%。</w:t>
      </w:r>
    </w:p>
    <w:p w14:paraId="7986EBB9">
      <w:pPr>
        <w:adjustRightInd w:val="0"/>
        <w:snapToGrid w:val="0"/>
        <w:spacing w:line="600" w:lineRule="exact"/>
        <w:ind w:firstLine="720"/>
        <w:rPr>
          <w:rFonts w:ascii="宋体" w:hAnsi="宋体" w:eastAsia="宋体"/>
          <w:b/>
          <w:lang w:val="zh-CN"/>
        </w:rPr>
      </w:pPr>
      <w:r>
        <w:rPr>
          <w:rFonts w:hint="eastAsia" w:ascii="宋体" w:hAnsi="宋体" w:eastAsia="宋体"/>
          <w:b/>
          <w:lang w:val="zh-CN"/>
        </w:rPr>
        <w:t>（三）项目财务管理情况。</w:t>
      </w:r>
    </w:p>
    <w:p w14:paraId="10CE49A5">
      <w:pPr>
        <w:adjustRightInd w:val="0"/>
        <w:snapToGrid w:val="0"/>
        <w:spacing w:line="600" w:lineRule="exact"/>
        <w:ind w:firstLine="720"/>
        <w:rPr>
          <w:rFonts w:ascii="宋体" w:hAnsi="宋体" w:eastAsia="宋体" w:cs="仿宋_GB2312"/>
          <w:sz w:val="30"/>
          <w:szCs w:val="30"/>
        </w:rPr>
      </w:pPr>
      <w:r>
        <w:rPr>
          <w:rFonts w:hint="eastAsia" w:ascii="宋体" w:hAnsi="宋体" w:eastAsia="宋体"/>
          <w:lang w:val="zh-CN"/>
        </w:rPr>
        <w:t>为加强</w:t>
      </w:r>
      <w:r>
        <w:rPr>
          <w:rFonts w:hint="eastAsia" w:ascii="宋体" w:hAnsi="宋体" w:eastAsia="宋体"/>
        </w:rPr>
        <w:t>专项</w:t>
      </w:r>
      <w:r>
        <w:rPr>
          <w:rFonts w:hint="eastAsia" w:ascii="宋体" w:hAnsi="宋体" w:eastAsia="宋体"/>
          <w:lang w:val="zh-CN"/>
        </w:rPr>
        <w:t>资金的管理和监督，规范</w:t>
      </w:r>
      <w:r>
        <w:rPr>
          <w:rFonts w:hint="eastAsia" w:ascii="宋体" w:hAnsi="宋体" w:eastAsia="宋体"/>
        </w:rPr>
        <w:t>专项</w:t>
      </w:r>
      <w:r>
        <w:rPr>
          <w:rFonts w:hint="eastAsia" w:ascii="宋体" w:hAnsi="宋体" w:eastAsia="宋体"/>
          <w:lang w:val="zh-CN"/>
        </w:rPr>
        <w:t>资金使用，提高资金使用效率，制定了经费管理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50BF0AF7">
      <w:pPr>
        <w:adjustRightInd w:val="0"/>
        <w:snapToGrid w:val="0"/>
        <w:spacing w:line="600" w:lineRule="exact"/>
        <w:ind w:firstLine="720"/>
        <w:rPr>
          <w:rFonts w:ascii="宋体" w:hAnsi="宋体" w:eastAsia="宋体"/>
          <w:b/>
          <w:bCs/>
        </w:rPr>
      </w:pPr>
      <w:r>
        <w:rPr>
          <w:rFonts w:hint="eastAsia" w:ascii="宋体" w:hAnsi="宋体" w:eastAsia="宋体"/>
          <w:b/>
          <w:bCs/>
        </w:rPr>
        <w:t>三、项目实施及管理情况</w:t>
      </w:r>
    </w:p>
    <w:p w14:paraId="0B8EE1CC">
      <w:pPr>
        <w:adjustRightInd w:val="0"/>
        <w:snapToGrid w:val="0"/>
        <w:spacing w:line="600" w:lineRule="exact"/>
        <w:ind w:firstLine="720"/>
        <w:rPr>
          <w:rFonts w:ascii="宋体" w:hAnsi="宋体" w:eastAsia="宋体"/>
          <w:lang w:val="zh-CN"/>
        </w:rPr>
      </w:pPr>
      <w:r>
        <w:rPr>
          <w:rFonts w:hint="eastAsia" w:ascii="宋体" w:hAnsi="宋体" w:eastAsia="宋体"/>
          <w:lang w:val="zh-CN"/>
        </w:rPr>
        <w:t>结合项目组织实施管理办法，重点围绕以下内容进行分析评价，并对自评中发现的问题分析说明。</w:t>
      </w:r>
    </w:p>
    <w:p w14:paraId="301108E8">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lang w:val="zh-CN"/>
        </w:rPr>
      </w:pPr>
      <w:r>
        <w:rPr>
          <w:rFonts w:hint="eastAsia" w:ascii="宋体" w:hAnsi="宋体" w:eastAsia="宋体"/>
          <w:b/>
          <w:lang w:val="zh-CN"/>
        </w:rPr>
        <w:t>项目组织架构及实施流程。</w:t>
      </w:r>
      <w:r>
        <w:rPr>
          <w:rFonts w:hint="eastAsia" w:ascii="宋体" w:hAnsi="宋体" w:eastAsia="宋体"/>
          <w:lang w:val="zh-CN"/>
        </w:rPr>
        <w:t>该项目由本单位自行组织实施，按项目进度申请用款计划，年终定期汇总全年支出情况，认真开展项目支出绩效评价。</w:t>
      </w:r>
    </w:p>
    <w:p w14:paraId="1339823A">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rPr>
      </w:pPr>
      <w:r>
        <w:rPr>
          <w:rFonts w:hint="eastAsia" w:ascii="宋体" w:hAnsi="宋体" w:eastAsia="宋体"/>
          <w:b/>
          <w:lang w:val="zh-CN"/>
        </w:rPr>
        <w:t>项目管理情况。</w:t>
      </w:r>
      <w:r>
        <w:rPr>
          <w:rFonts w:hint="eastAsia" w:ascii="宋体" w:hAnsi="宋体" w:eastAsia="宋体"/>
        </w:rPr>
        <w:t>严格按照县财政部门有关文件精神，进一步完善制度，严格财经制度，在项目资金执行过程中规范资金审批、项目公示等，使用程序规范，资金使用安全。</w:t>
      </w:r>
    </w:p>
    <w:p w14:paraId="2ABACD99">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仿宋_GB2312"/>
          <w:lang w:val="zh-CN"/>
        </w:rPr>
      </w:pPr>
      <w:r>
        <w:rPr>
          <w:rFonts w:hint="eastAsia" w:ascii="宋体" w:hAnsi="宋体" w:eastAsia="宋体"/>
          <w:b/>
          <w:lang w:val="zh-CN"/>
        </w:rPr>
        <w:t>项目监管情况。</w:t>
      </w:r>
      <w:r>
        <w:rPr>
          <w:rFonts w:hint="eastAsia" w:ascii="宋体" w:hAnsi="宋体" w:eastAsia="宋体" w:cs="仿宋_GB2312"/>
        </w:rPr>
        <w:t>我单位严格</w:t>
      </w:r>
      <w:r>
        <w:rPr>
          <w:rFonts w:hint="eastAsia" w:ascii="宋体" w:hAnsi="宋体" w:eastAsia="宋体" w:cs="仿宋_GB2312"/>
          <w:lang w:val="zh-CN"/>
        </w:rPr>
        <w:t>项目管理，</w:t>
      </w:r>
      <w:r>
        <w:rPr>
          <w:rFonts w:hint="eastAsia" w:ascii="宋体" w:hAnsi="宋体" w:eastAsia="宋体" w:cs="仿宋_GB2312"/>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宋体" w:hAnsi="宋体" w:eastAsia="宋体" w:cs="仿宋_GB2312"/>
          <w:lang w:eastAsia="zh-CN"/>
        </w:rPr>
        <w:t>，</w:t>
      </w:r>
      <w:r>
        <w:rPr>
          <w:rFonts w:hint="eastAsia" w:ascii="宋体" w:hAnsi="宋体" w:eastAsia="宋体" w:cs="仿宋_GB2312"/>
          <w:color w:val="000000"/>
          <w:kern w:val="0"/>
        </w:rPr>
        <w:t>在实际使用中，严把财务审核关，对项目所列开支的</w:t>
      </w:r>
      <w:r>
        <w:rPr>
          <w:rFonts w:hint="eastAsia" w:ascii="宋体" w:hAnsi="宋体" w:eastAsia="宋体" w:cs="仿宋_GB2312"/>
          <w:lang w:val="zh-CN"/>
        </w:rPr>
        <w:t>范围、标准、进度、依据</w:t>
      </w:r>
      <w:r>
        <w:rPr>
          <w:rFonts w:hint="eastAsia" w:ascii="宋体" w:hAnsi="宋体" w:eastAsia="宋体" w:cs="仿宋_GB2312"/>
          <w:color w:val="000000"/>
          <w:kern w:val="0"/>
        </w:rPr>
        <w:t>逐一进行审查，确保资金使用</w:t>
      </w:r>
      <w:r>
        <w:rPr>
          <w:rFonts w:hint="eastAsia" w:ascii="宋体" w:hAnsi="宋体" w:eastAsia="宋体" w:cs="仿宋_GB2312"/>
          <w:lang w:val="zh-CN"/>
        </w:rPr>
        <w:t>合规合法，与预算相符。</w:t>
      </w:r>
    </w:p>
    <w:p w14:paraId="1B576F84">
      <w:p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黑体"/>
          <w:b/>
          <w:bCs w:val="0"/>
          <w:highlight w:val="yellow"/>
        </w:rPr>
      </w:pPr>
      <w:r>
        <w:rPr>
          <w:rFonts w:hint="eastAsia" w:ascii="宋体" w:hAnsi="宋体" w:eastAsia="宋体" w:cs="黑体"/>
          <w:b/>
          <w:bCs w:val="0"/>
        </w:rPr>
        <w:t>四、绩效目标完成情况分析</w:t>
      </w:r>
    </w:p>
    <w:p w14:paraId="13536E94">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lang w:val="zh-CN"/>
        </w:rPr>
      </w:pPr>
      <w:r>
        <w:rPr>
          <w:rFonts w:hint="eastAsia" w:ascii="宋体" w:hAnsi="宋体" w:eastAsia="宋体"/>
          <w:b/>
          <w:lang w:val="zh-CN"/>
        </w:rPr>
        <w:t>项目决策</w:t>
      </w:r>
    </w:p>
    <w:p w14:paraId="21DD657F">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rPr>
        <w:t>项目符合党中央、国务院和省委、省政府、市委、市政府、县委、县政府决策部署；符合当前经济社会发展需要，经过村级“四议两公开”研究制定，报</w:t>
      </w:r>
      <w:r>
        <w:rPr>
          <w:rFonts w:hint="eastAsia" w:ascii="宋体" w:hAnsi="宋体" w:eastAsia="宋体"/>
          <w:lang w:eastAsia="zh-CN"/>
        </w:rPr>
        <w:t>乡</w:t>
      </w:r>
      <w:r>
        <w:rPr>
          <w:rFonts w:hint="eastAsia" w:ascii="宋体" w:hAnsi="宋体" w:eastAsia="宋体"/>
        </w:rPr>
        <w:t>党委研究通过实施，最终报县财政备案。</w:t>
      </w:r>
    </w:p>
    <w:p w14:paraId="07275D2A">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b/>
        </w:rPr>
      </w:pPr>
      <w:r>
        <w:rPr>
          <w:rFonts w:hint="eastAsia" w:ascii="宋体" w:hAnsi="宋体" w:eastAsia="宋体"/>
          <w:b/>
        </w:rPr>
        <w:t>项目管理</w:t>
      </w:r>
    </w:p>
    <w:p w14:paraId="3B4ED5A8">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rPr>
        <w:t>项目管理由村级主管，</w:t>
      </w:r>
      <w:r>
        <w:rPr>
          <w:rFonts w:hint="eastAsia" w:ascii="宋体" w:hAnsi="宋体" w:eastAsia="宋体"/>
          <w:lang w:eastAsia="zh-CN"/>
        </w:rPr>
        <w:t>乡</w:t>
      </w:r>
      <w:r>
        <w:rPr>
          <w:rFonts w:hint="eastAsia" w:ascii="宋体" w:hAnsi="宋体" w:eastAsia="宋体"/>
        </w:rPr>
        <w:t>人民政府监管；资金使用严格按照《四川省财政厅关于全面建立基层组织活动和公共服务运行经费保障机制的通知》</w:t>
      </w:r>
      <w:r>
        <w:rPr>
          <w:rFonts w:hint="eastAsia" w:ascii="宋体" w:hAnsi="宋体" w:eastAsia="宋体"/>
          <w:lang w:eastAsia="zh-CN"/>
        </w:rPr>
        <w:t>（</w:t>
      </w:r>
      <w:r>
        <w:rPr>
          <w:rFonts w:hint="eastAsia" w:ascii="宋体" w:hAnsi="宋体" w:eastAsia="宋体"/>
        </w:rPr>
        <w:t>川财基</w:t>
      </w:r>
      <w:r>
        <w:rPr>
          <w:rFonts w:hint="eastAsia" w:ascii="宋体" w:hAnsi="宋体" w:eastAsia="宋体"/>
          <w:lang w:eastAsia="zh-CN"/>
        </w:rPr>
        <w:t>〔2016〕1号）</w:t>
      </w:r>
      <w:r>
        <w:rPr>
          <w:rFonts w:hint="eastAsia" w:ascii="宋体" w:hAnsi="宋体" w:eastAsia="宋体"/>
        </w:rPr>
        <w:t>、《四川省财政厅关于印发</w:t>
      </w:r>
      <w:r>
        <w:rPr>
          <w:rFonts w:hint="eastAsia" w:ascii="宋体" w:hAnsi="宋体" w:eastAsia="宋体"/>
          <w:lang w:eastAsia="zh-CN"/>
        </w:rPr>
        <w:t>〈</w:t>
      </w:r>
      <w:r>
        <w:rPr>
          <w:rFonts w:hint="eastAsia" w:ascii="宋体" w:hAnsi="宋体" w:eastAsia="宋体"/>
        </w:rPr>
        <w:t>四川省基层组织活动和公共服务运行经费使用管理办法</w:t>
      </w:r>
      <w:r>
        <w:rPr>
          <w:rFonts w:hint="eastAsia" w:ascii="宋体" w:hAnsi="宋体" w:eastAsia="宋体"/>
          <w:lang w:eastAsia="zh-CN"/>
        </w:rPr>
        <w:t>〉</w:t>
      </w:r>
      <w:r>
        <w:rPr>
          <w:rFonts w:hint="eastAsia" w:ascii="宋体" w:hAnsi="宋体" w:eastAsia="宋体"/>
        </w:rPr>
        <w:t>的通知》</w:t>
      </w:r>
      <w:r>
        <w:rPr>
          <w:rFonts w:hint="eastAsia" w:ascii="宋体" w:hAnsi="宋体" w:eastAsia="宋体"/>
          <w:lang w:eastAsia="zh-CN"/>
        </w:rPr>
        <w:t>（</w:t>
      </w:r>
      <w:r>
        <w:rPr>
          <w:rFonts w:hint="eastAsia" w:ascii="宋体" w:hAnsi="宋体" w:eastAsia="宋体"/>
        </w:rPr>
        <w:t>川财基</w:t>
      </w:r>
      <w:r>
        <w:rPr>
          <w:rFonts w:hint="eastAsia" w:ascii="宋体" w:hAnsi="宋体" w:eastAsia="宋体"/>
          <w:lang w:eastAsia="zh-CN"/>
        </w:rPr>
        <w:t>〔2016〕7号）</w:t>
      </w:r>
      <w:r>
        <w:rPr>
          <w:rFonts w:hint="eastAsia" w:ascii="宋体" w:hAnsi="宋体" w:eastAsia="宋体"/>
        </w:rPr>
        <w:t>、《四川省财政厅关于规范基层组织活动和公共服务运行经费使用管理的通知》</w:t>
      </w:r>
      <w:r>
        <w:rPr>
          <w:rFonts w:hint="eastAsia" w:ascii="宋体" w:hAnsi="宋体" w:eastAsia="宋体"/>
          <w:lang w:eastAsia="zh-CN"/>
        </w:rPr>
        <w:t>（</w:t>
      </w:r>
      <w:r>
        <w:rPr>
          <w:rFonts w:hint="eastAsia" w:ascii="宋体" w:hAnsi="宋体" w:eastAsia="宋体"/>
        </w:rPr>
        <w:t>川财基函</w:t>
      </w:r>
      <w:r>
        <w:rPr>
          <w:rFonts w:hint="eastAsia" w:ascii="宋体" w:hAnsi="宋体" w:eastAsia="宋体"/>
          <w:lang w:eastAsia="zh-CN"/>
        </w:rPr>
        <w:t>〔2016〕</w:t>
      </w:r>
      <w:r>
        <w:rPr>
          <w:rFonts w:hint="eastAsia" w:ascii="宋体" w:hAnsi="宋体" w:eastAsia="宋体"/>
        </w:rPr>
        <w:t>13号</w:t>
      </w:r>
      <w:r>
        <w:rPr>
          <w:rFonts w:hint="eastAsia" w:ascii="宋体" w:hAnsi="宋体" w:eastAsia="宋体"/>
          <w:lang w:eastAsia="zh-CN"/>
        </w:rPr>
        <w:t>）</w:t>
      </w:r>
      <w:r>
        <w:rPr>
          <w:rFonts w:hint="eastAsia" w:ascii="宋体" w:hAnsi="宋体" w:eastAsia="宋体"/>
        </w:rPr>
        <w:t>等文件规定执行。存在的问题是</w:t>
      </w:r>
      <w:r>
        <w:rPr>
          <w:rFonts w:hint="eastAsia" w:ascii="宋体" w:hAnsi="宋体" w:eastAsia="宋体"/>
          <w:lang w:val="zh-CN"/>
        </w:rPr>
        <w:t>资金报账进度滞后，村级报账员都存在年底一次性报账的固定思维，</w:t>
      </w:r>
      <w:r>
        <w:rPr>
          <w:rFonts w:hint="eastAsia" w:ascii="宋体" w:hAnsi="宋体" w:eastAsia="宋体"/>
        </w:rPr>
        <w:t>完成时效扣1分。</w:t>
      </w:r>
    </w:p>
    <w:p w14:paraId="17B2E53F">
      <w:p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b/>
          <w:highlight w:val="red"/>
        </w:rPr>
      </w:pPr>
      <w:r>
        <w:rPr>
          <w:rFonts w:hint="eastAsia" w:ascii="宋体" w:hAnsi="宋体" w:eastAsia="宋体"/>
          <w:b/>
        </w:rPr>
        <w:t>（三）项目绩效</w:t>
      </w:r>
    </w:p>
    <w:p w14:paraId="1D41AA97">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rPr>
      </w:pPr>
      <w:r>
        <w:rPr>
          <w:rFonts w:hint="eastAsia" w:ascii="宋体" w:hAnsi="宋体" w:eastAsia="宋体"/>
          <w:lang w:val="zh-CN"/>
        </w:rPr>
        <w:t>截至202</w:t>
      </w:r>
      <w:r>
        <w:rPr>
          <w:rFonts w:hint="eastAsia" w:ascii="宋体" w:hAnsi="宋体" w:eastAsia="宋体"/>
          <w:lang w:val="en-US" w:eastAsia="zh-CN"/>
        </w:rPr>
        <w:t>4</w:t>
      </w:r>
      <w:r>
        <w:rPr>
          <w:rFonts w:hint="eastAsia" w:ascii="宋体" w:hAnsi="宋体" w:eastAsia="宋体"/>
          <w:lang w:val="zh-CN"/>
        </w:rPr>
        <w:t>年</w:t>
      </w:r>
      <w:r>
        <w:rPr>
          <w:rFonts w:hint="eastAsia" w:ascii="宋体" w:hAnsi="宋体" w:eastAsia="宋体"/>
        </w:rPr>
        <w:t>12月31日，全</w:t>
      </w:r>
      <w:r>
        <w:rPr>
          <w:rFonts w:hint="eastAsia" w:ascii="宋体" w:hAnsi="宋体" w:eastAsia="宋体"/>
          <w:lang w:eastAsia="zh-CN"/>
        </w:rPr>
        <w:t>乡</w:t>
      </w:r>
      <w:r>
        <w:rPr>
          <w:rFonts w:hint="eastAsia" w:ascii="宋体" w:hAnsi="宋体" w:eastAsia="宋体"/>
          <w:lang w:val="en-US" w:eastAsia="zh-CN"/>
        </w:rPr>
        <w:t>5</w:t>
      </w:r>
      <w:r>
        <w:rPr>
          <w:rFonts w:hint="eastAsia" w:ascii="宋体" w:hAnsi="宋体" w:eastAsia="宋体"/>
        </w:rPr>
        <w:t>个村圆满</w:t>
      </w:r>
      <w:r>
        <w:rPr>
          <w:rFonts w:hint="eastAsia" w:ascii="宋体" w:hAnsi="宋体" w:eastAsia="宋体"/>
          <w:lang w:val="zh-CN"/>
        </w:rPr>
        <w:t>完成目标任务，资金拨付</w:t>
      </w:r>
      <w:r>
        <w:rPr>
          <w:rFonts w:hint="eastAsia" w:ascii="宋体" w:hAnsi="宋体" w:eastAsia="宋体"/>
          <w:lang w:val="en-US" w:eastAsia="zh-CN"/>
        </w:rPr>
        <w:t>47</w:t>
      </w:r>
      <w:r>
        <w:rPr>
          <w:rFonts w:hint="eastAsia" w:ascii="宋体" w:hAnsi="宋体" w:eastAsia="宋体"/>
        </w:rPr>
        <w:t>万元，资金拨付率达到100%，经过该项目的实施，保障了村民委员会的正常运转，维护了村基础设施，提高了为民办事的能力和质量，提升了群众的满意度。</w:t>
      </w:r>
    </w:p>
    <w:p w14:paraId="6A9BE15C">
      <w:pPr>
        <w:numPr>
          <w:ilvl w:val="0"/>
          <w:numId w:val="1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ascii="宋体" w:hAnsi="宋体" w:eastAsia="宋体" w:cs="宋体"/>
          <w:b/>
          <w:bCs/>
          <w:color w:val="000000"/>
          <w:kern w:val="0"/>
          <w:shd w:val="clear" w:color="auto" w:fill="FFFFFF"/>
        </w:rPr>
      </w:pPr>
      <w:r>
        <w:rPr>
          <w:rFonts w:hint="eastAsia" w:ascii="宋体" w:hAnsi="宋体" w:eastAsia="宋体" w:cs="宋体"/>
          <w:b/>
          <w:bCs/>
          <w:color w:val="000000"/>
          <w:kern w:val="0"/>
          <w:shd w:val="clear" w:color="auto" w:fill="FFFFFF"/>
        </w:rPr>
        <w:t>评价结论及建议</w:t>
      </w:r>
    </w:p>
    <w:p w14:paraId="42DAF53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cs="宋体"/>
          <w:color w:val="000000"/>
          <w:kern w:val="0"/>
          <w:shd w:val="clear" w:color="auto" w:fill="FFFFFF"/>
          <w:lang w:val="zh-CN"/>
        </w:rPr>
      </w:pPr>
      <w:r>
        <w:rPr>
          <w:rFonts w:hint="eastAsia" w:ascii="宋体" w:hAnsi="宋体" w:eastAsia="宋体" w:cs="宋体"/>
          <w:color w:val="000000"/>
          <w:kern w:val="0"/>
          <w:shd w:val="clear" w:color="auto" w:fill="FFFFFF"/>
          <w:lang w:val="zh-CN"/>
        </w:rPr>
        <w:t>（一）评价结论。根据《峨边彝族自治县财政局 关于开展20</w:t>
      </w:r>
      <w:r>
        <w:rPr>
          <w:rFonts w:hint="eastAsia" w:ascii="宋体" w:hAnsi="宋体" w:eastAsia="宋体" w:cs="宋体"/>
          <w:color w:val="000000"/>
          <w:kern w:val="0"/>
          <w:shd w:val="clear" w:color="auto" w:fill="FFFFFF"/>
        </w:rPr>
        <w:t>2</w:t>
      </w:r>
      <w:r>
        <w:rPr>
          <w:rFonts w:hint="eastAsia" w:ascii="宋体" w:hAnsi="宋体" w:eastAsia="宋体" w:cs="宋体"/>
          <w:color w:val="000000"/>
          <w:kern w:val="0"/>
          <w:shd w:val="clear" w:color="auto" w:fill="FFFFFF"/>
          <w:lang w:val="en-US" w:eastAsia="zh-CN"/>
        </w:rPr>
        <w:t>3</w:t>
      </w:r>
      <w:r>
        <w:rPr>
          <w:rFonts w:hint="eastAsia" w:ascii="宋体" w:hAnsi="宋体" w:eastAsia="宋体" w:cs="宋体"/>
          <w:color w:val="000000"/>
          <w:kern w:val="0"/>
          <w:shd w:val="clear" w:color="auto" w:fill="FFFFFF"/>
          <w:lang w:val="zh-CN"/>
        </w:rPr>
        <w:t>年财政绩效评价工作的通知》文件精神，</w:t>
      </w:r>
      <w:r>
        <w:rPr>
          <w:rFonts w:hint="eastAsia" w:ascii="宋体" w:hAnsi="宋体" w:eastAsia="宋体" w:cs="宋体"/>
          <w:color w:val="000000"/>
          <w:kern w:val="0"/>
          <w:shd w:val="clear" w:color="auto" w:fill="FFFFFF"/>
        </w:rPr>
        <w:t>我单位认真组织开展了部门整体支出绩效评价工作，绩效评价自评</w:t>
      </w:r>
      <w:r>
        <w:rPr>
          <w:rFonts w:hint="eastAsia" w:ascii="宋体" w:hAnsi="宋体" w:eastAsia="宋体" w:cs="宋体"/>
          <w:color w:val="000000"/>
          <w:kern w:val="0"/>
          <w:shd w:val="clear" w:color="auto" w:fill="FFFFFF"/>
          <w:lang w:val="zh-CN"/>
        </w:rPr>
        <w:t>得</w:t>
      </w:r>
      <w:r>
        <w:rPr>
          <w:rFonts w:hint="eastAsia" w:ascii="宋体" w:hAnsi="宋体" w:eastAsia="宋体" w:cs="宋体"/>
          <w:color w:val="auto"/>
          <w:kern w:val="0"/>
          <w:shd w:val="clear" w:color="auto" w:fill="FFFFFF"/>
          <w:lang w:val="zh-CN"/>
        </w:rPr>
        <w:t>分：</w:t>
      </w:r>
      <w:r>
        <w:rPr>
          <w:rFonts w:hint="eastAsia" w:ascii="宋体" w:hAnsi="宋体" w:eastAsia="宋体" w:cs="宋体"/>
          <w:color w:val="auto"/>
          <w:kern w:val="0"/>
          <w:shd w:val="clear" w:color="auto" w:fill="FFFFFF"/>
        </w:rPr>
        <w:t>9</w:t>
      </w:r>
      <w:r>
        <w:rPr>
          <w:rFonts w:hint="eastAsia" w:ascii="宋体" w:hAnsi="宋体" w:eastAsia="宋体" w:cs="宋体"/>
          <w:color w:val="auto"/>
          <w:kern w:val="0"/>
          <w:shd w:val="clear" w:color="auto" w:fill="FFFFFF"/>
          <w:lang w:val="en-US" w:eastAsia="zh-CN"/>
        </w:rPr>
        <w:t>8</w:t>
      </w:r>
      <w:r>
        <w:rPr>
          <w:rFonts w:hint="eastAsia" w:ascii="宋体" w:hAnsi="宋体" w:eastAsia="宋体" w:cs="宋体"/>
          <w:color w:val="auto"/>
          <w:kern w:val="0"/>
          <w:shd w:val="clear" w:color="auto" w:fill="FFFFFF"/>
          <w:lang w:val="zh-CN"/>
        </w:rPr>
        <w:t>分。</w:t>
      </w:r>
    </w:p>
    <w:p w14:paraId="5554FCB9">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lang w:val="zh-CN"/>
        </w:rPr>
      </w:pPr>
      <w:r>
        <w:rPr>
          <w:rFonts w:hint="eastAsia" w:ascii="宋体" w:hAnsi="宋体" w:eastAsia="宋体" w:cs="宋体"/>
          <w:color w:val="000000"/>
          <w:kern w:val="0"/>
          <w:shd w:val="clear" w:color="auto" w:fill="FFFFFF"/>
          <w:lang w:val="zh-CN"/>
        </w:rPr>
        <w:t>（二）存在问题。</w:t>
      </w:r>
      <w:r>
        <w:rPr>
          <w:rFonts w:hint="eastAsia" w:ascii="宋体" w:hAnsi="宋体" w:eastAsia="宋体"/>
          <w:lang w:val="zh-CN"/>
        </w:rPr>
        <w:t>资金报账进度滞后</w:t>
      </w:r>
      <w:r>
        <w:rPr>
          <w:rFonts w:hint="eastAsia" w:ascii="宋体" w:hAnsi="宋体" w:eastAsia="宋体"/>
          <w:lang w:val="zh-CN"/>
        </w:rPr>
        <w:tab/>
      </w:r>
      <w:r>
        <w:rPr>
          <w:rFonts w:hint="eastAsia" w:ascii="宋体" w:hAnsi="宋体" w:eastAsia="宋体"/>
          <w:lang w:val="zh-CN"/>
        </w:rPr>
        <w:t>，村级报账员都存在年底一次性报账的固定思维。</w:t>
      </w:r>
    </w:p>
    <w:p w14:paraId="25AF4407">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宋体" w:hAnsi="宋体" w:eastAsia="宋体" w:cs="宋体"/>
          <w:color w:val="000000"/>
          <w:kern w:val="0"/>
          <w:shd w:val="clear" w:color="auto" w:fill="FFFFFF"/>
        </w:rPr>
      </w:pPr>
      <w:r>
        <w:rPr>
          <w:rFonts w:hint="eastAsia" w:ascii="宋体" w:hAnsi="宋体" w:eastAsia="宋体" w:cs="宋体"/>
          <w:color w:val="000000"/>
          <w:kern w:val="0"/>
          <w:shd w:val="clear" w:color="auto" w:fill="FFFFFF"/>
          <w:lang w:val="zh-CN"/>
        </w:rPr>
        <w:t>（三）改进建议。</w:t>
      </w:r>
      <w:r>
        <w:rPr>
          <w:rFonts w:hint="eastAsia" w:ascii="宋体" w:hAnsi="宋体" w:eastAsia="宋体"/>
          <w:lang w:val="zh-CN"/>
        </w:rPr>
        <w:t>针对保障进度滞后的问题，要加强督促，组织培训，改变村级报账员的固定思维，</w:t>
      </w:r>
      <w:r>
        <w:rPr>
          <w:rFonts w:hint="eastAsia" w:ascii="宋体" w:hAnsi="宋体" w:eastAsia="宋体"/>
        </w:rPr>
        <w:t>按照相关要求按时推动项目报账进度</w:t>
      </w:r>
      <w:r>
        <w:rPr>
          <w:rFonts w:hint="eastAsia" w:ascii="宋体" w:hAnsi="宋体" w:eastAsia="宋体"/>
          <w:lang w:val="zh-CN"/>
        </w:rPr>
        <w:t>。</w:t>
      </w:r>
    </w:p>
    <w:p w14:paraId="57997CB3">
      <w:pPr>
        <w:adjustRightInd w:val="0"/>
        <w:snapToGrid w:val="0"/>
        <w:spacing w:line="600" w:lineRule="exact"/>
        <w:ind w:firstLine="640" w:firstLineChars="200"/>
        <w:rPr>
          <w:rFonts w:ascii="宋体" w:hAnsi="宋体" w:eastAsia="宋体"/>
          <w:lang w:val="zh-CN"/>
        </w:rPr>
      </w:pPr>
    </w:p>
    <w:p w14:paraId="505CB7E4">
      <w:pPr>
        <w:rPr>
          <w:rFonts w:ascii="宋体" w:hAnsi="宋体" w:eastAsia="宋体"/>
        </w:rPr>
      </w:pPr>
    </w:p>
    <w:p w14:paraId="0DC6EDD7">
      <w:pPr>
        <w:rPr>
          <w:rFonts w:ascii="宋体" w:hAnsi="宋体" w:eastAsia="宋体"/>
        </w:rPr>
      </w:pPr>
      <w:r>
        <w:rPr>
          <w:rFonts w:hint="eastAsia" w:ascii="宋体" w:hAnsi="宋体" w:eastAsia="宋体"/>
        </w:rPr>
        <w:t xml:space="preserve">                                 </w:t>
      </w:r>
    </w:p>
    <w:p w14:paraId="3404FF12">
      <w:pPr>
        <w:rPr>
          <w:rFonts w:eastAsia="宋体"/>
        </w:rPr>
      </w:pPr>
    </w:p>
    <w:p w14:paraId="79CD3660">
      <w:pPr>
        <w:tabs>
          <w:tab w:val="left" w:pos="1440"/>
        </w:tabs>
        <w:spacing w:line="600" w:lineRule="exact"/>
        <w:rPr>
          <w:rFonts w:ascii="宋体" w:hAnsi="宋体" w:eastAsia="宋体"/>
          <w:sz w:val="30"/>
          <w:szCs w:val="30"/>
        </w:rPr>
      </w:pPr>
    </w:p>
    <w:p w14:paraId="3BDB07EF">
      <w:pPr>
        <w:pStyle w:val="18"/>
        <w:spacing w:line="60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 xml:space="preserve">   </w:t>
      </w:r>
    </w:p>
    <w:p w14:paraId="36935D23">
      <w:pPr>
        <w:pStyle w:val="18"/>
        <w:spacing w:line="600" w:lineRule="exact"/>
        <w:jc w:val="center"/>
        <w:rPr>
          <w:rFonts w:hint="eastAsia" w:ascii="方正小标宋简体" w:hAnsi="宋体" w:eastAsia="方正小标宋简体"/>
          <w:sz w:val="44"/>
          <w:szCs w:val="44"/>
          <w:lang w:val="en-US" w:eastAsia="zh-CN"/>
        </w:rPr>
      </w:pPr>
    </w:p>
    <w:p w14:paraId="717593A0">
      <w:pPr>
        <w:pStyle w:val="18"/>
        <w:spacing w:line="600" w:lineRule="exact"/>
        <w:jc w:val="center"/>
        <w:rPr>
          <w:rFonts w:hint="eastAsia" w:ascii="方正小标宋简体" w:hAnsi="宋体" w:eastAsia="方正小标宋简体"/>
          <w:sz w:val="44"/>
          <w:szCs w:val="44"/>
          <w:lang w:val="en-US" w:eastAsia="zh-CN"/>
        </w:rPr>
      </w:pPr>
    </w:p>
    <w:p w14:paraId="7A37E97C">
      <w:pPr>
        <w:pStyle w:val="18"/>
        <w:spacing w:line="600" w:lineRule="exact"/>
        <w:jc w:val="center"/>
        <w:rPr>
          <w:rFonts w:hint="eastAsia" w:ascii="方正小标宋简体" w:hAnsi="宋体" w:eastAsia="方正小标宋简体"/>
          <w:sz w:val="44"/>
          <w:szCs w:val="44"/>
          <w:lang w:val="en-US" w:eastAsia="zh-CN"/>
        </w:rPr>
      </w:pPr>
    </w:p>
    <w:p w14:paraId="3D2E5D88">
      <w:pPr>
        <w:pStyle w:val="18"/>
        <w:spacing w:line="600" w:lineRule="exact"/>
        <w:jc w:val="center"/>
        <w:rPr>
          <w:rFonts w:hint="eastAsia" w:ascii="方正小标宋简体" w:hAnsi="宋体" w:eastAsia="方正小标宋简体"/>
          <w:sz w:val="44"/>
          <w:szCs w:val="44"/>
          <w:lang w:val="en-US" w:eastAsia="zh-CN"/>
        </w:rPr>
      </w:pPr>
    </w:p>
    <w:p w14:paraId="2119415B">
      <w:pPr>
        <w:pStyle w:val="18"/>
        <w:spacing w:line="600" w:lineRule="exact"/>
        <w:jc w:val="center"/>
        <w:rPr>
          <w:rFonts w:hint="eastAsia" w:ascii="方正小标宋简体" w:hAnsi="宋体" w:eastAsia="方正小标宋简体"/>
          <w:sz w:val="44"/>
          <w:szCs w:val="44"/>
          <w:lang w:val="en-US" w:eastAsia="zh-CN"/>
        </w:rPr>
      </w:pPr>
    </w:p>
    <w:p w14:paraId="73403884">
      <w:pPr>
        <w:pStyle w:val="18"/>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2A170255">
      <w:pPr>
        <w:pStyle w:val="18"/>
        <w:spacing w:line="600" w:lineRule="exact"/>
        <w:ind w:firstLine="320" w:firstLineChars="100"/>
        <w:jc w:val="center"/>
        <w:rPr>
          <w:rFonts w:ascii="仿宋_GB2312" w:hAnsi="宋体" w:eastAsia="仿宋_GB2312"/>
          <w:color w:val="auto"/>
          <w:kern w:val="2"/>
          <w:sz w:val="32"/>
          <w:szCs w:val="32"/>
          <w:highlight w:val="none"/>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（长虹村多功能综合服务平台项目</w:t>
      </w:r>
      <w:r>
        <w:rPr>
          <w:rFonts w:hint="eastAsia" w:ascii="仿宋_GB2312" w:hAnsi="宋体" w:eastAsia="仿宋_GB2312"/>
          <w:color w:val="auto"/>
          <w:kern w:val="2"/>
          <w:sz w:val="32"/>
          <w:szCs w:val="32"/>
          <w:highlight w:val="none"/>
        </w:rPr>
        <w:t>）</w:t>
      </w:r>
    </w:p>
    <w:p w14:paraId="272E8E32">
      <w:pPr>
        <w:pStyle w:val="18"/>
        <w:spacing w:line="600" w:lineRule="exact"/>
        <w:ind w:firstLine="640"/>
        <w:jc w:val="center"/>
        <w:rPr>
          <w:rFonts w:ascii="宋体" w:hAnsi="宋体"/>
          <w:color w:val="auto"/>
          <w:kern w:val="2"/>
          <w:sz w:val="32"/>
          <w:szCs w:val="32"/>
        </w:rPr>
      </w:pPr>
    </w:p>
    <w:p w14:paraId="770215DA">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E36796D">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5BBBF465">
      <w:pPr>
        <w:spacing w:line="640" w:lineRule="exact"/>
        <w:ind w:firstLine="640" w:firstLineChars="200"/>
        <w:rPr>
          <w:rFonts w:hint="eastAsia" w:ascii="仿宋_GB2312" w:hAnsi="宋体" w:eastAsia="仿宋_GB2312"/>
          <w:lang w:eastAsia="zh-CN"/>
        </w:rPr>
      </w:pPr>
      <w:r>
        <w:rPr>
          <w:rFonts w:hint="eastAsia" w:ascii="仿宋_GB2312" w:hAnsi="宋体"/>
          <w:lang w:val="zh-CN"/>
        </w:rPr>
        <w:t>1</w:t>
      </w:r>
      <w:r>
        <w:rPr>
          <w:rFonts w:hint="eastAsia" w:ascii="仿宋_GB2312" w:hAnsi="宋体"/>
          <w:lang w:val="en-US" w:eastAsia="zh-CN"/>
        </w:rPr>
        <w:t>.新场乡</w:t>
      </w:r>
      <w:r>
        <w:rPr>
          <w:rFonts w:hint="eastAsia" w:ascii="仿宋_GB2312" w:hAnsi="宋体"/>
        </w:rPr>
        <w:t>在该项目的实施过程中主要承担科学、合理地使用该笔经费，确保资金使用安全合理、合规职能</w:t>
      </w:r>
      <w:r>
        <w:rPr>
          <w:rFonts w:hint="eastAsia" w:ascii="仿宋_GB2312" w:hAnsi="宋体"/>
          <w:lang w:eastAsia="zh-CN"/>
        </w:rPr>
        <w:t>。</w:t>
      </w:r>
    </w:p>
    <w:p w14:paraId="6274B0A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2</w:t>
      </w:r>
      <w:r>
        <w:rPr>
          <w:rFonts w:hint="eastAsia" w:ascii="仿宋_GB2312" w:hAnsi="宋体"/>
          <w:lang w:val="en-US" w:eastAsia="zh-CN"/>
        </w:rPr>
        <w:t>.</w:t>
      </w:r>
      <w:r>
        <w:rPr>
          <w:rFonts w:hint="eastAsia" w:ascii="仿宋_GB2312" w:hAnsi="宋体"/>
          <w:lang w:val="zh-CN"/>
        </w:rPr>
        <w:t>项目立项、资金申报的依据是根据工作实际需要参照往年申报情况进行申报。</w:t>
      </w:r>
    </w:p>
    <w:p w14:paraId="4D842A5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3</w:t>
      </w:r>
      <w:r>
        <w:rPr>
          <w:rFonts w:hint="eastAsia" w:ascii="仿宋_GB2312" w:hAnsi="宋体"/>
          <w:lang w:val="en-US" w:eastAsia="zh-CN"/>
        </w:rPr>
        <w:t>.</w:t>
      </w:r>
      <w:r>
        <w:rPr>
          <w:rFonts w:hint="eastAsia" w:ascii="仿宋_GB2312" w:hAnsi="宋体"/>
          <w:lang w:val="zh-CN"/>
        </w:rPr>
        <w:t>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5B9AAFD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5408944F">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14FD4A88">
      <w:pPr>
        <w:adjustRightInd w:val="0"/>
        <w:snapToGrid w:val="0"/>
        <w:spacing w:line="600" w:lineRule="exact"/>
        <w:ind w:firstLine="720"/>
        <w:rPr>
          <w:rFonts w:hint="eastAsia" w:ascii="仿宋_GB2312" w:hAnsi="宋体"/>
          <w:highlight w:val="none"/>
          <w:lang w:val="zh-CN" w:eastAsia="zh-CN"/>
        </w:rPr>
      </w:pPr>
      <w:r>
        <w:rPr>
          <w:rFonts w:hint="eastAsia" w:ascii="仿宋_GB2312" w:hAnsi="宋体"/>
          <w:lang w:val="zh-CN"/>
        </w:rPr>
        <w:t>1.项目主要内容。</w:t>
      </w:r>
      <w:r>
        <w:rPr>
          <w:rFonts w:hint="eastAsia" w:ascii="仿宋_GB2312" w:hAnsi="宋体"/>
          <w:highlight w:val="none"/>
          <w:lang w:val="zh-CN"/>
        </w:rPr>
        <w:t>该项目主要用于改善长虹村办公条件，</w:t>
      </w:r>
      <w:r>
        <w:rPr>
          <w:rFonts w:hint="eastAsia" w:ascii="仿宋_GB2312" w:hAnsi="宋体"/>
          <w:highlight w:val="none"/>
          <w:lang w:val="en-US" w:eastAsia="zh-CN"/>
        </w:rPr>
        <w:t>提高村民办事效率，更好地服务村民，</w:t>
      </w:r>
      <w:r>
        <w:rPr>
          <w:rFonts w:hint="eastAsia" w:ascii="仿宋_GB2312" w:hAnsi="宋体"/>
          <w:highlight w:val="none"/>
          <w:lang w:val="zh-CN"/>
        </w:rPr>
        <w:t>为发展乡村振兴提供可靠保障。</w:t>
      </w:r>
      <w:r>
        <w:rPr>
          <w:rFonts w:hint="eastAsia" w:ascii="仿宋_GB2312" w:hAnsi="宋体"/>
          <w:highlight w:val="none"/>
          <w:lang w:val="zh-CN" w:eastAsia="zh-CN"/>
        </w:rPr>
        <w:t>合计</w:t>
      </w:r>
      <w:r>
        <w:rPr>
          <w:rFonts w:hint="eastAsia" w:ascii="仿宋_GB2312" w:hAnsi="宋体"/>
          <w:highlight w:val="none"/>
          <w:lang w:val="en-US" w:eastAsia="zh-CN"/>
        </w:rPr>
        <w:t>12.13</w:t>
      </w:r>
      <w:r>
        <w:rPr>
          <w:rFonts w:hint="eastAsia" w:ascii="仿宋_GB2312" w:hAnsi="宋体"/>
          <w:highlight w:val="none"/>
          <w:lang w:val="zh-CN" w:eastAsia="zh-CN"/>
        </w:rPr>
        <w:t>万元。</w:t>
      </w:r>
    </w:p>
    <w:p w14:paraId="7EBA0CA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2.项目应实现的具体绩效目标，包括目标的量化、细化情况以及项目实施进度计划等。按照</w:t>
      </w:r>
      <w:r>
        <w:rPr>
          <w:rFonts w:hint="eastAsia" w:ascii="仿宋_GB2312" w:hAnsi="宋体"/>
          <w:lang w:val="en-US" w:eastAsia="zh-CN"/>
        </w:rPr>
        <w:t>新场乡2024</w:t>
      </w:r>
      <w:r>
        <w:rPr>
          <w:rFonts w:hint="eastAsia" w:ascii="仿宋_GB2312" w:hAnsi="宋体"/>
          <w:lang w:val="zh-CN"/>
        </w:rPr>
        <w:t>年工作计划，完成年内项目组织管理任务，做好各类项目执行的全过程监督管理工作，确保各类项目按计划有效实施。</w:t>
      </w:r>
    </w:p>
    <w:p w14:paraId="3F56C587">
      <w:pPr>
        <w:adjustRightInd w:val="0"/>
        <w:snapToGrid w:val="0"/>
        <w:spacing w:line="600" w:lineRule="exact"/>
        <w:ind w:firstLine="720"/>
        <w:rPr>
          <w:rFonts w:hint="eastAsia" w:ascii="仿宋_GB2312" w:hAnsi="宋体" w:eastAsia="仿宋_GB2312"/>
          <w:lang w:val="en-US" w:eastAsia="zh-CN"/>
        </w:rPr>
      </w:pPr>
      <w:r>
        <w:rPr>
          <w:rFonts w:hint="eastAsia" w:ascii="仿宋_GB2312" w:hAnsi="宋体"/>
          <w:lang w:val="zh-CN"/>
        </w:rPr>
        <w:t>3.分析评价申报内容与实际相符，申报目标合理可行。</w:t>
      </w:r>
    </w:p>
    <w:p w14:paraId="56B3E90D">
      <w:pPr>
        <w:adjustRightInd w:val="0"/>
        <w:snapToGrid w:val="0"/>
        <w:spacing w:line="600" w:lineRule="exact"/>
        <w:ind w:firstLine="321" w:firstLineChars="100"/>
        <w:rPr>
          <w:rFonts w:ascii="楷体_GB2312" w:hAnsi="宋体" w:eastAsia="楷体_GB2312"/>
          <w:b/>
          <w:lang w:val="zh-CN"/>
        </w:rPr>
      </w:pPr>
      <w:r>
        <w:rPr>
          <w:rFonts w:hint="eastAsia" w:ascii="楷体_GB2312" w:hAnsi="宋体" w:eastAsia="楷体_GB2312"/>
          <w:b/>
          <w:lang w:val="zh-CN"/>
        </w:rPr>
        <w:t>（三）项目自评步骤及方法。</w:t>
      </w:r>
    </w:p>
    <w:p w14:paraId="474E65E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仿宋_GB2312" w:hAnsi="宋体"/>
          <w:lang w:val="zh-CN"/>
        </w:rPr>
        <w:t>该项目绩效自评根据项目支出绩效评价指标体系内容，结合工作开展情况，逐项量化评价。</w:t>
      </w:r>
    </w:p>
    <w:p w14:paraId="4065A6E3">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2A1D14F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799634E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长虹村多功能综合服务平台项目</w:t>
      </w:r>
      <w:r>
        <w:rPr>
          <w:rFonts w:hint="eastAsia" w:ascii="仿宋_GB2312" w:hAnsi="宋体"/>
          <w:u w:val="none"/>
          <w:lang w:val="en-US" w:eastAsia="zh-CN"/>
        </w:rPr>
        <w:t>，2024年预算批复资金12.13万元。</w:t>
      </w:r>
    </w:p>
    <w:p w14:paraId="2ADE7DBC">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（二）资金计划、到位及使用情况（可用表格形式反映）。</w:t>
      </w:r>
    </w:p>
    <w:p w14:paraId="42A6570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zh-CN"/>
        </w:rPr>
      </w:pPr>
      <w:r>
        <w:rPr>
          <w:rFonts w:hint="eastAsia" w:ascii="楷体_GB2312" w:hAnsi="宋体" w:eastAsia="楷体_GB2312"/>
          <w:lang w:val="zh-CN"/>
        </w:rPr>
        <w:t>1.资金计划。</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长虹村多功能综合服务平台</w:t>
      </w:r>
      <w:r>
        <w:rPr>
          <w:rFonts w:hint="eastAsia" w:ascii="仿宋_GB2312" w:hAnsi="宋体"/>
          <w:u w:val="none"/>
          <w:lang w:val="en-US" w:eastAsia="zh-CN"/>
        </w:rPr>
        <w:t>项目在</w:t>
      </w:r>
      <w:r>
        <w:rPr>
          <w:rFonts w:hint="eastAsia" w:ascii="仿宋_GB2312" w:hAnsi="宋体"/>
          <w:lang w:val="zh-CN"/>
        </w:rPr>
        <w:t>资金计划的基础上，财政安排</w:t>
      </w:r>
      <w:r>
        <w:rPr>
          <w:rFonts w:hint="eastAsia" w:ascii="仿宋_GB2312" w:hAnsi="宋体"/>
          <w:lang w:val="en-US" w:eastAsia="zh-CN"/>
        </w:rPr>
        <w:t>12.13万元</w:t>
      </w:r>
      <w:r>
        <w:rPr>
          <w:rFonts w:hint="eastAsia" w:ascii="仿宋_GB2312" w:hAnsi="宋体"/>
          <w:lang w:val="zh-CN"/>
        </w:rPr>
        <w:t>。</w:t>
      </w:r>
    </w:p>
    <w:p w14:paraId="55F5C5E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lang w:val="zh-CN"/>
        </w:rPr>
        <w:t>2.资金到位。截至202</w:t>
      </w:r>
      <w:r>
        <w:rPr>
          <w:rFonts w:hint="eastAsia" w:ascii="楷体_GB2312" w:hAnsi="宋体" w:eastAsia="楷体_GB2312"/>
          <w:lang w:val="en-US" w:eastAsia="zh-CN"/>
        </w:rPr>
        <w:t>4</w:t>
      </w:r>
      <w:r>
        <w:rPr>
          <w:rFonts w:hint="eastAsia" w:ascii="楷体_GB2312" w:hAnsi="宋体" w:eastAsia="楷体_GB2312"/>
          <w:lang w:val="zh-CN"/>
        </w:rPr>
        <w:t>年</w:t>
      </w:r>
      <w:r>
        <w:rPr>
          <w:rFonts w:hint="eastAsia" w:ascii="仿宋_GB2312" w:hAnsi="宋体"/>
          <w:u w:val="none"/>
          <w:lang w:val="en-US" w:eastAsia="zh-CN"/>
        </w:rPr>
        <w:t>12月31日</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长虹村多功能综合服务平台项目</w:t>
      </w:r>
      <w:r>
        <w:rPr>
          <w:rFonts w:hint="eastAsia" w:ascii="仿宋_GB2312" w:hAnsi="宋体"/>
          <w:lang w:val="zh-CN"/>
        </w:rPr>
        <w:t>资金</w:t>
      </w:r>
      <w:r>
        <w:rPr>
          <w:rFonts w:hint="eastAsia" w:ascii="仿宋_GB2312" w:hAnsi="宋体"/>
          <w:lang w:val="zh-CN" w:eastAsia="zh-CN"/>
        </w:rPr>
        <w:t>全部</w:t>
      </w:r>
      <w:r>
        <w:rPr>
          <w:rFonts w:hint="eastAsia" w:ascii="仿宋_GB2312" w:hAnsi="宋体"/>
          <w:lang w:val="zh-CN"/>
        </w:rPr>
        <w:t>到位</w:t>
      </w:r>
      <w:r>
        <w:rPr>
          <w:rFonts w:hint="eastAsia" w:ascii="仿宋_GB2312" w:hAnsi="宋体"/>
          <w:lang w:val="en-US" w:eastAsia="zh-CN"/>
        </w:rPr>
        <w:t>12.13万元</w:t>
      </w:r>
      <w:r>
        <w:rPr>
          <w:rFonts w:hint="eastAsia" w:ascii="仿宋_GB2312" w:hAnsi="宋体"/>
          <w:lang w:val="zh-CN"/>
        </w:rPr>
        <w:t>。资金到位情况与资金计划进行比对，到位比例</w:t>
      </w:r>
      <w:r>
        <w:rPr>
          <w:rFonts w:hint="eastAsia" w:ascii="仿宋_GB2312" w:hAnsi="宋体"/>
          <w:lang w:val="en-US" w:eastAsia="zh-CN"/>
        </w:rPr>
        <w:t>100%。</w:t>
      </w:r>
    </w:p>
    <w:p w14:paraId="012EE09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highlight w:val="none"/>
          <w:lang w:val="en-US" w:eastAsia="zh-CN"/>
        </w:rPr>
      </w:pPr>
      <w:r>
        <w:rPr>
          <w:rFonts w:hint="eastAsia" w:ascii="楷体_GB2312" w:hAnsi="宋体" w:eastAsia="楷体_GB2312"/>
          <w:highlight w:val="none"/>
          <w:lang w:val="zh-CN"/>
        </w:rPr>
        <w:t>3.资金使用。截至2023年</w:t>
      </w:r>
      <w:r>
        <w:rPr>
          <w:rFonts w:hint="eastAsia" w:ascii="仿宋_GB2312" w:hAnsi="宋体"/>
          <w:highlight w:val="none"/>
          <w:u w:val="none"/>
          <w:lang w:val="en-US" w:eastAsia="zh-CN"/>
        </w:rPr>
        <w:t>12月31日前，</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羊长虹村多功能综合服务平台项目</w:t>
      </w:r>
      <w:r>
        <w:rPr>
          <w:rFonts w:hint="eastAsia" w:ascii="仿宋_GB2312" w:hAnsi="宋体"/>
          <w:highlight w:val="none"/>
          <w:lang w:val="zh-CN"/>
        </w:rPr>
        <w:t>资金使用</w:t>
      </w:r>
      <w:r>
        <w:rPr>
          <w:rFonts w:hint="eastAsia" w:ascii="仿宋_GB2312" w:hAnsi="宋体"/>
          <w:highlight w:val="none"/>
          <w:lang w:val="en-US" w:eastAsia="zh-CN"/>
        </w:rPr>
        <w:t>12.13万元，使用比例100%。</w:t>
      </w:r>
    </w:p>
    <w:p w14:paraId="2D01CEB8">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7ADC5DA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cs="仿宋_GB2312"/>
          <w:sz w:val="30"/>
          <w:szCs w:val="30"/>
          <w:lang w:val="en-US" w:eastAsia="zh-CN"/>
        </w:rPr>
      </w:pPr>
      <w:r>
        <w:rPr>
          <w:rFonts w:hint="eastAsia" w:ascii="仿宋_GB2312" w:hAnsi="宋体"/>
          <w:lang w:val="zh-CN"/>
        </w:rPr>
        <w:t>为加强</w:t>
      </w:r>
      <w:r>
        <w:rPr>
          <w:rFonts w:hint="eastAsia" w:ascii="仿宋_GB2312" w:hAnsi="宋体"/>
          <w:lang w:val="en-US" w:eastAsia="zh-CN"/>
        </w:rPr>
        <w:t>专项</w:t>
      </w:r>
      <w:r>
        <w:rPr>
          <w:rFonts w:hint="eastAsia" w:ascii="仿宋_GB2312" w:hAnsi="宋体"/>
          <w:lang w:val="zh-CN"/>
        </w:rPr>
        <w:t>资金的管理和监督，规范</w:t>
      </w:r>
      <w:r>
        <w:rPr>
          <w:rFonts w:hint="eastAsia" w:ascii="仿宋_GB2312" w:hAnsi="宋体"/>
          <w:lang w:val="en-US" w:eastAsia="zh-CN"/>
        </w:rPr>
        <w:t>专项</w:t>
      </w:r>
      <w:r>
        <w:rPr>
          <w:rFonts w:hint="eastAsia" w:ascii="仿宋_GB2312" w:hAnsi="宋体"/>
          <w:lang w:val="zh-CN"/>
        </w:rPr>
        <w:t>资金使用，提高资金使用效率，制定了经费管理制度，该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r>
        <w:rPr>
          <w:rFonts w:hint="eastAsia" w:ascii="仿宋_GB2312" w:hAnsi="仿宋_GB2312" w:cs="仿宋_GB2312"/>
          <w:sz w:val="30"/>
          <w:szCs w:val="30"/>
          <w:lang w:val="en-US" w:eastAsia="zh-CN"/>
        </w:rPr>
        <w:t xml:space="preserve"> </w:t>
      </w:r>
    </w:p>
    <w:p w14:paraId="03B22AF4">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135B940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4445AD9C">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lang w:val="zh-CN"/>
        </w:rPr>
      </w:pPr>
      <w:r>
        <w:rPr>
          <w:rFonts w:hint="eastAsia" w:ascii="楷体_GB2312" w:hAnsi="宋体" w:eastAsia="楷体_GB2312"/>
          <w:b/>
          <w:lang w:val="zh-CN"/>
        </w:rPr>
        <w:t>项目组织架构及实施流程。</w:t>
      </w:r>
      <w:r>
        <w:rPr>
          <w:rFonts w:hint="eastAsia"/>
          <w:lang w:val="zh-CN"/>
        </w:rPr>
        <w:t>该项目由本单位自行组织实施，按项目进度申请用款计划，年终定期汇总全年支出情况，认真开展项目支出绩效评价。</w:t>
      </w:r>
    </w:p>
    <w:p w14:paraId="69A977B4">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hint="eastAsia"/>
        </w:rPr>
      </w:pPr>
      <w:r>
        <w:rPr>
          <w:rFonts w:hint="eastAsia" w:ascii="楷体_GB2312" w:hAnsi="宋体" w:eastAsia="楷体_GB2312"/>
          <w:b/>
          <w:lang w:val="zh-CN"/>
        </w:rPr>
        <w:t>项目管理情况。</w:t>
      </w:r>
      <w:r>
        <w:rPr>
          <w:rFonts w:hint="eastAsia"/>
        </w:rPr>
        <w:t>严格按照县财政部门有关文件精神，进一步完善制度，严格财经制度，在项目资金执行过程中规范资金审批</w:t>
      </w:r>
      <w:r>
        <w:rPr>
          <w:rFonts w:hint="eastAsia"/>
          <w:lang w:eastAsia="zh-CN"/>
        </w:rPr>
        <w:t>、</w:t>
      </w:r>
      <w:r>
        <w:rPr>
          <w:rFonts w:hint="eastAsia"/>
        </w:rPr>
        <w:t>使用程序，资金使用安全、规范。</w:t>
      </w:r>
    </w:p>
    <w:p w14:paraId="5CD7C3B3">
      <w:pPr>
        <w:numPr>
          <w:ilvl w:val="0"/>
          <w:numId w:val="7"/>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ascii="仿宋_GB2312" w:hAnsi="宋体"/>
          <w:lang w:val="zh-CN"/>
        </w:rPr>
      </w:pPr>
      <w:r>
        <w:rPr>
          <w:rFonts w:hint="eastAsia" w:ascii="楷体_GB2312" w:hAnsi="宋体" w:eastAsia="楷体_GB2312"/>
          <w:b/>
          <w:lang w:val="zh-CN"/>
        </w:rPr>
        <w:t>项目监管情况。</w:t>
      </w:r>
      <w:r>
        <w:rPr>
          <w:rFonts w:hint="eastAsia" w:ascii="仿宋_GB2312" w:hAnsi="仿宋_GB2312" w:eastAsia="仿宋_GB2312" w:cs="仿宋_GB2312"/>
          <w:sz w:val="32"/>
          <w:szCs w:val="32"/>
          <w:lang w:val="en-US" w:eastAsia="zh-CN"/>
        </w:rPr>
        <w:t>我单位严格</w:t>
      </w:r>
      <w:r>
        <w:rPr>
          <w:rFonts w:hint="eastAsia" w:ascii="仿宋_GB2312" w:hAnsi="仿宋_GB2312" w:eastAsia="仿宋_GB2312" w:cs="仿宋_GB2312"/>
          <w:sz w:val="32"/>
          <w:szCs w:val="32"/>
          <w:lang w:val="zh-CN"/>
        </w:rPr>
        <w:t>项目管理</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r>
        <w:rPr>
          <w:rFonts w:hint="eastAsia" w:ascii="仿宋_GB2312" w:hAnsi="仿宋_GB2312" w:cs="仿宋_GB2312"/>
          <w:sz w:val="32"/>
          <w:szCs w:val="32"/>
          <w:lang w:val="en-US" w:eastAsia="zh-CN"/>
        </w:rPr>
        <w:t>，</w:t>
      </w:r>
      <w:r>
        <w:rPr>
          <w:rFonts w:hint="eastAsia" w:ascii="仿宋_GB2312" w:hAnsi="仿宋_GB2312" w:eastAsia="仿宋_GB2312" w:cs="仿宋_GB2312"/>
          <w:color w:val="000000"/>
          <w:kern w:val="0"/>
          <w:sz w:val="32"/>
          <w:szCs w:val="32"/>
          <w:highlight w:val="none"/>
        </w:rPr>
        <w:t>在实际使用中，机关财务严把审核关，对项目所列开支</w:t>
      </w:r>
      <w:r>
        <w:rPr>
          <w:rFonts w:hint="eastAsia" w:ascii="仿宋_GB2312" w:hAnsi="仿宋_GB2312" w:eastAsia="仿宋_GB2312" w:cs="仿宋_GB2312"/>
          <w:color w:val="000000"/>
          <w:kern w:val="0"/>
          <w:sz w:val="32"/>
          <w:szCs w:val="32"/>
          <w:highlight w:val="none"/>
          <w:lang w:eastAsia="zh-CN"/>
        </w:rPr>
        <w:t>的</w:t>
      </w:r>
      <w:r>
        <w:rPr>
          <w:rFonts w:hint="eastAsia" w:ascii="仿宋_GB2312" w:hAnsi="仿宋_GB2312" w:eastAsia="仿宋_GB2312" w:cs="仿宋_GB2312"/>
          <w:sz w:val="32"/>
          <w:szCs w:val="32"/>
          <w:highlight w:val="none"/>
          <w:lang w:val="zh-CN"/>
        </w:rPr>
        <w:t>范围、标准、进度、依据</w:t>
      </w:r>
      <w:r>
        <w:rPr>
          <w:rFonts w:hint="eastAsia" w:ascii="仿宋_GB2312" w:hAnsi="仿宋_GB2312" w:eastAsia="仿宋_GB2312" w:cs="仿宋_GB2312"/>
          <w:color w:val="000000"/>
          <w:kern w:val="0"/>
          <w:sz w:val="32"/>
          <w:szCs w:val="32"/>
          <w:highlight w:val="none"/>
        </w:rPr>
        <w:t>逐一进行审查，</w:t>
      </w:r>
      <w:r>
        <w:rPr>
          <w:rFonts w:hint="eastAsia" w:ascii="仿宋_GB2312" w:hAnsi="仿宋_GB2312" w:eastAsia="仿宋_GB2312" w:cs="仿宋_GB2312"/>
          <w:color w:val="000000"/>
          <w:kern w:val="0"/>
          <w:sz w:val="32"/>
          <w:szCs w:val="32"/>
          <w:highlight w:val="none"/>
          <w:lang w:eastAsia="zh-CN"/>
        </w:rPr>
        <w:t>确保资金使用</w:t>
      </w:r>
      <w:r>
        <w:rPr>
          <w:rFonts w:hint="eastAsia" w:ascii="仿宋_GB2312" w:hAnsi="仿宋_GB2312" w:eastAsia="仿宋_GB2312" w:cs="仿宋_GB2312"/>
          <w:sz w:val="32"/>
          <w:szCs w:val="32"/>
          <w:highlight w:val="none"/>
          <w:lang w:val="zh-CN"/>
        </w:rPr>
        <w:t>合规合法，与预算相符。</w:t>
      </w:r>
    </w:p>
    <w:p w14:paraId="57DF933B">
      <w:pPr>
        <w:numPr>
          <w:ilvl w:val="0"/>
          <w:numId w:val="8"/>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zh-CN"/>
        </w:rPr>
      </w:pPr>
      <w:r>
        <w:rPr>
          <w:rFonts w:hint="eastAsia" w:ascii="黑体" w:hAnsi="宋体" w:eastAsia="黑体"/>
        </w:rPr>
        <w:t>项目绩效情况</w:t>
      </w:r>
      <w:r>
        <w:rPr>
          <w:rFonts w:hint="eastAsia" w:ascii="仿宋_GB2312" w:hAnsi="宋体"/>
          <w:lang w:val="zh-CN"/>
        </w:rPr>
        <w:tab/>
      </w:r>
    </w:p>
    <w:p w14:paraId="3374E9B5">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lang w:val="zh-CN"/>
        </w:rPr>
      </w:pPr>
      <w:r>
        <w:rPr>
          <w:rFonts w:hint="eastAsia" w:ascii="楷体_GB2312" w:hAnsi="宋体" w:eastAsia="楷体_GB2312"/>
          <w:b/>
          <w:lang w:val="zh-CN"/>
        </w:rPr>
        <w:t>项目决策</w:t>
      </w:r>
    </w:p>
    <w:p w14:paraId="00232D10">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cs="Times New Roman"/>
          <w:sz w:val="32"/>
          <w:szCs w:val="32"/>
          <w:lang w:val="en-US" w:eastAsia="zh-CN"/>
        </w:rPr>
      </w:pPr>
      <w:r>
        <w:rPr>
          <w:rFonts w:hint="eastAsia" w:ascii="仿宋_GB2312" w:hAnsi="宋体" w:cs="Times New Roman"/>
          <w:sz w:val="32"/>
          <w:szCs w:val="32"/>
          <w:lang w:val="en-US" w:eastAsia="zh-CN"/>
        </w:rPr>
        <w:t>项目符合党中央、国务院和省委、省政府、市委、市政府、县委、县政府决策部署；符合当前经济社会发展需要，按程序报镇党委研究通过实施，最终报县财政备案。</w:t>
      </w:r>
    </w:p>
    <w:p w14:paraId="58A64522">
      <w:pPr>
        <w:numPr>
          <w:ilvl w:val="0"/>
          <w:numId w:val="9"/>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3" w:firstLineChars="200"/>
        <w:rPr>
          <w:rFonts w:hint="eastAsia" w:ascii="楷体_GB2312" w:hAnsi="宋体" w:eastAsia="楷体_GB2312"/>
          <w:b/>
          <w:lang w:val="en-US" w:eastAsia="zh-CN"/>
        </w:rPr>
      </w:pPr>
      <w:r>
        <w:rPr>
          <w:rFonts w:hint="eastAsia" w:ascii="楷体_GB2312" w:hAnsi="宋体" w:eastAsia="楷体_GB2312"/>
          <w:b/>
          <w:lang w:val="en-US" w:eastAsia="zh-CN"/>
        </w:rPr>
        <w:t>项目管理</w:t>
      </w:r>
    </w:p>
    <w:p w14:paraId="19F5140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eastAsia="仿宋_GB2312"/>
          <w:lang w:val="en-US" w:eastAsia="zh-CN"/>
        </w:rPr>
      </w:pPr>
      <w:r>
        <w:rPr>
          <w:rFonts w:hint="eastAsia" w:ascii="仿宋_GB2312" w:hAnsi="宋体" w:cs="Times New Roman"/>
          <w:sz w:val="32"/>
          <w:szCs w:val="32"/>
          <w:lang w:val="en-US" w:eastAsia="zh-CN"/>
        </w:rPr>
        <w:t>项目管理由村级主管，乡人民政府监管；资金使用严格按照相关文件规定执行。</w:t>
      </w:r>
    </w:p>
    <w:p w14:paraId="23C045F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3" w:firstLineChars="200"/>
        <w:rPr>
          <w:rFonts w:hint="eastAsia" w:ascii="楷体_GB2312" w:hAnsi="宋体" w:eastAsia="楷体_GB2312"/>
          <w:b/>
          <w:highlight w:val="red"/>
          <w:lang w:val="en-US" w:eastAsia="zh-CN"/>
        </w:rPr>
      </w:pPr>
      <w:r>
        <w:rPr>
          <w:rFonts w:hint="eastAsia" w:ascii="楷体_GB2312" w:hAnsi="宋体" w:eastAsia="楷体_GB2312"/>
          <w:b/>
          <w:lang w:val="en-US" w:eastAsia="zh-CN"/>
        </w:rPr>
        <w:t>（三）项目绩效</w:t>
      </w:r>
    </w:p>
    <w:p w14:paraId="3C05579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en-US" w:eastAsia="zh-CN"/>
        </w:rPr>
      </w:pPr>
      <w:r>
        <w:rPr>
          <w:rFonts w:hint="eastAsia" w:ascii="仿宋_GB2312" w:hAnsi="宋体"/>
          <w:lang w:val="zh-CN"/>
        </w:rPr>
        <w:t>截至20</w:t>
      </w:r>
      <w:r>
        <w:rPr>
          <w:rFonts w:hint="eastAsia" w:ascii="仿宋_GB2312" w:hAnsi="宋体"/>
          <w:lang w:val="en-US" w:eastAsia="zh-CN"/>
        </w:rPr>
        <w:t>24</w:t>
      </w:r>
      <w:r>
        <w:rPr>
          <w:rFonts w:hint="eastAsia" w:ascii="仿宋_GB2312" w:hAnsi="宋体"/>
          <w:lang w:val="zh-CN"/>
        </w:rPr>
        <w:t>年</w:t>
      </w:r>
      <w:r>
        <w:rPr>
          <w:rFonts w:hint="eastAsia" w:ascii="仿宋_GB2312" w:hAnsi="宋体"/>
          <w:lang w:val="en-US" w:eastAsia="zh-CN"/>
        </w:rPr>
        <w:t>12月31日，圆满</w:t>
      </w:r>
      <w:r>
        <w:rPr>
          <w:rFonts w:hint="eastAsia" w:ascii="仿宋_GB2312" w:hAnsi="宋体"/>
          <w:lang w:val="zh-CN"/>
        </w:rPr>
        <w:t>完成目标任务，资金拨付</w:t>
      </w:r>
      <w:r>
        <w:rPr>
          <w:rFonts w:hint="eastAsia" w:ascii="仿宋_GB2312" w:hAnsi="宋体"/>
          <w:lang w:val="en-US" w:eastAsia="zh-CN"/>
        </w:rPr>
        <w:t>12.13万元，资金拨付率达到100%，经过该项目的实施，成功</w:t>
      </w:r>
      <w:r>
        <w:rPr>
          <w:rFonts w:hint="eastAsia" w:ascii="仿宋_GB2312" w:hAnsi="宋体"/>
          <w:highlight w:val="none"/>
          <w:lang w:val="zh-CN"/>
        </w:rPr>
        <w:t>改善长虹村办公条件，</w:t>
      </w:r>
      <w:r>
        <w:rPr>
          <w:rFonts w:hint="eastAsia" w:ascii="仿宋_GB2312" w:hAnsi="宋体"/>
          <w:highlight w:val="none"/>
          <w:lang w:val="en-US" w:eastAsia="zh-CN"/>
        </w:rPr>
        <w:t>提高村民办事效率，更好地服务村民，</w:t>
      </w:r>
      <w:r>
        <w:rPr>
          <w:rFonts w:hint="eastAsia" w:ascii="仿宋_GB2312" w:hAnsi="宋体"/>
          <w:highlight w:val="none"/>
          <w:lang w:val="zh-CN"/>
        </w:rPr>
        <w:t>为发展乡村振兴提供可靠保障。</w:t>
      </w:r>
    </w:p>
    <w:p w14:paraId="451FABC6">
      <w:pPr>
        <w:numPr>
          <w:ilvl w:val="0"/>
          <w:numId w:val="10"/>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0" w:firstLineChars="200"/>
        <w:rPr>
          <w:rFonts w:hint="eastAsia"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评价结论及建议</w:t>
      </w:r>
    </w:p>
    <w:p w14:paraId="6F2205D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（一）评价结论。根据《峨边彝族自治县财政局关于开展</w:t>
      </w:r>
      <w:r>
        <w:rPr>
          <w:rFonts w:hint="eastAsia" w:ascii="仿宋_GB2312" w:hAnsi="宋体" w:cs="宋体"/>
          <w:color w:val="000000"/>
          <w:kern w:val="0"/>
          <w:szCs w:val="32"/>
          <w:shd w:val="clear" w:color="auto" w:fill="FFFFFF"/>
          <w:lang w:val="en-US" w:eastAsia="zh-CN"/>
        </w:rPr>
        <w:t>2024</w:t>
      </w:r>
      <w:r>
        <w:rPr>
          <w:rFonts w:hint="eastAsia" w:ascii="仿宋_GB2312" w:hAnsi="宋体" w:cs="宋体"/>
          <w:color w:val="000000"/>
          <w:kern w:val="0"/>
          <w:szCs w:val="32"/>
          <w:shd w:val="clear" w:color="auto" w:fill="FFFFFF"/>
          <w:lang w:val="zh-CN"/>
        </w:rPr>
        <w:t>年</w:t>
      </w:r>
      <w:r>
        <w:rPr>
          <w:rFonts w:hint="eastAsia" w:ascii="仿宋_GB2312" w:hAnsi="宋体" w:cs="宋体"/>
          <w:color w:val="000000"/>
          <w:kern w:val="0"/>
          <w:szCs w:val="32"/>
          <w:shd w:val="clear" w:color="auto" w:fill="FFFFFF"/>
          <w:lang w:val="zh-CN" w:eastAsia="zh-CN"/>
        </w:rPr>
        <w:t>部门整体、项目和政策支出</w:t>
      </w:r>
      <w:r>
        <w:rPr>
          <w:rFonts w:hint="eastAsia" w:ascii="仿宋_GB2312" w:hAnsi="宋体" w:cs="宋体"/>
          <w:color w:val="000000"/>
          <w:kern w:val="0"/>
          <w:szCs w:val="32"/>
          <w:shd w:val="clear" w:color="auto" w:fill="FFFFFF"/>
          <w:lang w:val="zh-CN"/>
        </w:rPr>
        <w:t>绩效评价工作的通知》文件精神，</w:t>
      </w:r>
      <w:r>
        <w:rPr>
          <w:rFonts w:hint="eastAsia" w:ascii="仿宋_GB2312" w:hAnsi="宋体" w:cs="宋体"/>
          <w:color w:val="000000"/>
          <w:kern w:val="0"/>
          <w:szCs w:val="32"/>
          <w:shd w:val="clear" w:color="auto" w:fill="FFFFFF"/>
          <w:lang w:val="en-US" w:eastAsia="zh-CN"/>
        </w:rPr>
        <w:t>我单位认真组织开展了部门整体支出绩效评价工作，绩效评价自评</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98</w:t>
      </w:r>
      <w:r>
        <w:rPr>
          <w:rFonts w:hint="eastAsia" w:ascii="仿宋_GB2312" w:hAnsi="宋体" w:cs="宋体"/>
          <w:color w:val="000000"/>
          <w:kern w:val="0"/>
          <w:szCs w:val="32"/>
          <w:shd w:val="clear" w:color="auto" w:fill="FFFFFF"/>
          <w:lang w:val="zh-CN"/>
        </w:rPr>
        <w:t>分。</w:t>
      </w:r>
    </w:p>
    <w:p w14:paraId="2B3140C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宋体"/>
          <w:lang w:val="zh-CN"/>
        </w:rPr>
      </w:pPr>
      <w:r>
        <w:rPr>
          <w:rFonts w:hint="eastAsia" w:ascii="仿宋_GB2312" w:hAnsi="宋体" w:cs="宋体"/>
          <w:color w:val="000000"/>
          <w:kern w:val="0"/>
          <w:szCs w:val="32"/>
          <w:shd w:val="clear" w:color="auto" w:fill="FFFFFF"/>
          <w:lang w:val="zh-CN"/>
        </w:rPr>
        <w:t>（二）存在问题。</w:t>
      </w:r>
      <w:r>
        <w:rPr>
          <w:rFonts w:hint="eastAsia" w:ascii="仿宋_GB2312" w:hAnsi="宋体"/>
          <w:lang w:val="zh-CN"/>
        </w:rPr>
        <w:t>无</w:t>
      </w:r>
    </w:p>
    <w:p w14:paraId="06872947">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pPr>
      <w:r>
        <w:rPr>
          <w:rFonts w:hint="eastAsia" w:ascii="仿宋_GB2312" w:hAnsi="宋体" w:cs="宋体"/>
          <w:color w:val="000000"/>
          <w:kern w:val="0"/>
          <w:szCs w:val="32"/>
          <w:shd w:val="clear" w:color="auto" w:fill="FFFFFF"/>
          <w:lang w:val="zh-CN"/>
        </w:rPr>
        <w:t>（三）改进建议。</w:t>
      </w:r>
      <w:r>
        <w:rPr>
          <w:rFonts w:hint="eastAsia" w:ascii="仿宋_GB2312" w:hAnsi="宋体"/>
          <w:lang w:val="zh-CN"/>
        </w:rPr>
        <w:t>无</w:t>
      </w:r>
    </w:p>
    <w:p w14:paraId="198C6881">
      <w:pPr>
        <w:rPr>
          <w:lang w:val="zh-CN"/>
        </w:rPr>
      </w:pP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ED077-797F-4A89-8ADD-DBFDE8C08B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3F82727-34E6-4AB1-BEE3-CC6A4A223EA4}"/>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0A22B082-3B49-4E4C-8024-7C377D18F9C6}"/>
  </w:font>
  <w:font w:name="方正仿宋_GBK">
    <w:panose1 w:val="02000000000000000000"/>
    <w:charset w:val="86"/>
    <w:family w:val="auto"/>
    <w:pitch w:val="default"/>
    <w:sig w:usb0="A00002BF" w:usb1="38CF7CFA" w:usb2="00082016" w:usb3="00000000" w:csb0="00040001" w:csb1="00000000"/>
    <w:embedRegular r:id="rId4" w:fontKey="{EBC22431-FCAE-4DF7-AF91-E9A95F3F7989}"/>
  </w:font>
  <w:font w:name="楷体_GB2312">
    <w:panose1 w:val="02010609030101010101"/>
    <w:charset w:val="86"/>
    <w:family w:val="auto"/>
    <w:pitch w:val="default"/>
    <w:sig w:usb0="00000001" w:usb1="080E0000" w:usb2="00000000" w:usb3="00000000" w:csb0="00040000" w:csb1="00000000"/>
    <w:embedRegular r:id="rId5" w:fontKey="{19763CA6-3464-43EF-B284-5D637B96EE8A}"/>
  </w:font>
  <w:font w:name="仿宋">
    <w:panose1 w:val="02010609060101010101"/>
    <w:charset w:val="86"/>
    <w:family w:val="modern"/>
    <w:pitch w:val="default"/>
    <w:sig w:usb0="800002BF" w:usb1="38CF7CFA" w:usb2="00000016" w:usb3="00000000" w:csb0="00040001" w:csb1="00000000"/>
    <w:embedRegular r:id="rId6" w:fontKey="{0A4A3174-0CAB-4C73-A9F5-BBDF0083756E}"/>
  </w:font>
  <w:font w:name="WPSEMBED11">
    <w:panose1 w:val="02000000000000000000"/>
    <w:charset w:val="86"/>
    <w:family w:val="auto"/>
    <w:pitch w:val="default"/>
    <w:sig w:usb0="A00002BF" w:usb1="38CF7CFA" w:usb2="00082016" w:usb3="00000000" w:csb0="00040001" w:csb1="00000000"/>
  </w:font>
  <w:font w:name="Microsoft YaHei UI">
    <w:altName w:val="宋体"/>
    <w:panose1 w:val="020B0503020204020204"/>
    <w:charset w:val="86"/>
    <w:family w:val="auto"/>
    <w:pitch w:val="default"/>
    <w:sig w:usb0="00000000" w:usb1="00000000" w:usb2="00000016" w:usb3="00000000" w:csb0="0004001F" w:csb1="00000000"/>
    <w:embedRegular r:id="rId7" w:fontKey="{39AD90F8-C6C3-4488-A92F-06552FF4F8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6C0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A96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0A96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7C35">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E8924BC">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125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E95D"/>
    <w:multiLevelType w:val="singleLevel"/>
    <w:tmpl w:val="8551E95D"/>
    <w:lvl w:ilvl="0" w:tentative="0">
      <w:start w:val="1"/>
      <w:numFmt w:val="chineseCounting"/>
      <w:suff w:val="nothing"/>
      <w:lvlText w:val="（%1）"/>
      <w:lvlJc w:val="left"/>
      <w:rPr>
        <w:rFonts w:hint="eastAsia"/>
      </w:rPr>
    </w:lvl>
  </w:abstractNum>
  <w:abstractNum w:abstractNumId="1">
    <w:nsid w:val="A49A10CF"/>
    <w:multiLevelType w:val="singleLevel"/>
    <w:tmpl w:val="A49A10CF"/>
    <w:lvl w:ilvl="0" w:tentative="0">
      <w:start w:val="4"/>
      <w:numFmt w:val="chineseCounting"/>
      <w:suff w:val="nothing"/>
      <w:lvlText w:val="%1、"/>
      <w:lvlJc w:val="left"/>
      <w:rPr>
        <w:rFonts w:hint="eastAsia"/>
      </w:rPr>
    </w:lvl>
  </w:abstractNum>
  <w:abstractNum w:abstractNumId="2">
    <w:nsid w:val="BD019BA2"/>
    <w:multiLevelType w:val="singleLevel"/>
    <w:tmpl w:val="BD019BA2"/>
    <w:lvl w:ilvl="0" w:tentative="0">
      <w:start w:val="1"/>
      <w:numFmt w:val="chineseCounting"/>
      <w:suff w:val="nothing"/>
      <w:lvlText w:val="（%1）"/>
      <w:lvlJc w:val="left"/>
      <w:rPr>
        <w:rFonts w:hint="eastAsia"/>
      </w:rPr>
    </w:lvl>
  </w:abstractNum>
  <w:abstractNum w:abstractNumId="3">
    <w:nsid w:val="D2544A5D"/>
    <w:multiLevelType w:val="singleLevel"/>
    <w:tmpl w:val="D2544A5D"/>
    <w:lvl w:ilvl="0" w:tentative="0">
      <w:start w:val="1"/>
      <w:numFmt w:val="chineseCounting"/>
      <w:suff w:val="nothing"/>
      <w:lvlText w:val="（%1）"/>
      <w:lvlJc w:val="left"/>
      <w:rPr>
        <w:rFonts w:hint="eastAsia"/>
      </w:rPr>
    </w:lvl>
  </w:abstractNum>
  <w:abstractNum w:abstractNumId="4">
    <w:nsid w:val="D7A63049"/>
    <w:multiLevelType w:val="singleLevel"/>
    <w:tmpl w:val="D7A63049"/>
    <w:lvl w:ilvl="0" w:tentative="0">
      <w:start w:val="5"/>
      <w:numFmt w:val="chineseCounting"/>
      <w:suff w:val="nothing"/>
      <w:lvlText w:val="%1、"/>
      <w:lvlJc w:val="left"/>
      <w:rPr>
        <w:rFonts w:hint="eastAsia"/>
      </w:rPr>
    </w:lvl>
  </w:abstractNum>
  <w:abstractNum w:abstractNumId="5">
    <w:nsid w:val="E8B6452B"/>
    <w:multiLevelType w:val="singleLevel"/>
    <w:tmpl w:val="E8B6452B"/>
    <w:lvl w:ilvl="0" w:tentative="0">
      <w:start w:val="4"/>
      <w:numFmt w:val="chineseCounting"/>
      <w:suff w:val="nothing"/>
      <w:lvlText w:val="%1、"/>
      <w:lvlJc w:val="left"/>
      <w:rPr>
        <w:rFonts w:hint="eastAsia"/>
      </w:rPr>
    </w:lvl>
  </w:abstractNum>
  <w:abstractNum w:abstractNumId="6">
    <w:nsid w:val="2B132968"/>
    <w:multiLevelType w:val="singleLevel"/>
    <w:tmpl w:val="2B132968"/>
    <w:lvl w:ilvl="0" w:tentative="0">
      <w:start w:val="1"/>
      <w:numFmt w:val="decimal"/>
      <w:lvlText w:val="%1."/>
      <w:lvlJc w:val="left"/>
      <w:pPr>
        <w:tabs>
          <w:tab w:val="left" w:pos="312"/>
        </w:tabs>
      </w:pPr>
    </w:lvl>
  </w:abstractNum>
  <w:abstractNum w:abstractNumId="7">
    <w:nsid w:val="335B6335"/>
    <w:multiLevelType w:val="singleLevel"/>
    <w:tmpl w:val="335B6335"/>
    <w:lvl w:ilvl="0" w:tentative="0">
      <w:start w:val="2"/>
      <w:numFmt w:val="chineseCounting"/>
      <w:suff w:val="nothing"/>
      <w:lvlText w:val="（%1）"/>
      <w:lvlJc w:val="left"/>
      <w:rPr>
        <w:rFonts w:hint="eastAsia"/>
      </w:rPr>
    </w:lvl>
  </w:abstractNum>
  <w:abstractNum w:abstractNumId="8">
    <w:nsid w:val="6E1560A7"/>
    <w:multiLevelType w:val="singleLevel"/>
    <w:tmpl w:val="6E1560A7"/>
    <w:lvl w:ilvl="0" w:tentative="0">
      <w:start w:val="2"/>
      <w:numFmt w:val="chineseCounting"/>
      <w:suff w:val="nothing"/>
      <w:lvlText w:val="（%1）"/>
      <w:lvlJc w:val="left"/>
      <w:rPr>
        <w:rFonts w:hint="eastAsia"/>
      </w:rPr>
    </w:lvl>
  </w:abstractNum>
  <w:abstractNum w:abstractNumId="9">
    <w:nsid w:val="71667971"/>
    <w:multiLevelType w:val="singleLevel"/>
    <w:tmpl w:val="71667971"/>
    <w:lvl w:ilvl="0" w:tentative="0">
      <w:start w:val="7"/>
      <w:numFmt w:val="decimal"/>
      <w:lvlText w:val="%1."/>
      <w:lvlJc w:val="left"/>
      <w:pPr>
        <w:tabs>
          <w:tab w:val="left" w:pos="312"/>
        </w:tabs>
      </w:pPr>
    </w:lvl>
  </w:abstractNum>
  <w:num w:numId="1">
    <w:abstractNumId w:val="8"/>
  </w:num>
  <w:num w:numId="2">
    <w:abstractNumId w:val="7"/>
  </w:num>
  <w:num w:numId="3">
    <w:abstractNumId w:val="9"/>
  </w:num>
  <w:num w:numId="4">
    <w:abstractNumId w:val="4"/>
  </w:num>
  <w:num w:numId="5">
    <w:abstractNumId w:val="2"/>
  </w:num>
  <w:num w:numId="6">
    <w:abstractNumId w:val="6"/>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4C330C"/>
    <w:rsid w:val="0F29227F"/>
    <w:rsid w:val="0F702DCC"/>
    <w:rsid w:val="0FD03043"/>
    <w:rsid w:val="10B71B4A"/>
    <w:rsid w:val="12C277DC"/>
    <w:rsid w:val="13E94EDC"/>
    <w:rsid w:val="152E4A94"/>
    <w:rsid w:val="18834365"/>
    <w:rsid w:val="19927F78"/>
    <w:rsid w:val="20711F01"/>
    <w:rsid w:val="20D3703A"/>
    <w:rsid w:val="21AE59D8"/>
    <w:rsid w:val="23D4397C"/>
    <w:rsid w:val="286F56EA"/>
    <w:rsid w:val="29FB0312"/>
    <w:rsid w:val="2CC05B77"/>
    <w:rsid w:val="2D527252"/>
    <w:rsid w:val="2D7A67E5"/>
    <w:rsid w:val="329102D6"/>
    <w:rsid w:val="344A2B14"/>
    <w:rsid w:val="3A9520B3"/>
    <w:rsid w:val="3AC82F3C"/>
    <w:rsid w:val="3DE562B7"/>
    <w:rsid w:val="3E6507EA"/>
    <w:rsid w:val="40A35A86"/>
    <w:rsid w:val="41C85016"/>
    <w:rsid w:val="42DC31A4"/>
    <w:rsid w:val="47550EBA"/>
    <w:rsid w:val="4A0F35DD"/>
    <w:rsid w:val="4DDE683C"/>
    <w:rsid w:val="50BB3388"/>
    <w:rsid w:val="55FF3FAD"/>
    <w:rsid w:val="59271254"/>
    <w:rsid w:val="649A4F60"/>
    <w:rsid w:val="6636451A"/>
    <w:rsid w:val="67135CAC"/>
    <w:rsid w:val="6BE94116"/>
    <w:rsid w:val="6C7E0E2A"/>
    <w:rsid w:val="705F6A24"/>
    <w:rsid w:val="70B90980"/>
    <w:rsid w:val="724A6091"/>
    <w:rsid w:val="72C40DC1"/>
    <w:rsid w:val="7434641A"/>
    <w:rsid w:val="753D0260"/>
    <w:rsid w:val="78916378"/>
    <w:rsid w:val="792532AC"/>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widowControl w:val="0"/>
      <w:spacing w:before="240" w:after="60"/>
      <w:jc w:val="center"/>
      <w:outlineLvl w:val="0"/>
    </w:pPr>
    <w:rPr>
      <w:rFonts w:hint="default" w:ascii="Cambria" w:hAnsi="Cambria" w:cs="Times New Roman"/>
      <w:b/>
      <w:kern w:val="2"/>
      <w:sz w:val="32"/>
      <w:szCs w:val="32"/>
    </w:rPr>
  </w:style>
  <w:style w:type="paragraph" w:styleId="3">
    <w:name w:val="Normal Indent"/>
    <w:basedOn w:val="1"/>
    <w:next w:val="1"/>
    <w:qFormat/>
    <w:locked/>
    <w:uiPriority w:val="0"/>
    <w:pPr>
      <w:ind w:firstLine="200" w:firstLineChars="200"/>
    </w:pPr>
  </w:style>
  <w:style w:type="paragraph" w:styleId="4">
    <w:name w:val="Document Map"/>
    <w:basedOn w:val="1"/>
    <w:link w:val="14"/>
    <w:qFormat/>
    <w:uiPriority w:val="99"/>
    <w:rPr>
      <w:rFonts w:ascii="宋体"/>
      <w:sz w:val="18"/>
      <w:szCs w:val="18"/>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100" w:beforeAutospacing="1" w:after="100" w:afterAutospacing="1"/>
      <w:jc w:val="left"/>
    </w:pPr>
    <w:rPr>
      <w:rFonts w:ascii="Calibri" w:hAnsi="Calibri" w:eastAsia="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0"/>
    <w:rPr>
      <w:i/>
    </w:rPr>
  </w:style>
  <w:style w:type="character" w:customStyle="1" w:styleId="14">
    <w:name w:val="文档结构图 Char"/>
    <w:link w:val="4"/>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a5789b3f-ccd4-4fcf-ae71-4664a0f6c5bb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62A5BA1A</paraID>
      <start>31</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82690-cb91-4a8f-a72c-68fedf0d8ee3}">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33</Pages>
  <Words>13713</Words>
  <Characters>14173</Characters>
  <Lines>3</Lines>
  <Paragraphs>1</Paragraphs>
  <TotalTime>6</TotalTime>
  <ScaleCrop>false</ScaleCrop>
  <LinksUpToDate>false</LinksUpToDate>
  <CharactersWithSpaces>14259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2025-07-11T01:52:00Z</cp:lastPrinted>
  <dcterms:modified xsi:type="dcterms:W3CDTF">2025-12-09T03:00:11Z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89B4164D01CE49D3B1DA1F08F2467AC5_13</vt:lpwstr>
  </property>
</Properties>
</file>