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CC5B3F"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 w14:paraId="2678CDA4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6D0D37E7"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 w14:paraId="3948C63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（社区服务群众专项经费）</w:t>
      </w:r>
    </w:p>
    <w:p w14:paraId="0C66521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3B56C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53A0A6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介绍项目基本情况，重点说明以下内容：</w:t>
      </w:r>
    </w:p>
    <w:p w14:paraId="48DEBC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社区服务群众专项经费</w:t>
      </w:r>
      <w:r>
        <w:rPr>
          <w:rFonts w:hint="eastAsia" w:ascii="仿宋_GB2312" w:hAnsi="宋体"/>
          <w:lang w:val="zh-CN"/>
        </w:rPr>
        <w:t>主要用于基层党组织开展组织活动，党员干部教育培训，激励创先争优，走访慰问，群团活动开展，组织活动场所维护等。公共服务运维。主要包括农村基础设施和环境类、农业生产服务类、农村生活服务类、农村社会管理类项目的运行维护等。</w:t>
      </w:r>
    </w:p>
    <w:p w14:paraId="3B2F7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3A19BF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27EFD1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2023年基层组织和农村公共服务运行维护费（上级）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主要省级资金构成，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省资金到位2万元。</w:t>
      </w:r>
    </w:p>
    <w:p w14:paraId="7B723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2．资金使用。截至</w:t>
      </w:r>
      <w:bookmarkStart w:id="0" w:name="_GoBack"/>
      <w:bookmarkEnd w:id="0"/>
      <w:r>
        <w:rPr>
          <w:rFonts w:hint="eastAsia" w:ascii="仿宋_GB2312" w:hAnsi="宋体"/>
          <w:lang w:val="zh-CN"/>
        </w:rPr>
        <w:t>评价时点项目资金的实际支出情况主要到账</w:t>
      </w:r>
      <w:r>
        <w:rPr>
          <w:rFonts w:hint="eastAsia" w:ascii="仿宋_GB2312" w:hAnsi="宋体"/>
          <w:lang w:val="en-US" w:eastAsia="zh-CN"/>
        </w:rPr>
        <w:t>2万元。</w:t>
      </w:r>
    </w:p>
    <w:p w14:paraId="7292BE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31727C7C"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2023年基层组织和农村公共服务运行维护费</w:t>
      </w:r>
      <w:r>
        <w:rPr>
          <w:rFonts w:hint="eastAsia" w:ascii="仿宋_GB2312" w:hAnsi="宋体"/>
          <w:lang w:val="en-US" w:eastAsia="zh-CN"/>
        </w:rPr>
        <w:t>项目具体由五渡镇财政所</w:t>
      </w:r>
      <w:r>
        <w:rPr>
          <w:rFonts w:hint="eastAsia" w:ascii="仿宋_GB2312" w:hAnsi="宋体"/>
          <w:lang w:val="zh-CN" w:eastAsia="zh-CN"/>
        </w:rPr>
        <w:t>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 w:eastAsia="zh-CN"/>
        </w:rPr>
        <w:t>实施，</w:t>
      </w:r>
      <w:r>
        <w:rPr>
          <w:rFonts w:hint="eastAsia" w:ascii="仿宋_GB2312" w:hAnsi="宋体"/>
          <w:lang w:val="en-US" w:eastAsia="zh-CN"/>
        </w:rPr>
        <w:t>年初上报计划，制定公务运行经费具体使用方案，分上、下半年度对此项目进行自评及审核上报</w:t>
      </w:r>
      <w:r>
        <w:rPr>
          <w:rFonts w:hint="eastAsia" w:ascii="仿宋_GB2312" w:hAnsi="宋体"/>
          <w:lang w:val="zh-CN" w:eastAsia="zh-CN"/>
        </w:rPr>
        <w:t>。</w:t>
      </w:r>
    </w:p>
    <w:p w14:paraId="41EBB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42D3DB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2023年基层组织和农村公共服务运行维护费</w:t>
      </w:r>
      <w:r>
        <w:rPr>
          <w:rFonts w:hint="eastAsia" w:ascii="仿宋_GB2312" w:hAnsi="宋体"/>
          <w:lang w:val="en-US" w:eastAsia="zh-CN"/>
        </w:rPr>
        <w:t>项目具体由五渡镇财政所</w:t>
      </w:r>
      <w:r>
        <w:rPr>
          <w:rFonts w:hint="eastAsia" w:ascii="仿宋_GB2312" w:hAnsi="宋体"/>
          <w:lang w:val="zh-CN" w:eastAsia="zh-CN"/>
        </w:rPr>
        <w:t>负责</w:t>
      </w:r>
      <w:r>
        <w:rPr>
          <w:rFonts w:hint="eastAsia" w:ascii="仿宋_GB2312" w:hAnsi="宋体"/>
          <w:lang w:val="en-US" w:eastAsia="zh-CN"/>
        </w:rPr>
        <w:t>具体</w:t>
      </w:r>
      <w:r>
        <w:rPr>
          <w:rFonts w:hint="eastAsia" w:ascii="仿宋_GB2312" w:hAnsi="宋体"/>
          <w:lang w:val="zh-CN" w:eastAsia="zh-CN"/>
        </w:rPr>
        <w:t>实施</w:t>
      </w:r>
    </w:p>
    <w:p w14:paraId="7146C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73CC2B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50278633"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2023年基层组织和农村公共服务运行维护费</w:t>
      </w:r>
      <w:r>
        <w:rPr>
          <w:rFonts w:hint="eastAsia" w:ascii="仿宋_GB2312" w:hAnsi="宋体"/>
          <w:lang w:val="en-US" w:eastAsia="zh-CN"/>
        </w:rPr>
        <w:t>项目，于2023年12月底前完成了项目实施，并由镇财政所审核上报，及时完成了2万元的补贴发放，无结余资金</w:t>
      </w:r>
      <w:r>
        <w:rPr>
          <w:rFonts w:hint="eastAsia" w:ascii="仿宋_GB2312" w:hAnsi="宋体"/>
          <w:lang w:val="zh-CN"/>
        </w:rPr>
        <w:t>。</w:t>
      </w:r>
    </w:p>
    <w:p w14:paraId="04C9436F">
      <w:pPr>
        <w:pStyle w:val="5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项目效益情况。</w:t>
      </w:r>
    </w:p>
    <w:p w14:paraId="5399F744">
      <w:pPr>
        <w:pStyle w:val="5"/>
        <w:widowControl/>
        <w:numPr>
          <w:ilvl w:val="0"/>
          <w:numId w:val="0"/>
        </w:numPr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社会效益</w:t>
      </w:r>
    </w:p>
    <w:p w14:paraId="0B645365"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通过项目的实施，提升服务群众质量，为实现乡村振兴，促进乡风文明打下了坚定基础。</w:t>
      </w:r>
    </w:p>
    <w:p w14:paraId="559C39DE"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643" w:firstLineChars="20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满意度</w:t>
      </w:r>
    </w:p>
    <w:p w14:paraId="65362D29">
      <w:pPr>
        <w:pStyle w:val="5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通过项目的实施，提升了社区干事创业的热情，提升了群众对基层服务的满意度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。</w:t>
      </w:r>
    </w:p>
    <w:p w14:paraId="3B9A5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50F3D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（一）存在的问题。无</w:t>
      </w:r>
    </w:p>
    <w:p w14:paraId="74475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</w:pPr>
      <w:r>
        <w:rPr>
          <w:rFonts w:hint="eastAsia" w:ascii="楷体_GB2312" w:hAnsi="宋体" w:eastAsia="楷体_GB2312"/>
          <w:b/>
          <w:lang w:val="zh-CN"/>
        </w:rPr>
        <w:t>（二）相关建议。无</w:t>
      </w:r>
    </w:p>
    <w:p w14:paraId="0184E8DD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3E658AF-24C7-453A-BABE-2757E98A917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A10E13AB-D8CC-4BD1-B1BC-25C44E1E337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BC7D8712-7AF6-42C9-A4BD-73A4F4C70D8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A3A6219C-3404-458D-8962-DD54B72738A7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5" w:fontKey="{F33B2154-A9B6-4558-91E8-375CC121D27C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18BA1B54-5185-46BE-B5FB-9E72800F0CB5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7" w:fontKey="{4635CE9C-3E92-4CF9-B381-80A71FC0912B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D2ADE3"/>
    <w:multiLevelType w:val="singleLevel"/>
    <w:tmpl w:val="56D2ADE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3722809"/>
    <w:rsid w:val="19B536B9"/>
    <w:rsid w:val="1E0A5785"/>
    <w:rsid w:val="291C455A"/>
    <w:rsid w:val="2A502512"/>
    <w:rsid w:val="36926D0C"/>
    <w:rsid w:val="3F566E77"/>
    <w:rsid w:val="414A628B"/>
    <w:rsid w:val="475320F4"/>
    <w:rsid w:val="539454CB"/>
    <w:rsid w:val="65A17798"/>
    <w:rsid w:val="673E27F9"/>
    <w:rsid w:val="6D950364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612</Words>
  <Characters>632</Characters>
  <Lines>9</Lines>
  <Paragraphs>2</Paragraphs>
  <TotalTime>3</TotalTime>
  <ScaleCrop>false</ScaleCrop>
  <LinksUpToDate>false</LinksUpToDate>
  <CharactersWithSpaces>636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2024-11-04T08:53:46Z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