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DD37E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4099172F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497F1D6A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2E6444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上级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）</w:t>
      </w:r>
    </w:p>
    <w:p w14:paraId="5EFC47D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26CCD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FBF9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7D10C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zh-CN"/>
        </w:rPr>
        <w:t>主要用于基层党组织开展组织活动，党员干部教育培训，激励创先争优，走访慰问，群团活动开展，组织活动场所维护等。公共服务运维。主要包括农村基础设施和环境类、农业生产服务类、农村生活服务类、农村社会管理类项目的运行维护等。</w:t>
      </w:r>
    </w:p>
    <w:p w14:paraId="56E4C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099B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0F46A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2023年基层组织和农村公共服务运行维护费（上级）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主要分别为中央、省、县三级资金构成，其中中央资金到位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35万元、省级资金到位40万元、县级资金到位40万元</w:t>
      </w:r>
    </w:p>
    <w:p w14:paraId="7C017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2．资金使用。截至</w:t>
      </w:r>
      <w:bookmarkStart w:id="0" w:name="_GoBack"/>
      <w:bookmarkEnd w:id="0"/>
      <w:r>
        <w:rPr>
          <w:rFonts w:hint="eastAsia" w:ascii="仿宋_GB2312" w:hAnsi="宋体"/>
          <w:lang w:val="zh-CN"/>
        </w:rPr>
        <w:t>评价时点项目资金的实际支出情况主要分</w:t>
      </w:r>
      <w:r>
        <w:rPr>
          <w:rFonts w:hint="eastAsia" w:ascii="仿宋_GB2312" w:hAnsi="宋体"/>
          <w:lang w:val="en-US" w:eastAsia="zh-CN"/>
        </w:rPr>
        <w:t>2个批次到村级账户中，其中第一批次到位60万元，第二批次到位33.8万元，其中有1.2万调剂给五渡社区使用。</w:t>
      </w:r>
    </w:p>
    <w:p w14:paraId="069A6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2BB134C9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年初上报计划，制定公务运行经费具体使用方案，分上、下半年度对此项目进行自评及审核上报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 w14:paraId="772EE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508F0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</w:t>
      </w:r>
    </w:p>
    <w:p w14:paraId="41C73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72DE1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2C4C2CDB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项目，于2023年12月底前完成了项目实施，并由镇财政所审核上报，及时完成了115万元的补贴发放，无结余资金</w:t>
      </w:r>
      <w:r>
        <w:rPr>
          <w:rFonts w:hint="eastAsia" w:ascii="仿宋_GB2312" w:hAnsi="宋体"/>
          <w:lang w:val="zh-CN"/>
        </w:rPr>
        <w:t>。</w:t>
      </w:r>
    </w:p>
    <w:p w14:paraId="070C32C4"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 w14:paraId="465B3094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社会效益</w:t>
      </w:r>
    </w:p>
    <w:p w14:paraId="4CDDDE4E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通过项目的实施，提升服务群众质量，为实现乡村振兴，促进乡风文明打下了坚定基础。</w:t>
      </w:r>
    </w:p>
    <w:p w14:paraId="410102D5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满意度</w:t>
      </w:r>
    </w:p>
    <w:p w14:paraId="0F41F797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通过项目的实施，提升了村级干事创业的热情，提升了群众对基层服务的满意度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 w14:paraId="4CF37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E9CF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412FD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 w14:paraId="3D3430DA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D90C55-E5C3-4931-868D-413C85CB925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9ED7267-8004-46E6-B6C9-0E93BD8A44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ADD74F8-E8B5-4875-A1BE-E8070F6A78F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8665250-BB16-4CA3-BC87-4CDA27E6CCAE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E342524F-76F3-4122-9C6E-B2EDA586F87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762BB337-C6F1-49CF-89A4-C0C69692A2F0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13F88838-2F85-4545-9E5F-1BC9D191537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414A628B"/>
    <w:rsid w:val="475320F4"/>
    <w:rsid w:val="539454CB"/>
    <w:rsid w:val="5E685899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740</Characters>
  <Lines>9</Lines>
  <Paragraphs>2</Paragraphs>
  <TotalTime>0</TotalTime>
  <ScaleCrop>false</ScaleCrop>
  <LinksUpToDate>false</LinksUpToDate>
  <CharactersWithSpaces>744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2024-11-04T08:50:00Z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