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bookmarkStart w:id="0" w:name="_GoBack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</w:t>
      </w:r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zh-CN"/>
        </w:rPr>
        <w:t>主要采购党政机关配备的用于定向保障公务活动的机动车辆</w:t>
      </w:r>
      <w:r>
        <w:rPr>
          <w:rFonts w:hint="eastAsia" w:ascii="仿宋_GB2312" w:hAnsi="宋体"/>
          <w:lang w:val="en-US" w:eastAsia="zh-CN"/>
        </w:rPr>
        <w:t>2台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主要分别省级资金构成，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省资金到位49.96万元.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截止评价时点项目资金的实际支出情况主要到账</w:t>
      </w:r>
      <w:r>
        <w:rPr>
          <w:rFonts w:hint="eastAsia" w:ascii="仿宋_GB2312" w:hAnsi="宋体"/>
          <w:lang w:val="en-US" w:eastAsia="zh-CN"/>
        </w:rPr>
        <w:t>49.96万元。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项目具体由五渡镇党政办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年初上报计划，制定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具体使用方案，具体实施采购时对此项目进行自评及审核上报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项目具体由五渡镇党政办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项目，于2023年9月底前完成了项目实施，并由镇财政所审核上报，及时完成了49.96万元的补贴发放，无结余资金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通过项目的实施，保障公务活动高质量开展。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通过项目的实施，保障公务活动高质量开展，提升满意度。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63BE599C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要什么自行车</cp:lastModifiedBy>
  <cp:lastPrinted>2022-03-15T02:21:00Z</cp:lastPrinted>
  <dcterms:modified xsi:type="dcterms:W3CDTF">2024-07-31T02:36:21Z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