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SimSun" w:hAnsi="SimSun" w:eastAsia="SimSun"/>
          <w:sz w:val="30"/>
          <w:szCs w:val="30"/>
        </w:rPr>
      </w:pPr>
    </w:p>
    <w:p>
      <w:pPr>
        <w:pStyle w:val="8"/>
        <w:keepNext w:val="0"/>
        <w:keepLines w:val="0"/>
        <w:pageBreakBefore w:val="0"/>
        <w:kinsoku/>
        <w:wordWrap/>
        <w:overflowPunct/>
        <w:topLinePunct w:val="0"/>
        <w:autoSpaceDE/>
        <w:autoSpaceDN/>
        <w:bidi w:val="0"/>
        <w:spacing w:line="600" w:lineRule="exact"/>
        <w:jc w:val="center"/>
        <w:textAlignment w:val="auto"/>
        <w:rPr>
          <w:rFonts w:hint="eastAsia" w:ascii="FZXiaoBiaoSong-B05S" w:hAnsi="SimSun" w:eastAsia="FZXiaoBiaoSong-B05S"/>
          <w:sz w:val="44"/>
          <w:szCs w:val="44"/>
          <w:lang w:val="en-US" w:eastAsia="zh-CN"/>
        </w:rPr>
      </w:pPr>
      <w:r>
        <w:rPr>
          <w:rFonts w:hint="eastAsia" w:ascii="FZXiaoBiaoSong-B05S" w:hAnsi="SimSun" w:eastAsia="FZXiaoBiaoSong-B05S"/>
          <w:sz w:val="44"/>
          <w:szCs w:val="44"/>
          <w:lang w:val="en-US" w:eastAsia="zh-CN"/>
        </w:rPr>
        <w:t>峨边彝族自治县五渡镇</w:t>
      </w:r>
    </w:p>
    <w:p>
      <w:pPr>
        <w:pStyle w:val="8"/>
        <w:keepNext w:val="0"/>
        <w:keepLines w:val="0"/>
        <w:pageBreakBefore w:val="0"/>
        <w:kinsoku/>
        <w:wordWrap/>
        <w:overflowPunct/>
        <w:topLinePunct w:val="0"/>
        <w:autoSpaceDE/>
        <w:autoSpaceDN/>
        <w:bidi w:val="0"/>
        <w:spacing w:line="600" w:lineRule="exact"/>
        <w:jc w:val="center"/>
        <w:textAlignment w:val="auto"/>
        <w:rPr>
          <w:rFonts w:ascii="FangSong_GB2312" w:hAnsi="SimSun" w:eastAsia="FangSong_GB2312"/>
          <w:color w:val="auto"/>
          <w:kern w:val="2"/>
          <w:sz w:val="32"/>
          <w:szCs w:val="32"/>
        </w:rPr>
      </w:pPr>
      <w:r>
        <w:rPr>
          <w:rFonts w:hint="eastAsia" w:ascii="FZXiaoBiaoSong-B05S" w:hAnsi="SimSun" w:eastAsia="FZXiaoBiaoSong-B05S"/>
          <w:sz w:val="44"/>
          <w:szCs w:val="44"/>
          <w:lang w:val="en-US" w:eastAsia="zh-CN"/>
        </w:rPr>
        <w:t>2022年项目</w:t>
      </w:r>
      <w:r>
        <w:rPr>
          <w:rFonts w:hint="eastAsia" w:ascii="FZXiaoBiaoSong-B05S" w:hAnsi="SimSun" w:eastAsia="FZXiaoBiaoSong-B05S"/>
          <w:sz w:val="44"/>
          <w:szCs w:val="44"/>
        </w:rPr>
        <w:t>支出绩效自评报告</w:t>
      </w:r>
    </w:p>
    <w:p>
      <w:pPr>
        <w:pStyle w:val="8"/>
        <w:spacing w:line="600" w:lineRule="exact"/>
        <w:ind w:firstLine="640"/>
        <w:jc w:val="center"/>
        <w:rPr>
          <w:rFonts w:hint="eastAsia" w:ascii="FangSong" w:hAnsi="FangSong" w:eastAsia="FangSong" w:cs="Times New Roman"/>
          <w:color w:val="auto"/>
          <w:kern w:val="2"/>
          <w:sz w:val="32"/>
          <w:szCs w:val="32"/>
          <w:lang w:val="en-US" w:eastAsia="zh-CN" w:bidi="ar-SA"/>
        </w:rPr>
      </w:pPr>
      <w:r>
        <w:rPr>
          <w:rFonts w:hint="eastAsia" w:ascii="FangSong" w:hAnsi="FangSong" w:eastAsia="FangSong" w:cs="Times New Roman"/>
          <w:color w:val="auto"/>
          <w:kern w:val="2"/>
          <w:sz w:val="32"/>
          <w:szCs w:val="32"/>
          <w:lang w:val="en-US" w:eastAsia="zh-CN" w:bidi="ar-SA"/>
        </w:rPr>
        <w:t>（城乡环境治理管理中队公益性岗位补贴，航务管理；</w:t>
      </w:r>
    </w:p>
    <w:p>
      <w:pPr>
        <w:pStyle w:val="8"/>
        <w:spacing w:line="600" w:lineRule="exact"/>
        <w:ind w:firstLine="640"/>
        <w:jc w:val="center"/>
        <w:rPr>
          <w:rFonts w:hint="eastAsia" w:ascii="FangSong" w:hAnsi="FangSong" w:eastAsia="FangSong" w:cs="Times New Roman"/>
          <w:color w:val="auto"/>
          <w:kern w:val="2"/>
          <w:sz w:val="32"/>
          <w:szCs w:val="32"/>
          <w:lang w:val="en-US" w:eastAsia="zh-CN" w:bidi="ar-SA"/>
        </w:rPr>
      </w:pPr>
      <w:r>
        <w:rPr>
          <w:rFonts w:hint="eastAsia" w:ascii="FangSong" w:hAnsi="FangSong" w:eastAsia="FangSong" w:cs="Times New Roman"/>
          <w:color w:val="auto"/>
          <w:kern w:val="2"/>
          <w:sz w:val="32"/>
          <w:szCs w:val="32"/>
          <w:lang w:val="en-US" w:eastAsia="zh-CN" w:bidi="ar-SA"/>
        </w:rPr>
        <w:t>乡镇交管办工作经费；乡镇交管办劝导员补贴；</w:t>
      </w:r>
    </w:p>
    <w:p>
      <w:pPr>
        <w:pStyle w:val="8"/>
        <w:spacing w:line="600" w:lineRule="exact"/>
        <w:ind w:firstLine="640"/>
        <w:jc w:val="center"/>
        <w:rPr>
          <w:rFonts w:hint="eastAsia" w:ascii="FangSong_GB2312" w:hAnsi="SimSun"/>
        </w:rPr>
      </w:pPr>
      <w:r>
        <w:rPr>
          <w:rFonts w:hint="eastAsia" w:ascii="FangSong" w:hAnsi="FangSong" w:eastAsia="FangSong" w:cs="Times New Roman"/>
          <w:color w:val="auto"/>
          <w:kern w:val="2"/>
          <w:sz w:val="32"/>
          <w:szCs w:val="32"/>
          <w:lang w:val="en-US" w:eastAsia="zh-CN" w:bidi="ar-SA"/>
        </w:rPr>
        <w:t>乡镇计生专干岗位补贴项目）</w:t>
      </w:r>
    </w:p>
    <w:p>
      <w:pPr>
        <w:pStyle w:val="8"/>
        <w:spacing w:line="600" w:lineRule="exact"/>
        <w:ind w:firstLine="640"/>
        <w:jc w:val="center"/>
        <w:rPr>
          <w:rFonts w:hint="eastAsia" w:ascii="FangSong_GB2312" w:hAnsi="SimSun"/>
        </w:rPr>
      </w:pPr>
    </w:p>
    <w:p>
      <w:pPr>
        <w:adjustRightInd w:val="0"/>
        <w:snapToGrid w:val="0"/>
        <w:spacing w:line="600" w:lineRule="exact"/>
        <w:ind w:firstLine="720"/>
        <w:rPr>
          <w:rFonts w:ascii="SimHei" w:hAnsi="SimSun" w:eastAsia="SimHei"/>
          <w:lang w:val="zh-CN"/>
        </w:rPr>
      </w:pPr>
      <w:r>
        <w:rPr>
          <w:rFonts w:hint="eastAsia" w:ascii="SimHei" w:hAnsi="SimSun" w:eastAsia="SimHei"/>
        </w:rPr>
        <w:t>一、</w:t>
      </w:r>
      <w:r>
        <w:rPr>
          <w:rFonts w:hint="eastAsia" w:ascii="SimHei" w:hAnsi="SimSun" w:eastAsia="SimHei"/>
          <w:lang w:val="zh-CN"/>
        </w:rPr>
        <w:t>项目概况</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（一）项目基本情况。</w:t>
      </w:r>
    </w:p>
    <w:p>
      <w:pPr>
        <w:numPr>
          <w:ilvl w:val="0"/>
          <w:numId w:val="0"/>
        </w:numPr>
        <w:spacing w:line="640" w:lineRule="exact"/>
        <w:ind w:left="0" w:leftChars="0" w:firstLine="640" w:firstLineChars="200"/>
        <w:rPr>
          <w:rFonts w:hint="eastAsia" w:ascii="FangSong_GB2312" w:hAnsi="SimSun"/>
          <w:sz w:val="32"/>
          <w:szCs w:val="32"/>
        </w:rPr>
      </w:pPr>
      <w:r>
        <w:rPr>
          <w:rFonts w:hint="eastAsia" w:ascii="FangSong_GB2312" w:hAnsi="SimSun"/>
          <w:sz w:val="32"/>
          <w:szCs w:val="32"/>
          <w:lang w:val="en-US" w:eastAsia="zh-CN"/>
        </w:rPr>
        <w:t>1.</w:t>
      </w:r>
      <w:r>
        <w:rPr>
          <w:rFonts w:hint="eastAsia" w:ascii="FangSong_GB2312" w:hAnsi="SimSun"/>
          <w:sz w:val="32"/>
          <w:szCs w:val="32"/>
          <w:lang w:val="zh-CN" w:eastAsia="zh-CN"/>
        </w:rPr>
        <w:t>五渡镇</w:t>
      </w:r>
      <w:r>
        <w:rPr>
          <w:rFonts w:hint="eastAsia" w:ascii="FangSong_GB2312" w:hAnsi="SimSun"/>
          <w:sz w:val="32"/>
          <w:szCs w:val="32"/>
        </w:rPr>
        <w:t>在项目的实施过程中主要承担科学、合理地使用经费，确保资金使用安全合理、合规职能</w:t>
      </w:r>
      <w:r>
        <w:rPr>
          <w:rFonts w:hint="eastAsia" w:ascii="FangSong_GB2312" w:hAnsi="SimSun" w:eastAsia="SimSun"/>
          <w:sz w:val="32"/>
          <w:szCs w:val="32"/>
          <w:lang w:eastAsia="zh-CN"/>
        </w:rPr>
        <w:t>，</w:t>
      </w:r>
      <w:r>
        <w:rPr>
          <w:rFonts w:hint="eastAsia" w:ascii="FangSong_GB2312" w:hAnsi="SimSun"/>
          <w:sz w:val="32"/>
          <w:szCs w:val="32"/>
          <w:lang w:eastAsia="zh-CN"/>
        </w:rPr>
        <w:t>保障特定岗位有效运行的职能</w:t>
      </w:r>
      <w:r>
        <w:rPr>
          <w:rFonts w:hint="eastAsia" w:ascii="FangSong_GB2312" w:hAnsi="SimSun"/>
          <w:sz w:val="32"/>
          <w:szCs w:val="32"/>
        </w:rPr>
        <w:t>。</w:t>
      </w:r>
    </w:p>
    <w:p>
      <w:pPr>
        <w:numPr>
          <w:ilvl w:val="0"/>
          <w:numId w:val="0"/>
        </w:numPr>
        <w:spacing w:line="640" w:lineRule="exact"/>
        <w:ind w:left="0" w:leftChars="0" w:firstLine="640" w:firstLineChars="200"/>
        <w:rPr>
          <w:rFonts w:hint="eastAsia" w:ascii="FangSong_GB2312" w:hAnsi="SimSun"/>
          <w:sz w:val="32"/>
          <w:szCs w:val="32"/>
          <w:lang w:val="zh-CN"/>
        </w:rPr>
      </w:pPr>
      <w:r>
        <w:rPr>
          <w:rFonts w:hint="eastAsia" w:ascii="FangSong_GB2312" w:hAnsi="SimSun"/>
          <w:sz w:val="32"/>
          <w:szCs w:val="32"/>
          <w:lang w:val="en-US" w:eastAsia="zh-CN"/>
        </w:rPr>
        <w:t>2.</w:t>
      </w:r>
      <w:r>
        <w:rPr>
          <w:rFonts w:hint="eastAsia" w:ascii="FangSong_GB2312" w:hAnsi="SimSun"/>
          <w:sz w:val="32"/>
          <w:szCs w:val="32"/>
          <w:lang w:val="zh-CN"/>
        </w:rPr>
        <w:t>项目立项、资金申报的依据是根据工作实际需要参照往年申报情况进行申报。</w:t>
      </w:r>
    </w:p>
    <w:p>
      <w:pPr>
        <w:numPr>
          <w:ilvl w:val="0"/>
          <w:numId w:val="0"/>
        </w:numPr>
        <w:spacing w:line="640" w:lineRule="exact"/>
        <w:ind w:left="0" w:leftChars="0" w:firstLine="640" w:firstLineChars="200"/>
        <w:rPr>
          <w:rFonts w:hint="eastAsia" w:ascii="FangSong_GB2312" w:hAnsi="SimSun"/>
          <w:sz w:val="32"/>
          <w:szCs w:val="32"/>
          <w:lang w:val="zh-CN"/>
        </w:rPr>
      </w:pPr>
      <w:r>
        <w:rPr>
          <w:rFonts w:hint="eastAsia" w:ascii="FangSong_GB2312" w:hAnsi="SimSun"/>
          <w:sz w:val="32"/>
          <w:szCs w:val="32"/>
          <w:lang w:val="en-US" w:eastAsia="zh-CN"/>
        </w:rPr>
        <w:t>3.</w:t>
      </w:r>
      <w:r>
        <w:rPr>
          <w:rFonts w:hint="eastAsia" w:ascii="FangSong_GB2312" w:hAnsi="SimSun"/>
          <w:sz w:val="32"/>
          <w:szCs w:val="32"/>
          <w:lang w:val="zh-CN"/>
        </w:rPr>
        <w:t>资金管理办法制定情况，资金支持具体项目的条件、范围与支持方式概况。严格按照《会计法》《预算法》等财经法律法规，在资金管理制定和分配管理方面科学合理、规范有序，突出重点，符合财政资金改革方向。</w:t>
      </w:r>
    </w:p>
    <w:p>
      <w:pPr>
        <w:numPr>
          <w:ilvl w:val="0"/>
          <w:numId w:val="0"/>
        </w:numPr>
        <w:spacing w:line="640" w:lineRule="exact"/>
        <w:ind w:left="0" w:leftChars="0" w:firstLine="640" w:firstLineChars="200"/>
        <w:rPr>
          <w:rFonts w:hint="eastAsia" w:ascii="FangSong_GB2312" w:hAnsi="SimSun"/>
          <w:sz w:val="32"/>
          <w:szCs w:val="32"/>
          <w:lang w:val="zh-CN"/>
        </w:rPr>
      </w:pPr>
      <w:r>
        <w:rPr>
          <w:rFonts w:hint="eastAsia" w:ascii="FangSong_GB2312" w:hAnsi="SimSun"/>
          <w:sz w:val="32"/>
          <w:szCs w:val="32"/>
          <w:lang w:val="en-US" w:eastAsia="zh-CN"/>
        </w:rPr>
        <w:t>4.</w:t>
      </w:r>
      <w:r>
        <w:rPr>
          <w:rFonts w:hint="eastAsia" w:ascii="FangSong_GB2312" w:hAnsi="SimSun"/>
          <w:sz w:val="32"/>
          <w:szCs w:val="32"/>
          <w:lang w:val="zh-CN"/>
        </w:rPr>
        <w:t>资金分配的原则及考虑因素。资金分配原则根据业务工作难度系数化及工作量化原则，考虑因素为开展工作的难度、业务工作强度、业务工作数量频次等。合理分配，突出重点，资金分配和使用方向与资金管理方法相符。</w:t>
      </w:r>
    </w:p>
    <w:p>
      <w:pPr>
        <w:adjustRightInd w:val="0"/>
        <w:snapToGrid w:val="0"/>
        <w:spacing w:line="600" w:lineRule="exact"/>
        <w:ind w:firstLine="720"/>
        <w:rPr>
          <w:rFonts w:hint="eastAsia" w:ascii="KaiTi_GB2312" w:hAnsi="SimSun" w:eastAsia="KaiTi_GB2312"/>
          <w:b/>
          <w:lang w:val="zh-CN"/>
        </w:rPr>
      </w:pPr>
      <w:r>
        <w:rPr>
          <w:rFonts w:hint="eastAsia" w:ascii="KaiTi_GB2312" w:hAnsi="SimSun" w:eastAsia="KaiTi_GB2312"/>
          <w:b/>
          <w:lang w:val="zh-CN"/>
        </w:rPr>
        <w:t>（二）项目绩效目标。</w:t>
      </w:r>
    </w:p>
    <w:p>
      <w:pPr>
        <w:adjustRightInd w:val="0"/>
        <w:snapToGrid w:val="0"/>
        <w:spacing w:line="600" w:lineRule="exact"/>
        <w:ind w:firstLine="720"/>
        <w:rPr>
          <w:rFonts w:hint="eastAsia" w:ascii="FangSong_GB2312" w:hAnsi="SimSun"/>
          <w:lang w:val="en-US" w:eastAsia="zh-CN"/>
        </w:rPr>
      </w:pPr>
      <w:r>
        <w:rPr>
          <w:rFonts w:hint="eastAsia" w:ascii="FangSong_GB2312" w:hAnsi="SimSun"/>
          <w:lang w:val="zh-CN"/>
        </w:rPr>
        <w:t>1．</w:t>
      </w:r>
      <w:r>
        <w:rPr>
          <w:rFonts w:hint="eastAsia" w:ascii="FangSong_GB2312" w:hAnsi="SimSun"/>
          <w:lang w:val="en-US" w:eastAsia="zh-CN"/>
        </w:rPr>
        <w:t>乡镇城乡环境治理管理中队公益性岗位补贴等五个项目用于我镇29人次补贴。</w:t>
      </w:r>
    </w:p>
    <w:p>
      <w:pPr>
        <w:adjustRightInd w:val="0"/>
        <w:snapToGrid w:val="0"/>
        <w:spacing w:line="600" w:lineRule="exact"/>
        <w:rPr>
          <w:rFonts w:hint="eastAsia" w:ascii="FangSong_GB2312" w:hAnsi="SimSun"/>
          <w:lang w:val="en-US" w:eastAsia="zh-CN"/>
        </w:rPr>
      </w:pPr>
      <w:r>
        <w:rPr>
          <w:rFonts w:hint="eastAsia" w:ascii="FangSong_GB2312" w:hAnsi="SimSun"/>
          <w:lang w:val="en-US" w:eastAsia="zh-CN"/>
        </w:rPr>
        <w:t>　　2.</w:t>
      </w:r>
      <w:r>
        <w:rPr>
          <w:rFonts w:hint="eastAsia" w:ascii="FangSong_GB2312" w:hAnsi="SimSun"/>
          <w:lang w:val="zh-CN"/>
        </w:rPr>
        <w:t>为进一步加强城乡环境“七大秩序”整治力度，创造优美、整洁、舒适的城乡人居环境，</w:t>
      </w:r>
      <w:r>
        <w:rPr>
          <w:rFonts w:hint="eastAsia" w:ascii="FangSong_GB2312" w:hAnsi="SimSun"/>
          <w:lang w:val="en-US" w:eastAsia="zh-CN"/>
        </w:rPr>
        <w:t>以“目标、任务、资金、权责”细化原则，围绕突出问题，提高资金使用精准度和效益，将乡镇城乡环境治理管理中队公益性岗位补贴等五个项目用于29人次聘用补贴，从而提高聘用人员的工作积极性。对乡镇城乡环境治理管理中队公益性岗位等五个项目的任务完成、资金管理、项目管理、项目效益、满意度以及其他内容进行综合评价。包括：</w:t>
      </w:r>
    </w:p>
    <w:p>
      <w:pPr>
        <w:adjustRightInd w:val="0"/>
        <w:snapToGrid w:val="0"/>
        <w:spacing w:line="600" w:lineRule="exact"/>
        <w:rPr>
          <w:rFonts w:hint="eastAsia" w:ascii="FangSong_GB2312" w:hAnsi="SimSun"/>
          <w:lang w:val="en-US" w:eastAsia="zh-CN"/>
        </w:rPr>
      </w:pPr>
      <w:r>
        <w:rPr>
          <w:rFonts w:hint="eastAsia" w:ascii="FangSong_GB2312" w:hAnsi="SimSun"/>
          <w:lang w:val="en-US" w:eastAsia="zh-CN"/>
        </w:rPr>
        <w:t>　　（1）项目完成情况包括项目任务完成质量、数量情况；</w:t>
      </w:r>
    </w:p>
    <w:p>
      <w:pPr>
        <w:adjustRightInd w:val="0"/>
        <w:snapToGrid w:val="0"/>
        <w:spacing w:line="600" w:lineRule="exact"/>
        <w:rPr>
          <w:rFonts w:hint="eastAsia" w:ascii="FangSong_GB2312" w:hAnsi="SimSun"/>
          <w:lang w:val="en-US" w:eastAsia="zh-CN"/>
        </w:rPr>
      </w:pPr>
      <w:r>
        <w:rPr>
          <w:rFonts w:hint="eastAsia" w:ascii="FangSong_GB2312" w:hAnsi="SimSun"/>
          <w:lang w:val="en-US" w:eastAsia="zh-CN"/>
        </w:rPr>
        <w:t>　　（2）项目管理情况包括项目立项前期准备、项目任务的实施、项目公开公示情况、项目后续维护管理制度建设以及档案管理情况；</w:t>
      </w:r>
    </w:p>
    <w:p>
      <w:pPr>
        <w:adjustRightInd w:val="0"/>
        <w:snapToGrid w:val="0"/>
        <w:spacing w:line="600" w:lineRule="exact"/>
        <w:rPr>
          <w:rFonts w:hint="eastAsia" w:ascii="FangSong_GB2312" w:hAnsi="SimSun"/>
          <w:lang w:val="en-US" w:eastAsia="zh-CN"/>
        </w:rPr>
      </w:pPr>
      <w:r>
        <w:rPr>
          <w:rFonts w:hint="eastAsia" w:ascii="FangSong_GB2312" w:hAnsi="SimSun"/>
          <w:lang w:val="en-US" w:eastAsia="zh-CN"/>
        </w:rPr>
        <w:t>　　（3）资金管理情况包括资金到位、使用情况，资金拨付是否及时、是否专款专用、是否专账管理、项目资金支付凭据是否真实、完整，项目决算资料的合法、合规性；</w:t>
      </w:r>
    </w:p>
    <w:p>
      <w:pPr>
        <w:adjustRightInd w:val="0"/>
        <w:snapToGrid w:val="0"/>
        <w:spacing w:line="600" w:lineRule="exact"/>
        <w:rPr>
          <w:rFonts w:hint="eastAsia" w:ascii="FangSong_GB2312" w:hAnsi="SimSun"/>
          <w:lang w:val="en-US" w:eastAsia="zh-CN"/>
        </w:rPr>
      </w:pPr>
      <w:r>
        <w:rPr>
          <w:rFonts w:hint="eastAsia" w:ascii="FangSong_GB2312" w:hAnsi="SimSun"/>
          <w:lang w:val="en-US" w:eastAsia="zh-CN"/>
        </w:rPr>
        <w:t>　　（4）项目效益包括项目完成后的效益，满意度情况。目前此项目已经镇综合执法办公室审核后支付全部资金27.68万元。</w:t>
      </w:r>
    </w:p>
    <w:p>
      <w:pPr>
        <w:adjustRightInd w:val="0"/>
        <w:snapToGrid w:val="0"/>
        <w:spacing w:line="600" w:lineRule="exact"/>
        <w:ind w:firstLine="720"/>
        <w:rPr>
          <w:lang w:val="zh-CN"/>
        </w:rPr>
      </w:pPr>
      <w:r>
        <w:rPr>
          <w:rFonts w:hint="eastAsia" w:ascii="FangSong_GB2312" w:hAnsi="SimSun"/>
          <w:lang w:val="zh-CN" w:eastAsia="zh-CN"/>
        </w:rPr>
        <w:t>3．</w:t>
      </w:r>
      <w:r>
        <w:rPr>
          <w:rFonts w:hint="eastAsia" w:ascii="FangSong_GB2312" w:hAnsi="SimSun"/>
          <w:lang w:val="en-US" w:eastAsia="zh-CN"/>
        </w:rPr>
        <w:t>该</w:t>
      </w:r>
      <w:r>
        <w:rPr>
          <w:rFonts w:hint="eastAsia" w:ascii="FangSong_GB2312" w:hAnsi="SimSun"/>
          <w:lang w:val="zh-CN" w:eastAsia="zh-CN"/>
        </w:rPr>
        <w:t>经费申报</w:t>
      </w:r>
      <w:r>
        <w:rPr>
          <w:rFonts w:hint="eastAsia" w:ascii="FangSong_GB2312" w:hAnsi="SimSun"/>
          <w:lang w:val="en-US" w:eastAsia="zh-CN"/>
        </w:rPr>
        <w:t>内</w:t>
      </w:r>
      <w:r>
        <w:rPr>
          <w:rFonts w:hint="eastAsia" w:ascii="FangSong_GB2312" w:hAnsi="SimSun"/>
          <w:lang w:val="zh-CN" w:eastAsia="zh-CN"/>
        </w:rPr>
        <w:t>容与实际相符申报目标合理可行。按实际聘用人数及控制经费预算的原则，预算</w:t>
      </w:r>
      <w:r>
        <w:rPr>
          <w:rFonts w:hint="eastAsia" w:ascii="FangSong_GB2312" w:hAnsi="SimSun"/>
          <w:lang w:val="en-US" w:eastAsia="zh-CN"/>
        </w:rPr>
        <w:t>27.68</w:t>
      </w:r>
      <w:r>
        <w:rPr>
          <w:rFonts w:hint="eastAsia" w:ascii="FangSong_GB2312" w:hAnsi="SimSun"/>
          <w:lang w:val="zh-CN" w:eastAsia="zh-CN"/>
        </w:rPr>
        <w:t>万元实际支付</w:t>
      </w:r>
      <w:r>
        <w:rPr>
          <w:rFonts w:hint="eastAsia" w:ascii="FangSong_GB2312" w:hAnsi="SimSun"/>
          <w:lang w:val="en-US" w:eastAsia="zh-CN"/>
        </w:rPr>
        <w:t>27.68</w:t>
      </w:r>
      <w:r>
        <w:rPr>
          <w:rFonts w:hint="eastAsia" w:ascii="FangSong_GB2312" w:hAnsi="SimSun"/>
          <w:lang w:val="zh-CN" w:eastAsia="zh-CN"/>
        </w:rPr>
        <w:t>万元，</w:t>
      </w:r>
      <w:r>
        <w:rPr>
          <w:rFonts w:hint="eastAsia" w:ascii="FangSong_GB2312" w:hAnsi="SimSun"/>
          <w:lang w:val="en-US" w:eastAsia="zh-CN"/>
        </w:rPr>
        <w:t>无</w:t>
      </w:r>
      <w:r>
        <w:rPr>
          <w:rFonts w:hint="eastAsia" w:ascii="FangSong_GB2312" w:hAnsi="SimSun"/>
          <w:lang w:val="zh-CN" w:eastAsia="zh-CN"/>
        </w:rPr>
        <w:t>资金结余。</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（三）项目自评步骤及方法。</w:t>
      </w:r>
    </w:p>
    <w:p>
      <w:pPr>
        <w:adjustRightInd w:val="0"/>
        <w:snapToGrid w:val="0"/>
        <w:spacing w:line="600" w:lineRule="exact"/>
        <w:ind w:firstLine="720"/>
        <w:rPr>
          <w:rFonts w:hint="eastAsia" w:ascii="FangSong_GB2312" w:hAnsi="SimSun"/>
          <w:lang w:val="zh-CN"/>
        </w:rPr>
      </w:pPr>
      <w:r>
        <w:rPr>
          <w:rFonts w:hint="eastAsia" w:ascii="FangSong_GB2312" w:hAnsi="SimSun"/>
          <w:lang w:val="en-US" w:eastAsia="zh-CN"/>
        </w:rPr>
        <w:t>乡镇城乡环境治理管理中队公益性岗位补贴等</w:t>
      </w:r>
      <w:r>
        <w:rPr>
          <w:rFonts w:hint="eastAsia" w:ascii="FangSong_GB2312" w:hAnsi="SimSun"/>
        </w:rPr>
        <w:t>项目</w:t>
      </w:r>
      <w:r>
        <w:rPr>
          <w:rFonts w:hint="eastAsia" w:ascii="FangSong_GB2312" w:hAnsi="SimSun"/>
          <w:lang w:eastAsia="zh-CN"/>
        </w:rPr>
        <w:t>由综合执法办公室</w:t>
      </w:r>
      <w:r>
        <w:rPr>
          <w:rFonts w:hint="eastAsia" w:ascii="FangSong_GB2312" w:hAnsi="SimSun"/>
        </w:rPr>
        <w:t>严格按照</w:t>
      </w:r>
      <w:r>
        <w:rPr>
          <w:rFonts w:hint="eastAsia" w:ascii="FangSong_GB2312" w:hAnsi="SimSun"/>
          <w:lang w:eastAsia="zh-CN"/>
        </w:rPr>
        <w:t>聘用合同及管理制度进行自评，</w:t>
      </w:r>
      <w:r>
        <w:rPr>
          <w:rFonts w:hint="eastAsia" w:ascii="FangSong_GB2312" w:hAnsi="SimSun"/>
          <w:lang w:val="en-US" w:eastAsia="zh-CN"/>
        </w:rPr>
        <w:t>镇</w:t>
      </w:r>
      <w:r>
        <w:rPr>
          <w:rFonts w:hint="eastAsia" w:ascii="FangSong_GB2312" w:hAnsi="SimSun"/>
          <w:lang w:eastAsia="zh-CN"/>
        </w:rPr>
        <w:t>财政所给予补贴发放</w:t>
      </w:r>
      <w:r>
        <w:rPr>
          <w:rFonts w:hint="eastAsia" w:ascii="FangSong_GB2312" w:hAnsi="SimSun"/>
          <w:lang w:val="zh-CN"/>
        </w:rPr>
        <w:t>。</w:t>
      </w:r>
    </w:p>
    <w:p>
      <w:pPr>
        <w:adjustRightInd w:val="0"/>
        <w:snapToGrid w:val="0"/>
        <w:spacing w:line="600" w:lineRule="exact"/>
        <w:ind w:firstLine="720"/>
        <w:rPr>
          <w:rFonts w:ascii="SimHei" w:hAnsi="SimSun" w:eastAsia="SimHei"/>
        </w:rPr>
      </w:pPr>
      <w:r>
        <w:rPr>
          <w:rFonts w:hint="eastAsia" w:ascii="SimHei" w:hAnsi="SimSun" w:eastAsia="SimHei"/>
        </w:rPr>
        <w:t>二、项目资金申报及使用情况</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（一）项目资金申报及批复情况。</w:t>
      </w:r>
    </w:p>
    <w:p>
      <w:pPr>
        <w:adjustRightInd w:val="0"/>
        <w:snapToGrid w:val="0"/>
        <w:spacing w:line="600" w:lineRule="exact"/>
        <w:ind w:firstLine="720"/>
        <w:rPr>
          <w:rFonts w:hint="eastAsia" w:ascii="FangSong_GB2312" w:hAnsi="SimSun"/>
          <w:lang w:val="zh-CN"/>
        </w:rPr>
      </w:pPr>
      <w:r>
        <w:rPr>
          <w:rFonts w:hint="eastAsia" w:ascii="FangSong_GB2312" w:hAnsi="SimSun"/>
          <w:lang w:val="zh-CN"/>
        </w:rPr>
        <w:t>此项目于2022年1月起由</w:t>
      </w:r>
      <w:r>
        <w:rPr>
          <w:rFonts w:hint="eastAsia" w:ascii="FangSong_GB2312" w:hAnsi="SimSun"/>
          <w:lang w:val="en-US" w:eastAsia="zh-CN"/>
        </w:rPr>
        <w:t>镇</w:t>
      </w:r>
      <w:r>
        <w:rPr>
          <w:rFonts w:hint="eastAsia" w:ascii="FangSong_GB2312" w:hAnsi="SimSun"/>
          <w:lang w:val="zh-CN"/>
        </w:rPr>
        <w:t>综合执法办公室负责具体实施，分上、下年度给予自评审核后由</w:t>
      </w:r>
      <w:r>
        <w:rPr>
          <w:rFonts w:hint="eastAsia" w:ascii="FangSong_GB2312" w:hAnsi="SimSun"/>
          <w:lang w:val="en-US" w:eastAsia="zh-CN"/>
        </w:rPr>
        <w:t>镇财政所</w:t>
      </w:r>
      <w:r>
        <w:rPr>
          <w:rFonts w:hint="eastAsia" w:ascii="FangSong_GB2312" w:hAnsi="SimSun"/>
          <w:lang w:val="zh-CN"/>
        </w:rPr>
        <w:t>按相关规定发放补贴。</w:t>
      </w:r>
    </w:p>
    <w:p>
      <w:pPr>
        <w:adjustRightInd w:val="0"/>
        <w:snapToGrid w:val="0"/>
        <w:spacing w:line="600" w:lineRule="exact"/>
        <w:ind w:firstLine="720"/>
        <w:rPr>
          <w:rFonts w:ascii="FangSong_GB2312" w:hAnsi="SimSun"/>
          <w:lang w:val="zh-CN"/>
        </w:rPr>
      </w:pPr>
      <w:r>
        <w:rPr>
          <w:rFonts w:hint="eastAsia" w:ascii="KaiTi_GB2312" w:hAnsi="SimSun" w:eastAsia="KaiTi_GB2312"/>
          <w:b/>
          <w:lang w:val="zh-CN"/>
        </w:rPr>
        <w:t>（二）资金计划、到位及使用情况。</w:t>
      </w:r>
    </w:p>
    <w:p>
      <w:pPr>
        <w:adjustRightInd w:val="0"/>
        <w:snapToGrid w:val="0"/>
        <w:spacing w:line="600" w:lineRule="exact"/>
        <w:ind w:firstLine="720"/>
        <w:rPr>
          <w:rFonts w:hint="eastAsia" w:ascii="FangSong_GB2312" w:hAnsi="SimSun"/>
          <w:lang w:val="en-US" w:eastAsia="zh-CN"/>
        </w:rPr>
      </w:pPr>
      <w:r>
        <w:rPr>
          <w:rFonts w:hint="eastAsia" w:ascii="KaiTi_GB2312" w:hAnsi="SimSun" w:eastAsia="KaiTi_GB2312"/>
          <w:lang w:val="zh-CN"/>
        </w:rPr>
        <w:t>1．资金计划。</w:t>
      </w:r>
      <w:r>
        <w:rPr>
          <w:rFonts w:hint="eastAsia" w:ascii="FangSong_GB2312" w:hAnsi="SimSun"/>
          <w:lang w:val="zh-CN"/>
        </w:rPr>
        <w:t>该工作经费正常年度预算，全年预算金额为</w:t>
      </w:r>
      <w:r>
        <w:rPr>
          <w:rFonts w:hint="eastAsia" w:ascii="FangSong_GB2312" w:hAnsi="SimSun"/>
          <w:lang w:val="en-US" w:eastAsia="zh-CN"/>
        </w:rPr>
        <w:t>27.68万元</w:t>
      </w:r>
      <w:r>
        <w:rPr>
          <w:rFonts w:hint="eastAsia" w:ascii="FangSong_GB2312" w:hAnsi="SimSun"/>
          <w:lang w:val="zh-CN"/>
        </w:rPr>
        <w:t>，其中县级财政资金</w:t>
      </w:r>
      <w:r>
        <w:rPr>
          <w:rFonts w:hint="eastAsia" w:ascii="FangSong_GB2312" w:hAnsi="SimSun"/>
          <w:lang w:val="en-US" w:eastAsia="zh-CN"/>
        </w:rPr>
        <w:t>27.68万元</w:t>
      </w:r>
      <w:r>
        <w:rPr>
          <w:rFonts w:hint="eastAsia" w:ascii="FangSong_GB2312" w:hAnsi="SimSun"/>
          <w:lang w:val="zh-CN"/>
        </w:rPr>
        <w:t>。</w:t>
      </w:r>
    </w:p>
    <w:p>
      <w:pPr>
        <w:adjustRightInd w:val="0"/>
        <w:snapToGrid w:val="0"/>
        <w:spacing w:line="600" w:lineRule="exact"/>
        <w:ind w:firstLine="720"/>
        <w:rPr>
          <w:rFonts w:hint="eastAsia" w:ascii="FangSong_GB2312" w:hAnsi="SimSun"/>
          <w:lang w:val="zh-CN"/>
        </w:rPr>
      </w:pPr>
      <w:r>
        <w:rPr>
          <w:rFonts w:hint="eastAsia" w:ascii="FangSong_GB2312" w:hAnsi="SimSun"/>
          <w:lang w:val="zh-CN"/>
        </w:rPr>
        <w:t>2．资金到位。2022年年初自治县财政局下达了</w:t>
      </w:r>
      <w:r>
        <w:rPr>
          <w:rFonts w:hint="eastAsia" w:ascii="FangSong_GB2312" w:hAnsi="SimSun"/>
          <w:lang w:val="en-US" w:eastAsia="zh-CN"/>
        </w:rPr>
        <w:t>乡镇城乡环境治理管理中队公益性岗位补贴等五个项目27.68万</w:t>
      </w:r>
      <w:r>
        <w:rPr>
          <w:rFonts w:hint="eastAsia" w:ascii="FangSong_GB2312" w:hAnsi="SimSun"/>
          <w:lang w:val="zh-CN"/>
        </w:rPr>
        <w:t>元。</w:t>
      </w:r>
    </w:p>
    <w:p>
      <w:pPr>
        <w:adjustRightInd w:val="0"/>
        <w:snapToGrid w:val="0"/>
        <w:spacing w:line="600" w:lineRule="exact"/>
        <w:ind w:firstLine="720"/>
        <w:rPr>
          <w:rFonts w:hint="eastAsia" w:ascii="FangSong_GB2312" w:hAnsi="SimSun"/>
          <w:lang w:val="zh-CN"/>
        </w:rPr>
      </w:pPr>
      <w:r>
        <w:rPr>
          <w:rFonts w:hint="eastAsia" w:ascii="FangSong_GB2312" w:hAnsi="SimSun"/>
          <w:lang w:val="zh-CN"/>
        </w:rPr>
        <w:t>3．资金使用。</w:t>
      </w:r>
      <w:r>
        <w:rPr>
          <w:rFonts w:hint="eastAsia" w:ascii="FangSong_GB2312" w:hAnsi="SimSun"/>
          <w:lang w:eastAsia="zh-CN"/>
        </w:rPr>
        <w:t>由综合执法办公室</w:t>
      </w:r>
      <w:r>
        <w:rPr>
          <w:rFonts w:hint="eastAsia" w:ascii="FangSong_GB2312" w:hAnsi="SimSun"/>
        </w:rPr>
        <w:t>严格按照</w:t>
      </w:r>
      <w:r>
        <w:rPr>
          <w:rFonts w:hint="eastAsia" w:ascii="FangSong_GB2312" w:hAnsi="SimSun"/>
          <w:lang w:eastAsia="zh-CN"/>
        </w:rPr>
        <w:t>聘用合同及管理制度进行自评，由</w:t>
      </w:r>
      <w:r>
        <w:rPr>
          <w:rFonts w:hint="eastAsia" w:ascii="FangSong_GB2312" w:hAnsi="SimSun"/>
          <w:lang w:val="en-US" w:eastAsia="zh-CN"/>
        </w:rPr>
        <w:t>镇</w:t>
      </w:r>
      <w:r>
        <w:rPr>
          <w:rFonts w:hint="eastAsia" w:ascii="FangSong_GB2312" w:hAnsi="SimSun"/>
          <w:lang w:eastAsia="zh-CN"/>
        </w:rPr>
        <w:t>财政所给予补贴发放</w:t>
      </w:r>
      <w:r>
        <w:rPr>
          <w:rFonts w:hint="eastAsia" w:ascii="FangSong_GB2312" w:hAnsi="SimSun"/>
          <w:lang w:val="zh-CN"/>
        </w:rPr>
        <w:t>。支付资金</w:t>
      </w:r>
      <w:r>
        <w:rPr>
          <w:rFonts w:hint="eastAsia" w:ascii="FangSong_GB2312" w:hAnsi="SimSun"/>
          <w:lang w:val="en-US" w:eastAsia="zh-CN"/>
        </w:rPr>
        <w:t>27.68万</w:t>
      </w:r>
      <w:r>
        <w:rPr>
          <w:rFonts w:hint="eastAsia" w:ascii="FangSong_GB2312" w:hAnsi="SimSun"/>
          <w:lang w:val="zh-CN"/>
        </w:rPr>
        <w:t>元，</w:t>
      </w:r>
      <w:r>
        <w:rPr>
          <w:rFonts w:hint="eastAsia" w:ascii="FangSong_GB2312" w:hAnsi="SimSun"/>
          <w:lang w:val="en-US" w:eastAsia="zh-CN"/>
        </w:rPr>
        <w:t>无</w:t>
      </w:r>
      <w:r>
        <w:rPr>
          <w:rFonts w:hint="eastAsia" w:ascii="FangSong_GB2312" w:hAnsi="SimSun"/>
          <w:lang w:val="zh-CN"/>
        </w:rPr>
        <w:t>结余。</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（三）项目财务管理情况。</w:t>
      </w:r>
    </w:p>
    <w:p>
      <w:pPr>
        <w:adjustRightInd w:val="0"/>
        <w:snapToGrid w:val="0"/>
        <w:spacing w:line="600" w:lineRule="exact"/>
        <w:ind w:firstLine="720"/>
        <w:rPr>
          <w:rFonts w:hint="eastAsia" w:ascii="FangSong_GB2312" w:hAnsi="SimSun"/>
          <w:lang w:val="zh-CN"/>
        </w:rPr>
      </w:pPr>
      <w:r>
        <w:rPr>
          <w:rFonts w:hint="eastAsia" w:ascii="FangSong_GB2312" w:hAnsi="SimSun"/>
          <w:lang w:val="zh-CN"/>
        </w:rPr>
        <w:t>此项目财务管理制度健全，严格执行财务管理制度，账务处理及时，会计核算规范。</w:t>
      </w:r>
    </w:p>
    <w:p>
      <w:pPr>
        <w:adjustRightInd w:val="0"/>
        <w:snapToGrid w:val="0"/>
        <w:spacing w:line="600" w:lineRule="exact"/>
        <w:ind w:firstLine="720"/>
        <w:rPr>
          <w:rFonts w:ascii="SimHei" w:hAnsi="SimSun" w:eastAsia="SimHei"/>
        </w:rPr>
      </w:pPr>
      <w:r>
        <w:rPr>
          <w:rFonts w:hint="eastAsia" w:ascii="SimHei" w:hAnsi="SimSun" w:eastAsia="SimHei"/>
        </w:rPr>
        <w:t>三、项目实施及管理情况</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（一）项目组织架构及实施流程。</w:t>
      </w:r>
    </w:p>
    <w:p>
      <w:pPr>
        <w:adjustRightInd w:val="0"/>
        <w:snapToGrid w:val="0"/>
        <w:spacing w:line="600" w:lineRule="exact"/>
        <w:ind w:firstLine="720"/>
        <w:rPr>
          <w:rFonts w:hint="eastAsia" w:ascii="FangSong_GB2312" w:hAnsi="SimSun"/>
          <w:lang w:val="zh-CN" w:eastAsia="zh-CN"/>
        </w:rPr>
      </w:pPr>
      <w:r>
        <w:rPr>
          <w:rFonts w:hint="eastAsia" w:ascii="FangSong_GB2312" w:hAnsi="SimSun"/>
          <w:lang w:val="en-US" w:eastAsia="zh-CN"/>
        </w:rPr>
        <w:t>乡镇城乡环境治理管理中队公益性岗位补贴等五个项目具体由乡综合执法办公室</w:t>
      </w:r>
      <w:r>
        <w:rPr>
          <w:rFonts w:hint="eastAsia" w:ascii="FangSong_GB2312" w:hAnsi="SimSun"/>
          <w:lang w:val="zh-CN" w:eastAsia="zh-CN"/>
        </w:rPr>
        <w:t>负责</w:t>
      </w:r>
      <w:r>
        <w:rPr>
          <w:rFonts w:hint="eastAsia" w:ascii="FangSong_GB2312" w:hAnsi="SimSun"/>
          <w:lang w:val="en-US" w:eastAsia="zh-CN"/>
        </w:rPr>
        <w:t>具体</w:t>
      </w:r>
      <w:r>
        <w:rPr>
          <w:rFonts w:hint="eastAsia" w:ascii="FangSong_GB2312" w:hAnsi="SimSun"/>
          <w:lang w:val="zh-CN" w:eastAsia="zh-CN"/>
        </w:rPr>
        <w:t>实施，</w:t>
      </w:r>
      <w:r>
        <w:rPr>
          <w:rFonts w:hint="eastAsia" w:ascii="FangSong_GB2312" w:hAnsi="SimSun"/>
          <w:lang w:val="en-US" w:eastAsia="zh-CN"/>
        </w:rPr>
        <w:t>年初签订合同，制定管理制度，分上、下半年度对此项目进行自评及审核上报</w:t>
      </w:r>
      <w:r>
        <w:rPr>
          <w:rFonts w:hint="eastAsia" w:ascii="FangSong_GB2312" w:hAnsi="SimSun"/>
          <w:lang w:val="zh-CN" w:eastAsia="zh-CN"/>
        </w:rPr>
        <w:t>。</w:t>
      </w:r>
    </w:p>
    <w:p>
      <w:pPr>
        <w:adjustRightInd w:val="0"/>
        <w:snapToGrid w:val="0"/>
        <w:spacing w:line="600" w:lineRule="exact"/>
        <w:ind w:firstLine="720"/>
        <w:rPr>
          <w:rFonts w:hint="eastAsia" w:ascii="KaiTi_GB2312" w:hAnsi="SimSun" w:eastAsia="KaiTi_GB2312"/>
          <w:b/>
          <w:lang w:val="zh-CN"/>
        </w:rPr>
      </w:pPr>
      <w:r>
        <w:rPr>
          <w:rFonts w:hint="eastAsia" w:ascii="KaiTi_GB2312" w:hAnsi="SimSun" w:eastAsia="KaiTi_GB2312"/>
          <w:b/>
          <w:lang w:val="zh-CN"/>
        </w:rPr>
        <w:t>（二）项目管理情况。</w:t>
      </w:r>
    </w:p>
    <w:p>
      <w:pPr>
        <w:adjustRightInd w:val="0"/>
        <w:snapToGrid w:val="0"/>
        <w:spacing w:line="600" w:lineRule="exact"/>
        <w:ind w:firstLine="720"/>
        <w:rPr>
          <w:rFonts w:hint="eastAsia" w:ascii="FangSong_GB2312" w:hAnsi="SimSun"/>
          <w:lang w:val="zh-CN"/>
        </w:rPr>
      </w:pPr>
      <w:r>
        <w:rPr>
          <w:rFonts w:hint="eastAsia" w:ascii="FangSong_GB2312" w:hAnsi="SimSun"/>
          <w:lang w:val="zh-CN"/>
        </w:rPr>
        <w:t>此项目我</w:t>
      </w:r>
      <w:r>
        <w:rPr>
          <w:rFonts w:hint="eastAsia" w:ascii="FangSong_GB2312" w:hAnsi="SimSun"/>
          <w:lang w:val="en-US" w:eastAsia="zh-CN"/>
        </w:rPr>
        <w:t>镇综合执法办公室</w:t>
      </w:r>
      <w:r>
        <w:rPr>
          <w:rFonts w:hint="eastAsia" w:ascii="FangSong_GB2312" w:hAnsi="SimSun"/>
          <w:lang w:val="zh-CN"/>
        </w:rPr>
        <w:t>按照签订的合同及管理制度负责落实。</w:t>
      </w:r>
    </w:p>
    <w:p>
      <w:pPr>
        <w:adjustRightInd w:val="0"/>
        <w:snapToGrid w:val="0"/>
        <w:spacing w:line="600" w:lineRule="exact"/>
        <w:ind w:firstLine="720"/>
        <w:rPr>
          <w:rFonts w:hint="eastAsia" w:ascii="KaiTi_GB2312" w:hAnsi="SimSun" w:eastAsia="KaiTi_GB2312"/>
          <w:b/>
          <w:lang w:val="zh-CN"/>
        </w:rPr>
      </w:pPr>
      <w:r>
        <w:rPr>
          <w:rFonts w:hint="eastAsia" w:ascii="KaiTi_GB2312" w:hAnsi="SimSun" w:eastAsia="KaiTi_GB2312"/>
          <w:b/>
          <w:lang w:val="zh-CN"/>
        </w:rPr>
        <w:t>（三）项目监管情况。</w:t>
      </w:r>
    </w:p>
    <w:p>
      <w:pPr>
        <w:numPr>
          <w:ilvl w:val="0"/>
          <w:numId w:val="0"/>
        </w:numPr>
        <w:adjustRightInd w:val="0"/>
        <w:snapToGrid w:val="0"/>
        <w:spacing w:line="600" w:lineRule="exact"/>
        <w:rPr>
          <w:rFonts w:ascii="FangSong_GB2312" w:hAnsi="SimSun"/>
          <w:lang w:val="zh-CN"/>
        </w:rPr>
      </w:pPr>
      <w:r>
        <w:rPr>
          <w:rFonts w:hint="eastAsia" w:ascii="FangSong_GB2312" w:hAnsi="SimSun"/>
          <w:lang w:val="zh-CN"/>
        </w:rPr>
        <w:t>　　　由</w:t>
      </w:r>
      <w:r>
        <w:rPr>
          <w:rFonts w:hint="eastAsia" w:ascii="FangSong_GB2312" w:hAnsi="SimSun"/>
          <w:lang w:val="en-US" w:eastAsia="zh-CN"/>
        </w:rPr>
        <w:t>镇</w:t>
      </w:r>
      <w:r>
        <w:rPr>
          <w:rFonts w:hint="eastAsia" w:ascii="FangSong_GB2312" w:hAnsi="SimSun"/>
          <w:lang w:val="zh-CN"/>
        </w:rPr>
        <w:t>综合执法办公室负责复核监管。</w:t>
      </w:r>
    </w:p>
    <w:p>
      <w:pPr>
        <w:adjustRightInd w:val="0"/>
        <w:snapToGrid w:val="0"/>
        <w:spacing w:line="600" w:lineRule="exact"/>
        <w:ind w:firstLine="720"/>
        <w:rPr>
          <w:rFonts w:ascii="FangSong_GB2312" w:hAnsi="SimSun"/>
          <w:lang w:val="zh-CN"/>
        </w:rPr>
      </w:pPr>
      <w:r>
        <w:rPr>
          <w:rFonts w:hint="eastAsia" w:ascii="SimHei" w:hAnsi="SimSun" w:eastAsia="SimHei"/>
        </w:rPr>
        <w:t>四、项目绩效情况</w:t>
      </w:r>
      <w:r>
        <w:rPr>
          <w:rFonts w:hint="eastAsia" w:ascii="FangSong_GB2312" w:hAnsi="SimSun"/>
          <w:lang w:val="zh-CN"/>
        </w:rPr>
        <w:tab/>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（一）项目完成情况。</w:t>
      </w:r>
    </w:p>
    <w:p>
      <w:pPr>
        <w:adjustRightInd w:val="0"/>
        <w:snapToGrid w:val="0"/>
        <w:spacing w:line="600" w:lineRule="exact"/>
        <w:ind w:firstLine="720"/>
        <w:rPr>
          <w:rFonts w:ascii="KaiTi_GB2312" w:hAnsi="SimSun" w:eastAsia="KaiTi_GB2312"/>
          <w:b/>
          <w:lang w:val="zh-CN"/>
        </w:rPr>
      </w:pPr>
      <w:r>
        <w:rPr>
          <w:rFonts w:hint="eastAsia" w:ascii="FangSong_GB2312" w:hAnsi="SimSun"/>
          <w:lang w:val="en-US" w:eastAsia="zh-CN"/>
        </w:rPr>
        <w:t>乡镇城乡环境治理管理中队公益性岗位补贴等五个项目，于2022年12月底前完成了项目实施，并由镇综合执法办公室审核上报，镇财政所及时完成了27.68万元的补贴发放，无结余资金</w:t>
      </w:r>
      <w:r>
        <w:rPr>
          <w:rFonts w:hint="eastAsia" w:ascii="FangSong_GB2312" w:hAnsi="SimSun"/>
          <w:lang w:val="zh-CN"/>
        </w:rPr>
        <w:t>。</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（二）项目效益情况。</w:t>
      </w:r>
    </w:p>
    <w:p>
      <w:pPr>
        <w:pStyle w:val="5"/>
        <w:widowControl/>
        <w:shd w:val="clear" w:color="auto" w:fill="FFFFFF"/>
        <w:spacing w:before="0" w:beforeAutospacing="0" w:after="0" w:afterAutospacing="0" w:line="600" w:lineRule="atLeast"/>
        <w:ind w:firstLine="420"/>
        <w:jc w:val="both"/>
        <w:rPr>
          <w:rFonts w:hint="eastAsia" w:ascii="FangSong" w:hAnsi="FangSong" w:eastAsia="FangSong" w:cs="Microsoft YaHei UI"/>
          <w:spacing w:val="8"/>
          <w:sz w:val="32"/>
          <w:szCs w:val="32"/>
        </w:rPr>
      </w:pPr>
      <w:r>
        <w:rPr>
          <w:rFonts w:hint="eastAsia" w:ascii="FangSong" w:hAnsi="FangSong" w:eastAsia="FangSong" w:cs="Microsoft YaHei UI"/>
          <w:spacing w:val="8"/>
          <w:sz w:val="32"/>
          <w:szCs w:val="32"/>
          <w:shd w:val="clear" w:color="auto" w:fill="FFFFFF"/>
          <w:lang w:eastAsia="zh-CN"/>
        </w:rPr>
        <w:t>　</w:t>
      </w:r>
      <w:r>
        <w:rPr>
          <w:rFonts w:hint="eastAsia" w:ascii="KaiTi_GB2312" w:hAnsi="SimSun" w:eastAsia="KaiTi_GB2312" w:cs="Times New Roman"/>
          <w:b/>
          <w:kern w:val="2"/>
          <w:sz w:val="32"/>
          <w:szCs w:val="32"/>
          <w:lang w:val="zh-CN" w:eastAsia="zh-CN" w:bidi="ar-SA"/>
        </w:rPr>
        <w:t>1.经济效益</w:t>
      </w:r>
    </w:p>
    <w:p>
      <w:pPr>
        <w:pStyle w:val="5"/>
        <w:widowControl/>
        <w:shd w:val="clear" w:color="auto" w:fill="FFFFFF"/>
        <w:spacing w:before="0" w:beforeAutospacing="0" w:after="0" w:afterAutospacing="0" w:line="600" w:lineRule="atLeast"/>
        <w:ind w:firstLine="420"/>
        <w:jc w:val="both"/>
        <w:rPr>
          <w:rFonts w:hint="eastAsia" w:ascii="FangSong_GB2312" w:hAnsi="SimSun" w:eastAsia="FangSong_GB2312" w:cs="Times New Roman"/>
          <w:kern w:val="2"/>
          <w:sz w:val="32"/>
          <w:szCs w:val="32"/>
          <w:lang w:val="en-US" w:eastAsia="zh-CN" w:bidi="ar-SA"/>
        </w:rPr>
      </w:pPr>
      <w:r>
        <w:rPr>
          <w:rFonts w:hint="eastAsia" w:ascii="FangSong" w:hAnsi="FangSong" w:eastAsia="FangSong"/>
          <w:sz w:val="32"/>
          <w:szCs w:val="32"/>
          <w:lang w:eastAsia="zh-CN"/>
        </w:rPr>
        <w:t>　</w:t>
      </w:r>
      <w:r>
        <w:rPr>
          <w:rFonts w:hint="eastAsia" w:ascii="FangSong_GB2312" w:hAnsi="SimSun" w:eastAsia="FangSong_GB2312" w:cs="Times New Roman"/>
          <w:kern w:val="2"/>
          <w:sz w:val="32"/>
          <w:szCs w:val="32"/>
          <w:lang w:val="en-US" w:eastAsia="zh-CN" w:bidi="ar-SA"/>
        </w:rPr>
        <w:t>乡镇城乡环境治理管理中队公益性岗位补贴等五个项目的实施产生27.68万元的经济效益。</w:t>
      </w:r>
    </w:p>
    <w:p>
      <w:pPr>
        <w:pStyle w:val="5"/>
        <w:widowControl/>
        <w:shd w:val="clear" w:color="auto" w:fill="FFFFFF"/>
        <w:spacing w:before="0" w:beforeAutospacing="0" w:after="0" w:afterAutospacing="0" w:line="600" w:lineRule="atLeast"/>
        <w:ind w:firstLine="420"/>
        <w:jc w:val="both"/>
        <w:rPr>
          <w:rFonts w:hint="eastAsia" w:ascii="KaiTi_GB2312" w:hAnsi="SimSun" w:eastAsia="KaiTi_GB2312" w:cs="Times New Roman"/>
          <w:b/>
          <w:kern w:val="2"/>
          <w:sz w:val="32"/>
          <w:szCs w:val="32"/>
          <w:lang w:val="zh-CN" w:eastAsia="zh-CN" w:bidi="ar-SA"/>
        </w:rPr>
      </w:pPr>
      <w:r>
        <w:rPr>
          <w:rFonts w:hint="eastAsia" w:ascii="FangSong" w:hAnsi="FangSong" w:eastAsia="FangSong" w:cs="Microsoft YaHei UI"/>
          <w:spacing w:val="8"/>
          <w:sz w:val="32"/>
          <w:szCs w:val="32"/>
          <w:shd w:val="clear" w:color="auto" w:fill="FFFFFF"/>
          <w:lang w:eastAsia="zh-CN"/>
        </w:rPr>
        <w:t>　</w:t>
      </w:r>
      <w:r>
        <w:rPr>
          <w:rFonts w:hint="eastAsia" w:ascii="KaiTi_GB2312" w:hAnsi="SimSun" w:eastAsia="KaiTi_GB2312" w:cs="Times New Roman"/>
          <w:b/>
          <w:kern w:val="2"/>
          <w:sz w:val="32"/>
          <w:szCs w:val="32"/>
          <w:lang w:val="zh-CN" w:eastAsia="zh-CN" w:bidi="ar-SA"/>
        </w:rPr>
        <w:t>2.社会效益</w:t>
      </w:r>
    </w:p>
    <w:p>
      <w:pPr>
        <w:pStyle w:val="5"/>
        <w:widowControl/>
        <w:shd w:val="clear" w:color="auto" w:fill="FFFFFF"/>
        <w:spacing w:before="0" w:beforeAutospacing="0" w:after="0" w:afterAutospacing="0" w:line="600" w:lineRule="atLeast"/>
        <w:ind w:firstLine="420"/>
        <w:jc w:val="both"/>
        <w:rPr>
          <w:rFonts w:hint="eastAsia" w:ascii="FangSong" w:hAnsi="FangSong" w:eastAsia="FangSong" w:cs="Microsoft YaHei UI"/>
          <w:spacing w:val="8"/>
          <w:sz w:val="32"/>
          <w:szCs w:val="32"/>
          <w:shd w:val="clear" w:color="auto" w:fill="FFFFFF"/>
        </w:rPr>
      </w:pPr>
      <w:r>
        <w:rPr>
          <w:rFonts w:hint="eastAsia" w:ascii="FangSong" w:hAnsi="FangSong" w:eastAsia="FangSong" w:cs="Microsoft YaHei UI"/>
          <w:spacing w:val="8"/>
          <w:sz w:val="32"/>
          <w:szCs w:val="32"/>
          <w:shd w:val="clear" w:color="auto" w:fill="FFFFFF"/>
          <w:lang w:eastAsia="zh-CN"/>
        </w:rPr>
        <w:t>　</w:t>
      </w:r>
      <w:r>
        <w:rPr>
          <w:rFonts w:hint="eastAsia" w:ascii="FangSong_GB2312" w:hAnsi="SimSun" w:eastAsia="FangSong_GB2312" w:cs="Times New Roman"/>
          <w:kern w:val="2"/>
          <w:sz w:val="32"/>
          <w:szCs w:val="32"/>
          <w:lang w:val="en-US" w:eastAsia="zh-CN" w:bidi="ar-SA"/>
        </w:rPr>
        <w:t>通过项目的实施，全镇人居环境和村容村貌得到有效改善。为实现乡村振兴，促进乡风文明打下了坚定基础。</w:t>
      </w:r>
    </w:p>
    <w:p>
      <w:pPr>
        <w:pStyle w:val="5"/>
        <w:widowControl/>
        <w:shd w:val="clear" w:color="auto" w:fill="FFFFFF"/>
        <w:spacing w:before="0" w:beforeAutospacing="0" w:after="0" w:afterAutospacing="0" w:line="600" w:lineRule="atLeast"/>
        <w:ind w:firstLine="420"/>
        <w:jc w:val="both"/>
        <w:rPr>
          <w:rFonts w:hint="eastAsia" w:ascii="FangSong" w:hAnsi="FangSong" w:eastAsia="FangSong" w:cs="Microsoft YaHei UI"/>
          <w:spacing w:val="8"/>
          <w:sz w:val="32"/>
          <w:szCs w:val="32"/>
        </w:rPr>
      </w:pPr>
      <w:r>
        <w:rPr>
          <w:rFonts w:hint="eastAsia" w:ascii="FangSong" w:hAnsi="FangSong" w:eastAsia="FangSong" w:cs="Microsoft YaHei UI"/>
          <w:spacing w:val="8"/>
          <w:sz w:val="32"/>
          <w:szCs w:val="32"/>
          <w:shd w:val="clear" w:color="auto" w:fill="FFFFFF"/>
          <w:lang w:eastAsia="zh-CN"/>
        </w:rPr>
        <w:t>　</w:t>
      </w:r>
      <w:r>
        <w:rPr>
          <w:rFonts w:hint="eastAsia" w:ascii="KaiTi_GB2312" w:hAnsi="SimSun" w:eastAsia="KaiTi_GB2312" w:cs="Times New Roman"/>
          <w:b/>
          <w:kern w:val="2"/>
          <w:sz w:val="32"/>
          <w:szCs w:val="32"/>
          <w:lang w:val="zh-CN" w:eastAsia="zh-CN" w:bidi="ar-SA"/>
        </w:rPr>
        <w:t>3.可持续影响</w:t>
      </w:r>
    </w:p>
    <w:p>
      <w:pPr>
        <w:pStyle w:val="5"/>
        <w:widowControl/>
        <w:shd w:val="clear" w:color="auto" w:fill="FFFFFF"/>
        <w:spacing w:before="0" w:beforeAutospacing="0" w:after="0" w:afterAutospacing="0" w:line="600" w:lineRule="atLeast"/>
        <w:ind w:firstLine="420"/>
        <w:jc w:val="both"/>
        <w:rPr>
          <w:rFonts w:hint="eastAsia" w:ascii="FangSong_GB2312" w:hAnsi="SimSun" w:eastAsia="FangSong_GB2312" w:cs="Times New Roman"/>
          <w:kern w:val="2"/>
          <w:sz w:val="32"/>
          <w:szCs w:val="32"/>
          <w:lang w:val="en-US" w:eastAsia="zh-CN" w:bidi="ar-SA"/>
        </w:rPr>
      </w:pPr>
      <w:r>
        <w:rPr>
          <w:rFonts w:hint="eastAsia" w:ascii="FangSong" w:hAnsi="FangSong" w:eastAsia="FangSong"/>
          <w:sz w:val="32"/>
          <w:szCs w:val="32"/>
          <w:lang w:eastAsia="zh-CN"/>
        </w:rPr>
        <w:t>　</w:t>
      </w:r>
      <w:r>
        <w:rPr>
          <w:rFonts w:hint="eastAsia" w:ascii="FangSong_GB2312" w:hAnsi="SimSun" w:eastAsia="FangSong_GB2312" w:cs="Times New Roman"/>
          <w:kern w:val="2"/>
          <w:sz w:val="32"/>
          <w:szCs w:val="32"/>
          <w:lang w:val="en-US" w:eastAsia="zh-CN" w:bidi="ar-SA"/>
        </w:rPr>
        <w:t>乡镇城乡环境治理管理中队公益性岗位补贴等五个项目的实施，为实现乡村振兴的目标打下坚实基础。</w:t>
      </w:r>
    </w:p>
    <w:p>
      <w:pPr>
        <w:pStyle w:val="5"/>
        <w:widowControl/>
        <w:shd w:val="clear" w:color="auto" w:fill="FFFFFF"/>
        <w:spacing w:before="0" w:beforeAutospacing="0" w:after="0" w:afterAutospacing="0" w:line="600" w:lineRule="atLeast"/>
        <w:ind w:firstLine="420"/>
        <w:jc w:val="both"/>
        <w:rPr>
          <w:rFonts w:hint="eastAsia" w:ascii="KaiTi_GB2312" w:hAnsi="SimSun" w:eastAsia="KaiTi_GB2312" w:cs="Times New Roman"/>
          <w:b/>
          <w:kern w:val="2"/>
          <w:sz w:val="32"/>
          <w:szCs w:val="32"/>
          <w:lang w:val="zh-CN" w:eastAsia="zh-CN" w:bidi="ar-SA"/>
        </w:rPr>
      </w:pPr>
      <w:r>
        <w:rPr>
          <w:rFonts w:hint="eastAsia" w:ascii="FangSong" w:hAnsi="FangSong" w:eastAsia="FangSong" w:cs="Microsoft YaHei UI"/>
          <w:spacing w:val="8"/>
          <w:sz w:val="32"/>
          <w:szCs w:val="32"/>
          <w:shd w:val="clear" w:color="auto" w:fill="FFFFFF"/>
          <w:lang w:eastAsia="zh-CN"/>
        </w:rPr>
        <w:t>　</w:t>
      </w:r>
      <w:r>
        <w:rPr>
          <w:rFonts w:hint="eastAsia" w:ascii="KaiTi_GB2312" w:hAnsi="SimSun" w:eastAsia="KaiTi_GB2312" w:cs="Times New Roman"/>
          <w:b/>
          <w:kern w:val="2"/>
          <w:sz w:val="32"/>
          <w:szCs w:val="32"/>
          <w:lang w:val="zh-CN" w:eastAsia="zh-CN" w:bidi="ar-SA"/>
        </w:rPr>
        <w:t>4.满意度</w:t>
      </w:r>
    </w:p>
    <w:p>
      <w:pPr>
        <w:pStyle w:val="5"/>
        <w:widowControl/>
        <w:shd w:val="clear" w:color="auto" w:fill="FFFFFF"/>
        <w:spacing w:before="0" w:beforeAutospacing="0" w:after="0" w:afterAutospacing="0" w:line="600" w:lineRule="atLeast"/>
        <w:ind w:firstLine="420"/>
        <w:jc w:val="both"/>
        <w:rPr>
          <w:rFonts w:ascii="FangSong" w:hAnsi="FangSong" w:eastAsia="FangSong" w:cs="Microsoft YaHei UI"/>
          <w:spacing w:val="8"/>
          <w:sz w:val="32"/>
          <w:szCs w:val="32"/>
        </w:rPr>
      </w:pPr>
      <w:r>
        <w:rPr>
          <w:rFonts w:hint="eastAsia" w:ascii="FangSong_GB2312" w:hAnsi="SimSun" w:eastAsia="FangSong_GB2312" w:cs="Times New Roman"/>
          <w:kern w:val="2"/>
          <w:sz w:val="32"/>
          <w:szCs w:val="32"/>
          <w:lang w:val="en-US" w:eastAsia="zh-CN" w:bidi="ar-SA"/>
        </w:rPr>
        <w:t>　提高服务对象的满意度</w:t>
      </w:r>
      <w:r>
        <w:rPr>
          <w:rFonts w:hint="eastAsia" w:ascii="FangSong" w:hAnsi="FangSong" w:eastAsia="FangSong" w:cs="Microsoft YaHei UI"/>
          <w:spacing w:val="8"/>
          <w:sz w:val="32"/>
          <w:szCs w:val="32"/>
          <w:shd w:val="clear" w:color="auto" w:fill="FFFFFF"/>
        </w:rPr>
        <w:t>。</w:t>
      </w:r>
    </w:p>
    <w:p>
      <w:pPr>
        <w:adjustRightInd w:val="0"/>
        <w:snapToGrid w:val="0"/>
        <w:spacing w:line="600" w:lineRule="exact"/>
        <w:ind w:firstLine="720"/>
        <w:rPr>
          <w:rFonts w:ascii="SimHei" w:hAnsi="SimSun" w:eastAsia="SimHei"/>
        </w:rPr>
      </w:pPr>
      <w:r>
        <w:rPr>
          <w:rFonts w:hint="eastAsia" w:ascii="SimHei" w:hAnsi="SimSun" w:eastAsia="SimHei"/>
        </w:rPr>
        <w:t>五、评价结论及建议</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（一）评价结论。</w:t>
      </w:r>
    </w:p>
    <w:p>
      <w:pPr>
        <w:pStyle w:val="5"/>
        <w:widowControl/>
        <w:shd w:val="clear" w:color="auto" w:fill="FFFFFF"/>
        <w:spacing w:before="0" w:beforeAutospacing="0" w:after="0" w:afterAutospacing="0" w:line="600" w:lineRule="atLeast"/>
        <w:ind w:firstLine="420"/>
        <w:jc w:val="both"/>
        <w:rPr>
          <w:rFonts w:hint="eastAsia" w:ascii="FangSong_GB2312" w:hAnsi="SimSun" w:eastAsia="FangSong_GB2312" w:cs="Times New Roman"/>
          <w:kern w:val="2"/>
          <w:sz w:val="32"/>
          <w:szCs w:val="32"/>
          <w:lang w:val="en-US" w:eastAsia="zh-CN" w:bidi="ar-SA"/>
        </w:rPr>
      </w:pPr>
      <w:r>
        <w:rPr>
          <w:rFonts w:hint="eastAsia" w:ascii="FangSong_GB2312" w:hAnsi="SimSun" w:eastAsia="FangSong_GB2312" w:cs="Times New Roman"/>
          <w:kern w:val="2"/>
          <w:sz w:val="32"/>
          <w:szCs w:val="32"/>
          <w:lang w:val="en-US" w:eastAsia="zh-CN" w:bidi="ar-SA"/>
        </w:rPr>
        <w:t>　乡镇城乡环境治理管理中队公益性岗位补贴等五个项目绩效评价工作，根据提供的资料和抽查情况、对应评分标准，得出评分如下：</w:t>
      </w:r>
    </w:p>
    <w:p>
      <w:pPr>
        <w:pStyle w:val="5"/>
        <w:widowControl/>
        <w:shd w:val="clear" w:color="auto" w:fill="FFFFFF"/>
        <w:spacing w:before="0" w:beforeAutospacing="0" w:after="0" w:afterAutospacing="0" w:line="600" w:lineRule="atLeast"/>
        <w:ind w:firstLine="420"/>
        <w:jc w:val="both"/>
        <w:rPr>
          <w:rFonts w:hint="eastAsia" w:ascii="FangSong" w:hAnsi="FangSong" w:eastAsia="FangSong" w:cs="Microsoft YaHei UI"/>
          <w:spacing w:val="8"/>
          <w:sz w:val="32"/>
          <w:szCs w:val="32"/>
        </w:rPr>
      </w:pPr>
      <w:r>
        <w:rPr>
          <w:rFonts w:hint="eastAsia" w:ascii="FangSong" w:hAnsi="FangSong" w:eastAsia="FangSong" w:cs="Microsoft YaHei UI"/>
          <w:spacing w:val="8"/>
          <w:sz w:val="32"/>
          <w:szCs w:val="32"/>
          <w:shd w:val="clear" w:color="auto" w:fill="FFFFFF"/>
          <w:lang w:eastAsia="zh-CN"/>
        </w:rPr>
        <w:t>　</w:t>
      </w:r>
      <w:r>
        <w:rPr>
          <w:rFonts w:hint="eastAsia" w:ascii="KaiTi_GB2312" w:hAnsi="SimSun" w:eastAsia="KaiTi_GB2312" w:cs="Times New Roman"/>
          <w:b/>
          <w:kern w:val="2"/>
          <w:sz w:val="32"/>
          <w:szCs w:val="32"/>
          <w:lang w:val="zh-CN" w:eastAsia="zh-CN" w:bidi="ar-SA"/>
        </w:rPr>
        <w:t>1．项目评价等级结果</w:t>
      </w:r>
    </w:p>
    <w:p>
      <w:pPr>
        <w:pStyle w:val="5"/>
        <w:widowControl/>
        <w:shd w:val="clear" w:color="auto" w:fill="FFFFFF"/>
        <w:spacing w:before="0" w:beforeAutospacing="0" w:after="0" w:afterAutospacing="0" w:line="600" w:lineRule="atLeast"/>
        <w:ind w:firstLine="420"/>
        <w:jc w:val="both"/>
        <w:rPr>
          <w:rFonts w:hint="eastAsia" w:ascii="FangSong_GB2312" w:hAnsi="SimSun" w:eastAsia="FangSong_GB2312" w:cs="Times New Roman"/>
          <w:kern w:val="2"/>
          <w:sz w:val="32"/>
          <w:szCs w:val="32"/>
          <w:lang w:val="en-US" w:eastAsia="zh-CN" w:bidi="ar-SA"/>
        </w:rPr>
      </w:pPr>
      <w:r>
        <w:rPr>
          <w:rFonts w:hint="eastAsia" w:ascii="FangSong_GB2312" w:hAnsi="SimSun" w:eastAsia="FangSong_GB2312" w:cs="Times New Roman"/>
          <w:kern w:val="2"/>
          <w:sz w:val="32"/>
          <w:szCs w:val="32"/>
          <w:lang w:val="en-US" w:eastAsia="zh-CN" w:bidi="ar-SA"/>
        </w:rPr>
        <w:t>　经综合汇总得出乡镇城乡环境治理管理中队公益性岗位补贴等五个项目绩效评价等级为</w:t>
      </w:r>
      <w:bookmarkStart w:id="0" w:name="_GoBack"/>
      <w:bookmarkEnd w:id="0"/>
      <w:r>
        <w:rPr>
          <w:rFonts w:hint="eastAsia" w:ascii="FangSong_GB2312" w:hAnsi="SimSun" w:eastAsia="FangSong_GB2312" w:cs="Times New Roman"/>
          <w:kern w:val="2"/>
          <w:sz w:val="32"/>
          <w:szCs w:val="32"/>
          <w:lang w:val="en-US" w:eastAsia="zh-CN" w:bidi="ar-SA"/>
        </w:rPr>
        <w:t>优。</w:t>
      </w:r>
    </w:p>
    <w:p>
      <w:pPr>
        <w:pStyle w:val="5"/>
        <w:widowControl/>
        <w:shd w:val="clear" w:color="auto" w:fill="FFFFFF"/>
        <w:spacing w:before="0" w:beforeAutospacing="0" w:after="0" w:afterAutospacing="0" w:line="600" w:lineRule="atLeast"/>
        <w:ind w:firstLine="420"/>
        <w:jc w:val="both"/>
        <w:rPr>
          <w:rFonts w:ascii="FangSong" w:hAnsi="FangSong" w:eastAsia="FangSong" w:cs="Microsoft YaHei UI"/>
          <w:spacing w:val="8"/>
          <w:sz w:val="32"/>
          <w:szCs w:val="32"/>
        </w:rPr>
      </w:pPr>
      <w:r>
        <w:rPr>
          <w:rFonts w:hint="eastAsia" w:ascii="FangSong" w:hAnsi="FangSong" w:eastAsia="FangSong" w:cs="Microsoft YaHei UI"/>
          <w:spacing w:val="8"/>
          <w:sz w:val="32"/>
          <w:szCs w:val="32"/>
          <w:shd w:val="clear" w:color="auto" w:fill="FFFFFF"/>
          <w:lang w:eastAsia="zh-CN"/>
        </w:rPr>
        <w:t>　</w:t>
      </w:r>
      <w:r>
        <w:rPr>
          <w:rFonts w:hint="eastAsia" w:ascii="FangSong" w:hAnsi="FangSong" w:eastAsia="FangSong" w:cs="Microsoft YaHei UI"/>
          <w:spacing w:val="8"/>
          <w:sz w:val="32"/>
          <w:szCs w:val="32"/>
          <w:shd w:val="clear" w:color="auto" w:fill="FFFFFF"/>
        </w:rPr>
        <w:t>2．</w:t>
      </w:r>
      <w:r>
        <w:rPr>
          <w:rFonts w:hint="eastAsia" w:ascii="FangSong_GB2312" w:hAnsi="SimSun" w:eastAsia="FangSong_GB2312" w:cs="Times New Roman"/>
          <w:kern w:val="2"/>
          <w:sz w:val="32"/>
          <w:szCs w:val="32"/>
          <w:lang w:val="en-US" w:eastAsia="zh-CN" w:bidi="ar-SA"/>
        </w:rPr>
        <w:t>2022年度乡镇城乡环境治理管理中队公益性岗位补贴等五个项目绩效评价总体得分及评价结果为总分100分，评价得分99分。</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（二）存在的问题。</w:t>
      </w:r>
    </w:p>
    <w:p>
      <w:pPr>
        <w:adjustRightInd w:val="0"/>
        <w:snapToGrid w:val="0"/>
        <w:spacing w:line="600" w:lineRule="exact"/>
        <w:ind w:firstLine="640" w:firstLineChars="200"/>
        <w:rPr>
          <w:rFonts w:ascii="FangSong" w:hAnsi="FangSong" w:eastAsia="FangSong"/>
          <w:lang w:val="zh-CN"/>
        </w:rPr>
      </w:pPr>
      <w:r>
        <w:rPr>
          <w:rFonts w:hint="eastAsia" w:ascii="FangSong_GB2312" w:hAnsi="SimSun" w:eastAsia="FangSong_GB2312" w:cs="Times New Roman"/>
          <w:kern w:val="2"/>
          <w:sz w:val="32"/>
          <w:szCs w:val="32"/>
          <w:lang w:val="en-US" w:eastAsia="zh-CN" w:bidi="ar-SA"/>
        </w:rPr>
        <w:t>暂无</w:t>
      </w:r>
      <w:r>
        <w:rPr>
          <w:rFonts w:hint="eastAsia" w:ascii="FangSong" w:hAnsi="FangSong" w:eastAsia="FangSong"/>
          <w:lang w:val="zh-CN"/>
        </w:rPr>
        <w:tab/>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（三）相关建议。</w:t>
      </w:r>
    </w:p>
    <w:p>
      <w:pPr>
        <w:adjustRightInd w:val="0"/>
        <w:snapToGrid w:val="0"/>
        <w:spacing w:line="600" w:lineRule="exact"/>
        <w:ind w:firstLine="640" w:firstLineChars="200"/>
      </w:pPr>
      <w:r>
        <w:rPr>
          <w:rFonts w:hint="eastAsia" w:ascii="FangSong_GB2312" w:hAnsi="SimSun" w:eastAsia="FangSong_GB2312" w:cs="Times New Roman"/>
          <w:kern w:val="2"/>
          <w:sz w:val="32"/>
          <w:szCs w:val="32"/>
          <w:lang w:val="en-US" w:eastAsia="zh-CN" w:bidi="ar-SA"/>
        </w:rPr>
        <w:t>暂无</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embedRegular r:id="rId1" w:fontKey="{24F82CF1-1EED-490C-965E-FCEBC87C86F4}"/>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2" w:fontKey="{1D63BB83-0016-4E31-B65B-683DD9F11DA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FC379537-024E-42AF-AE47-E6BE6172FE80}"/>
  </w:font>
  <w:font w:name="FangSong">
    <w:panose1 w:val="02010609060101010101"/>
    <w:charset w:val="86"/>
    <w:family w:val="modern"/>
    <w:pitch w:val="default"/>
    <w:sig w:usb0="800002BF" w:usb1="38CF7CFA" w:usb2="00000016" w:usb3="00000000" w:csb0="00040001" w:csb1="00000000"/>
    <w:embedRegular r:id="rId4" w:fontKey="{E273B886-E16C-4486-8990-0395D25309E2}"/>
  </w:font>
  <w:font w:name="SimSun">
    <w:panose1 w:val="02010600030101010101"/>
    <w:charset w:val="7A"/>
    <w:family w:val="auto"/>
    <w:pitch w:val="default"/>
    <w:sig w:usb0="00000003" w:usb1="288F0000" w:usb2="00000006" w:usb3="00000000" w:csb0="00040001" w:csb1="00000000"/>
    <w:embedRegular r:id="rId5" w:fontKey="{381F97F0-14EC-4CAA-AF72-9F5C76BB5C5E}"/>
  </w:font>
  <w:font w:name="FangSong_GB2312">
    <w:panose1 w:val="02010609030101010101"/>
    <w:charset w:val="86"/>
    <w:family w:val="modern"/>
    <w:pitch w:val="default"/>
    <w:sig w:usb0="00000001" w:usb1="080E0000" w:usb2="00000000" w:usb3="00000000" w:csb0="00040000" w:csb1="00000000"/>
    <w:embedRegular r:id="rId6" w:fontKey="{C55C22A0-0786-4C95-BC6C-95E1DDA721BC}"/>
  </w:font>
  <w:font w:name="??">
    <w:altName w:val="Times New Roman"/>
    <w:panose1 w:val="00000000000000000000"/>
    <w:charset w:val="00"/>
    <w:family w:val="roman"/>
    <w:pitch w:val="default"/>
    <w:sig w:usb0="00000000" w:usb1="00000000" w:usb2="00000000" w:usb3="00000000" w:csb0="00000000" w:csb1="00000000"/>
  </w:font>
  <w:font w:name="方正黑体_GBK">
    <w:altName w:val="Microsoft YaHei"/>
    <w:panose1 w:val="03000509000000000000"/>
    <w:charset w:val="86"/>
    <w:family w:val="auto"/>
    <w:pitch w:val="default"/>
    <w:sig w:usb0="00000000" w:usb1="00000000" w:usb2="00000000" w:usb3="00000000" w:csb0="00040000" w:csb1="00000000"/>
  </w:font>
  <w:font w:name="FZXiaoBiaoSong-B05S">
    <w:panose1 w:val="02000000000000000000"/>
    <w:charset w:val="86"/>
    <w:family w:val="script"/>
    <w:pitch w:val="default"/>
    <w:sig w:usb0="00000001" w:usb1="080E0000" w:usb2="00000000" w:usb3="00000000" w:csb0="00040000" w:csb1="00000000"/>
    <w:embedRegular r:id="rId7" w:fontKey="{53B9CE81-E4D3-4DE3-9F7E-81450523BEDF}"/>
  </w:font>
  <w:font w:name="KaiTi_GB2312">
    <w:panose1 w:val="02010609030101010101"/>
    <w:charset w:val="86"/>
    <w:family w:val="modern"/>
    <w:pitch w:val="default"/>
    <w:sig w:usb0="00000001" w:usb1="080E0000" w:usb2="00000000" w:usb3="00000000" w:csb0="00040000" w:csb1="00000000"/>
    <w:embedRegular r:id="rId8" w:fontKey="{3A619D16-33EC-4E36-B8B4-6D3EE7F0F57C}"/>
  </w:font>
  <w:font w:name="Microsoft YaHei UI">
    <w:panose1 w:val="020B0503020204020204"/>
    <w:charset w:val="86"/>
    <w:family w:val="auto"/>
    <w:pitch w:val="default"/>
    <w:sig w:usb0="80000287" w:usb1="2ACF3C50" w:usb2="00000016" w:usb3="00000000" w:csb0="0004001F" w:csb1="00000000"/>
    <w:embedRegular r:id="rId9" w:fontKey="{6FE670EB-6B09-4156-B24C-33B9AFC37B83}"/>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D466608"/>
    <w:rsid w:val="0D850CC5"/>
    <w:rsid w:val="16BE6404"/>
    <w:rsid w:val="19B536B9"/>
    <w:rsid w:val="1B751619"/>
    <w:rsid w:val="1C235860"/>
    <w:rsid w:val="23075CA0"/>
    <w:rsid w:val="291C455A"/>
    <w:rsid w:val="29FF26AE"/>
    <w:rsid w:val="2A502512"/>
    <w:rsid w:val="309419EA"/>
    <w:rsid w:val="3159042F"/>
    <w:rsid w:val="36926D0C"/>
    <w:rsid w:val="3A487844"/>
    <w:rsid w:val="3C3A5F09"/>
    <w:rsid w:val="414A628B"/>
    <w:rsid w:val="4A8B56BE"/>
    <w:rsid w:val="4A985798"/>
    <w:rsid w:val="4C9D5E07"/>
    <w:rsid w:val="4EB00536"/>
    <w:rsid w:val="501E0A7F"/>
    <w:rsid w:val="551548E5"/>
    <w:rsid w:val="5FB9336C"/>
    <w:rsid w:val="609B2D54"/>
    <w:rsid w:val="673E27F9"/>
    <w:rsid w:val="6EF16389"/>
    <w:rsid w:val="73323EAF"/>
    <w:rsid w:val="74276058"/>
    <w:rsid w:val="77A02F54"/>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FangSong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SimSun" w:hAnsi="SimSun" w:eastAsia="SimSun" w:cs="Times New Roman"/>
      <w:color w:val="000000"/>
      <w:sz w:val="24"/>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autoRedefine/>
    <w:qFormat/>
    <w:uiPriority w:val="0"/>
    <w:pPr>
      <w:spacing w:before="100" w:beforeAutospacing="1" w:after="100" w:afterAutospacing="1"/>
      <w:jc w:val="left"/>
    </w:pPr>
    <w:rPr>
      <w:rFonts w:ascii="Calibri" w:hAnsi="Calibri" w:eastAsia="SimSun"/>
      <w:kern w:val="0"/>
      <w:sz w:val="24"/>
      <w:szCs w:val="24"/>
    </w:rPr>
  </w:style>
  <w:style w:type="paragraph" w:customStyle="1" w:styleId="8">
    <w:name w:val="四号正文"/>
    <w:basedOn w:val="1"/>
    <w:autoRedefine/>
    <w:qFormat/>
    <w:uiPriority w:val="0"/>
    <w:pPr>
      <w:spacing w:line="360" w:lineRule="auto"/>
    </w:pPr>
    <w:rPr>
      <w:rFonts w:ascii="??" w:hAnsi="??" w:eastAsia="SimSun"/>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1913</Words>
  <Characters>1977</Characters>
  <Lines>9</Lines>
  <Paragraphs>2</Paragraphs>
  <TotalTime>3</TotalTime>
  <ScaleCrop>false</ScaleCrop>
  <LinksUpToDate>false</LinksUpToDate>
  <CharactersWithSpaces>1979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2024-02-01T07:44:32Z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2295F6004E7C4908A6170C90E5C595B7</vt:lpwstr>
  </property>
</Properties>
</file>