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A6106">
      <w:pPr>
        <w:spacing w:line="600" w:lineRule="exact"/>
        <w:rPr>
          <w:rFonts w:hint="eastAsia" w:eastAsia="方正黑体_GBK"/>
          <w:sz w:val="33"/>
          <w:szCs w:val="33"/>
          <w:lang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6</w:t>
      </w:r>
    </w:p>
    <w:p w14:paraId="10990968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3C96FBCA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  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6CA37CAB"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公务用车购置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1E75E3C8"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0DEBDE5A"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64B35288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 w14:paraId="13F2B38A"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</w:t>
      </w:r>
      <w:r>
        <w:rPr>
          <w:rFonts w:hint="eastAsia" w:ascii="仿宋_GB2312" w:hAnsi="宋体"/>
          <w:lang w:eastAsia="zh-CN"/>
        </w:rPr>
        <w:t>，</w:t>
      </w:r>
      <w:r>
        <w:rPr>
          <w:rFonts w:hint="eastAsia" w:ascii="仿宋_GB2312" w:hAnsi="宋体"/>
        </w:rPr>
        <w:t>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 w14:paraId="7DA77E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 w14:paraId="105720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3．资金管理办法制定情况，资金支持具体项目的条件、范围与支持方式概况。严格按照《中华人民共和国会计法》《中华人民共和国</w:t>
      </w:r>
      <w:bookmarkStart w:id="0" w:name="_GoBack"/>
      <w:bookmarkEnd w:id="0"/>
      <w:r>
        <w:rPr>
          <w:rFonts w:hint="eastAsia" w:ascii="仿宋_GB2312" w:hAnsi="宋体"/>
          <w:lang w:val="zh-CN"/>
        </w:rPr>
        <w:t>预算法》等财经法律法规，在资金管理制定和分配管理方面科学合理、规范有序，突出重点，符合财政资金改革方向。</w:t>
      </w:r>
    </w:p>
    <w:p w14:paraId="732615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4．资金分配的原则及考虑因素。资金分配原则根据合理分配，突出重点，资金分配和使用方向与资金管理方法相符。</w:t>
      </w:r>
    </w:p>
    <w:p w14:paraId="6FDD9C65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3BDA28FC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该项目主要用于辖区内</w:t>
      </w:r>
      <w:r>
        <w:rPr>
          <w:rFonts w:hint="eastAsia" w:ascii="仿宋_GB2312" w:hAnsi="宋体"/>
          <w:highlight w:val="none"/>
          <w:lang w:val="en-US" w:eastAsia="zh-CN"/>
        </w:rPr>
        <w:t>2辆公务用车购置费。</w:t>
      </w:r>
    </w:p>
    <w:p w14:paraId="276FE1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23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年工作计划，完成年内项目组织管理任务，做好各类项目执行的全过程监督管理工作，确保各类项目按计划有效实施。在年度内完成各项目资金支出进度要求，保障</w:t>
      </w:r>
      <w:r>
        <w:rPr>
          <w:rFonts w:hint="eastAsia" w:ascii="仿宋_GB2312" w:hAnsi="宋体"/>
          <w:lang w:val="en-US" w:eastAsia="zh-CN"/>
        </w:rPr>
        <w:t>2辆公务用车购置费的</w:t>
      </w:r>
      <w:r>
        <w:rPr>
          <w:rFonts w:hint="eastAsia" w:ascii="仿宋_GB2312" w:hAnsi="宋体"/>
          <w:lang w:val="zh-CN"/>
        </w:rPr>
        <w:t>支出。确保执行公务、开展业务活动等所需的公务用车。满意度达到9</w:t>
      </w:r>
      <w:r>
        <w:rPr>
          <w:rFonts w:hint="eastAsia" w:ascii="仿宋_GB2312" w:hAnsi="宋体"/>
          <w:lang w:val="en-US" w:eastAsia="zh-CN"/>
        </w:rPr>
        <w:t>8</w:t>
      </w:r>
      <w:r>
        <w:rPr>
          <w:rFonts w:hint="eastAsia" w:ascii="仿宋_GB2312" w:hAnsi="宋体"/>
          <w:lang w:val="zh-CN"/>
        </w:rPr>
        <w:t>%以上。</w:t>
      </w:r>
    </w:p>
    <w:p w14:paraId="5906E485"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3．分析评价申报内容与实际相符，申报目标合理可行。</w:t>
      </w:r>
    </w:p>
    <w:p w14:paraId="692B02AD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 w14:paraId="5BC96F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该项目绩效自评根据项目支出绩效评价指标体系内容，结合工作开展情况，逐项量化评价。</w:t>
      </w:r>
    </w:p>
    <w:p w14:paraId="6D7101C7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 w14:paraId="7F062D78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1F7844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u w:val="none"/>
          <w:lang w:val="en-US" w:eastAsia="zh-CN"/>
        </w:rPr>
        <w:t>公务用车购置费，2023年预算批复资金24.98万元。</w:t>
      </w:r>
    </w:p>
    <w:p w14:paraId="73BFF4FD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 w14:paraId="588D30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u w:val="none"/>
          <w:lang w:val="en-US" w:eastAsia="zh-CN"/>
        </w:rPr>
        <w:t>公务用车购置费项目在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24.98万元</w:t>
      </w:r>
      <w:r>
        <w:rPr>
          <w:rFonts w:hint="eastAsia" w:ascii="仿宋_GB2312" w:hAnsi="宋体"/>
          <w:lang w:val="zh-CN"/>
        </w:rPr>
        <w:t>。</w:t>
      </w:r>
    </w:p>
    <w:p w14:paraId="2D6079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2．资金到位。截至2023年</w:t>
      </w:r>
      <w:r>
        <w:rPr>
          <w:rFonts w:hint="eastAsia" w:ascii="仿宋_GB2312" w:hAnsi="宋体"/>
          <w:u w:val="none"/>
          <w:lang w:val="en-US" w:eastAsia="zh-CN"/>
        </w:rPr>
        <w:t>12月31日，公务用车购置费项目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zh-CN" w:eastAsia="zh-CN"/>
        </w:rPr>
        <w:t>全部</w:t>
      </w:r>
      <w:r>
        <w:rPr>
          <w:rFonts w:hint="eastAsia" w:ascii="仿宋_GB2312" w:hAnsi="宋体"/>
          <w:lang w:val="zh-CN"/>
        </w:rPr>
        <w:t>到位</w:t>
      </w:r>
      <w:r>
        <w:rPr>
          <w:rFonts w:hint="eastAsia" w:ascii="仿宋_GB2312" w:hAnsi="宋体"/>
          <w:lang w:val="en-US" w:eastAsia="zh-CN"/>
        </w:rPr>
        <w:t>24.98万元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 w14:paraId="367DCD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3．资金使用。截至2023年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12月31日前，</w:t>
      </w:r>
      <w:r>
        <w:rPr>
          <w:rFonts w:hint="eastAsia" w:ascii="仿宋_GB2312" w:hAnsi="宋体"/>
          <w:u w:val="none"/>
          <w:lang w:val="en-US" w:eastAsia="zh-CN"/>
        </w:rPr>
        <w:t>公务用车购置费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项目在</w:t>
      </w:r>
      <w:r>
        <w:rPr>
          <w:rFonts w:hint="eastAsia" w:ascii="仿宋_GB2312" w:hAnsi="宋体"/>
          <w:highlight w:val="none"/>
          <w:lang w:val="zh-CN"/>
        </w:rPr>
        <w:t>资金使用</w:t>
      </w:r>
      <w:r>
        <w:rPr>
          <w:rFonts w:hint="eastAsia" w:ascii="仿宋_GB2312" w:hAnsi="宋体"/>
          <w:highlight w:val="none"/>
          <w:lang w:val="en-US" w:eastAsia="zh-CN"/>
        </w:rPr>
        <w:t>24.98万元，使用比例100%。</w:t>
      </w:r>
    </w:p>
    <w:p w14:paraId="43671279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 w14:paraId="4834A4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，对专项资金的分配和使用进行了规范，要求专项资金严格按照项目内容使用，做到专款专用，使用专项资金时，要全部通过国库集中支付，严禁虚报、挤占、挪用。项目过程中全部按照管理办法执行，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 w14:paraId="027780B3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 w14:paraId="13BA5E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 w14:paraId="7C0D303A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 w14:paraId="02A374E6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严格按照县财政部门有关文件精神，进一步完善制度，严格财经制度，在项目资金执行过程中规范资金审批、项目公示等，使用程序，资金使用安全、规范。</w:t>
      </w:r>
    </w:p>
    <w:p w14:paraId="0CE718F7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 w14:paraId="3476F69D"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 w14:paraId="03AECBDB"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项目决策</w:t>
      </w:r>
    </w:p>
    <w:p w14:paraId="22DD9DC2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项目符合党中央、国务院和省委、省政府、市委、市政府、县委、县政府决策部署；符合当前经济社会发展需要，经过村级“四议两公开”研究制定，报镇党委研究通过实施，最终报县财政备案。</w:t>
      </w:r>
    </w:p>
    <w:p w14:paraId="26C5E5C9"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 w14:paraId="25E0EA0C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项目管理由沙坪镇人民政府主管，县财政局监管，资金使用严格按照相关文件规定执行。</w:t>
      </w:r>
    </w:p>
    <w:p w14:paraId="64E098BB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highlight w:val="red"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（三）项目绩效</w:t>
      </w:r>
    </w:p>
    <w:p w14:paraId="706DE44B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截至2023年</w:t>
      </w:r>
      <w:r>
        <w:rPr>
          <w:rFonts w:hint="eastAsia" w:ascii="仿宋_GB2312" w:hAnsi="宋体"/>
          <w:lang w:val="en-US" w:eastAsia="zh-CN"/>
        </w:rPr>
        <w:t>12月31日，全镇2辆公务用车购置费</w:t>
      </w:r>
      <w:r>
        <w:rPr>
          <w:rFonts w:hint="eastAsia" w:ascii="仿宋_GB2312" w:hAnsi="宋体"/>
          <w:lang w:val="zh-CN"/>
        </w:rPr>
        <w:t>，资金拨付</w:t>
      </w:r>
      <w:r>
        <w:rPr>
          <w:rFonts w:hint="eastAsia" w:ascii="仿宋_GB2312" w:hAnsi="宋体"/>
          <w:lang w:val="en-US" w:eastAsia="zh-CN"/>
        </w:rPr>
        <w:t>24.98万元，资金拨付率达到100%，经过该项目的实施，保障了2辆公务用车的购置，</w:t>
      </w:r>
      <w:r>
        <w:rPr>
          <w:rFonts w:hint="eastAsia" w:ascii="仿宋_GB2312" w:hAnsi="宋体"/>
          <w:lang w:val="zh-CN"/>
        </w:rPr>
        <w:t>确保执行公务、开展业务活动等所需的公务用车。</w:t>
      </w:r>
    </w:p>
    <w:p w14:paraId="79379CBB">
      <w:pPr>
        <w:numPr>
          <w:ilvl w:val="0"/>
          <w:numId w:val="4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0" w:firstLineChars="200"/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 w14:paraId="3015AC61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 w:eastAsia="zh-CN"/>
        </w:rPr>
        <w:t>部门整体、项目和政策支出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 w14:paraId="7BD40C09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  <w:r>
        <w:rPr>
          <w:rFonts w:hint="eastAsia" w:ascii="仿宋_GB2312" w:hAnsi="宋体"/>
          <w:lang w:val="zh-CN"/>
        </w:rPr>
        <w:t>无</w:t>
      </w:r>
    </w:p>
    <w:p w14:paraId="2CA0F93E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（三）改进建议。</w:t>
      </w: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5B960E1-0DAA-42A4-8209-A6D3667F1F4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4096B4E-0596-4B4E-B191-6F494E943BED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B838D849-2EE7-4A79-BD4D-B766BEF97F7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59D2420-BE87-4681-A6B0-405A5B53238D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51E95D"/>
    <w:multiLevelType w:val="singleLevel"/>
    <w:tmpl w:val="8551E95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49A10CF"/>
    <w:multiLevelType w:val="singleLevel"/>
    <w:tmpl w:val="A49A10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2544A5D"/>
    <w:multiLevelType w:val="singleLevel"/>
    <w:tmpl w:val="D2544A5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8B6452B"/>
    <w:multiLevelType w:val="singleLevel"/>
    <w:tmpl w:val="E8B6452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8B608C"/>
    <w:rsid w:val="02A073E4"/>
    <w:rsid w:val="08301062"/>
    <w:rsid w:val="0D466608"/>
    <w:rsid w:val="0D850CC5"/>
    <w:rsid w:val="0DA229E3"/>
    <w:rsid w:val="0F8A387E"/>
    <w:rsid w:val="12B03C4A"/>
    <w:rsid w:val="1806216C"/>
    <w:rsid w:val="18106C48"/>
    <w:rsid w:val="19B536B9"/>
    <w:rsid w:val="1D033214"/>
    <w:rsid w:val="1EE4497A"/>
    <w:rsid w:val="291C455A"/>
    <w:rsid w:val="2A502512"/>
    <w:rsid w:val="2D487126"/>
    <w:rsid w:val="2E3007B5"/>
    <w:rsid w:val="341B652E"/>
    <w:rsid w:val="36926D0C"/>
    <w:rsid w:val="3BA04977"/>
    <w:rsid w:val="41133886"/>
    <w:rsid w:val="414A628B"/>
    <w:rsid w:val="44B9359E"/>
    <w:rsid w:val="4529122E"/>
    <w:rsid w:val="45F61423"/>
    <w:rsid w:val="49C86F9D"/>
    <w:rsid w:val="54953481"/>
    <w:rsid w:val="56113E9C"/>
    <w:rsid w:val="5DFA45E9"/>
    <w:rsid w:val="673E27F9"/>
    <w:rsid w:val="690B0282"/>
    <w:rsid w:val="6A6E00DA"/>
    <w:rsid w:val="6EF16389"/>
    <w:rsid w:val="732B52BD"/>
    <w:rsid w:val="758E5F67"/>
    <w:rsid w:val="79016D9C"/>
    <w:rsid w:val="79BB0DCB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1635</Words>
  <Characters>1692</Characters>
  <Lines>9</Lines>
  <Paragraphs>2</Paragraphs>
  <TotalTime>4</TotalTime>
  <ScaleCrop>false</ScaleCrop>
  <LinksUpToDate>false</LinksUpToDate>
  <CharactersWithSpaces>1697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2024-10-16T09:45:34Z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1869CD42427A4FD3B613A53BDD5EEB6F_12</vt:lpwstr>
  </property>
</Properties>
</file>