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  <w:bookmarkStart w:id="0" w:name="_GoBack"/>
      <w:bookmarkEnd w:id="0"/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船管员劳务费、学生过河费、交通劝导员补贴及交管办工作经费等安全相关经费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在该项目的实施过程中主要承担科学、合理地使用该笔经费，确保资金使用安全合理、合规职能,有效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系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该项目主要用于辖区内</w:t>
      </w:r>
      <w:r>
        <w:rPr>
          <w:rFonts w:hint="eastAsia" w:ascii="仿宋_GB2312" w:hAnsi="宋体"/>
          <w:highlight w:val="none"/>
          <w:lang w:val="en-US" w:eastAsia="zh-CN"/>
        </w:rPr>
        <w:t>15个村4个社区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船管员劳务费、学生过河费、交通劝导员补贴及交管办工作经费等安全相关经费</w:t>
      </w:r>
      <w:r>
        <w:rPr>
          <w:rFonts w:hint="eastAsia" w:ascii="仿宋_GB2312" w:hAnsi="宋体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年工作计划，完成年内项目组织管理任务，做好各类项目执行的全过程监督管理工作，确保各类项目按计划有效实施。在年度内完成各项目资金支出进度要求，保障全镇</w:t>
      </w:r>
      <w:r>
        <w:rPr>
          <w:rFonts w:hint="eastAsia" w:ascii="仿宋_GB2312" w:hAnsi="宋体"/>
          <w:lang w:val="en-US" w:eastAsia="zh-CN"/>
        </w:rPr>
        <w:t>15个村4</w:t>
      </w:r>
      <w:r>
        <w:rPr>
          <w:rFonts w:hint="eastAsia" w:ascii="仿宋_GB2312" w:hAnsi="宋体"/>
          <w:lang w:val="zh-CN"/>
        </w:rPr>
        <w:t>个社区安全各项工作顺利开展。确保资金专款专用，使用合理安全规范，保证人民群众对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船管员劳务费、学生过河费、交通劝导员补贴及交管办工作经费等安全相关经费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</w:t>
      </w:r>
      <w:r>
        <w:rPr>
          <w:rFonts w:hint="eastAsia" w:ascii="仿宋_GB2312" w:hAnsi="宋体"/>
          <w:lang w:val="zh-CN"/>
        </w:rPr>
        <w:t>的满意度达</w:t>
      </w:r>
      <w:r>
        <w:rPr>
          <w:rFonts w:hint="eastAsia" w:ascii="仿宋_GB2312" w:hAnsi="宋体"/>
          <w:lang w:val="en-US" w:eastAsia="zh-CN"/>
        </w:rPr>
        <w:t>98</w:t>
      </w:r>
      <w:r>
        <w:rPr>
          <w:rFonts w:hint="eastAsia" w:ascii="仿宋_GB2312" w:hAnsi="宋体"/>
          <w:lang w:val="zh-CN"/>
        </w:rPr>
        <w:t>%上。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申报内容与实际相符，申报目标合理可行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船管员劳务费、学生过河费、交通劝导员补贴及交管办工作经费等安全相关经费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18.36万元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船管员劳务费、学生过河费、交通劝导员补贴及交管办工作经费等安全相关经费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18.36万元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</w:t>
      </w:r>
      <w:r>
        <w:rPr>
          <w:rFonts w:hint="eastAsia" w:ascii="仿宋_GB2312" w:hAnsi="宋体"/>
          <w:highlight w:val="none"/>
          <w:u w:val="none"/>
          <w:lang w:val="zh-CN" w:eastAsia="zh-CN"/>
        </w:rPr>
        <w:t>截止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船管员劳务费、学生过河费、交通劝导员补贴及交管办工作经费等安全相关经费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项目在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18.36万元，使用比例100%。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,制度对专项资金的分配和使用进行了规范，要求专项资金严格按照项目内容使用，做到专款专用，使用专项资金时，要全部通过国库集中支付，严禁虚报、挤占、挪用。项目过程中全部按照管理办法执行,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（</w:t>
      </w:r>
      <w:r>
        <w:rPr>
          <w:rFonts w:hint="eastAsia" w:ascii="黑体" w:hAnsi="宋体" w:eastAsia="黑体"/>
        </w:rPr>
        <w:t>三</w:t>
      </w:r>
      <w:r>
        <w:rPr>
          <w:rFonts w:hint="eastAsia" w:ascii="黑体" w:hAnsi="宋体" w:eastAsia="黑体"/>
          <w:lang w:eastAsia="zh-CN"/>
        </w:rPr>
        <w:t>）</w:t>
      </w:r>
      <w:r>
        <w:rPr>
          <w:rFonts w:hint="eastAsia" w:ascii="黑体" w:hAnsi="宋体" w:eastAsia="黑体"/>
        </w:rPr>
        <w:t>项目</w:t>
      </w:r>
      <w:r>
        <w:rPr>
          <w:rFonts w:hint="eastAsia" w:ascii="黑体" w:hAnsi="宋体" w:eastAsia="黑体"/>
          <w:lang w:eastAsia="zh-CN"/>
        </w:rPr>
        <w:t>组织</w:t>
      </w:r>
      <w:r>
        <w:rPr>
          <w:rFonts w:hint="eastAsia" w:ascii="黑体" w:hAnsi="宋体" w:eastAsia="黑体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1、</w:t>
      </w: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en-US" w:eastAsia="zh-CN"/>
        </w:rPr>
        <w:t>2、</w:t>
      </w: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3、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2022年沙坪镇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船管员劳务费、学生过河费、交通劝导员补贴及交管办工作经费等安全相关经费</w:t>
      </w:r>
      <w:r>
        <w:rPr>
          <w:rFonts w:hint="eastAsia" w:ascii="仿宋_GB2312" w:hAnsi="宋体"/>
          <w:lang w:val="en-US" w:eastAsia="zh-CN"/>
        </w:rPr>
        <w:t>项目资金总计划18.36万元，其中船管员劳务费3万元；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学生过河费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1.1</w:t>
      </w:r>
      <w:r>
        <w:rPr>
          <w:rFonts w:hint="eastAsia" w:ascii="仿宋_GB2312" w:hAnsi="宋体"/>
          <w:lang w:val="en-US" w:eastAsia="zh-CN"/>
        </w:rPr>
        <w:t>万元；乡镇交管办工作经费4.9万元；乡镇交管办劝导员补贴9.36。项目总体完成质量较高，在规定的时限内按照相关要求进行报账，成本控制在预算之内。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shd w:val="clear" w:color="auto" w:fill="auto"/>
          <w:lang w:val="zh-CN" w:eastAsia="zh-CN"/>
        </w:rPr>
      </w:pPr>
      <w:r>
        <w:rPr>
          <w:rFonts w:hint="eastAsia" w:ascii="仿宋_GB2312" w:hAnsi="宋体"/>
          <w:shd w:val="clear" w:color="auto" w:fill="auto"/>
          <w:lang w:val="zh-CN" w:eastAsia="zh-CN"/>
        </w:rPr>
        <w:t>项目资金按时拨付，保障了我镇安全相关工作经费，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通过实施该项目，</w:t>
      </w:r>
      <w:r>
        <w:rPr>
          <w:rFonts w:hint="eastAsia" w:ascii="仿宋_GB2312" w:hAnsi="宋体"/>
          <w:b w:val="0"/>
          <w:bCs w:val="0"/>
          <w:color w:val="000000"/>
          <w:sz w:val="32"/>
          <w:szCs w:val="32"/>
          <w:lang w:val="en-US" w:eastAsia="zh-CN"/>
        </w:rPr>
        <w:t>使我镇安全事故发生率降低了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仿宋_GB2312" w:hAnsi="宋体"/>
          <w:shd w:val="clear" w:color="auto" w:fill="auto"/>
          <w:lang w:val="zh-CN" w:eastAsia="zh-CN"/>
        </w:rPr>
        <w:t>该项目取得了较好的社会效益。</w:t>
      </w:r>
    </w:p>
    <w:p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问题及建议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964" w:firstLineChars="300"/>
        <w:rPr>
          <w:rFonts w:hint="eastAsia" w:ascii="仿宋_GB2312" w:hAnsi="宋体" w:eastAsia="楷体_GB2312"/>
          <w:bdr w:val="single" w:color="auto" w:sz="4" w:space="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本年度该项目整体支出情况良好，从预算到执行和收入、支出及信息公开，都严格按照相关制度要求进行，执行率为</w:t>
      </w:r>
      <w:r>
        <w:rPr>
          <w:rFonts w:hint="eastAsia" w:ascii="楷体_GB2312" w:hAnsi="宋体" w:eastAsia="楷体_GB2312"/>
          <w:b/>
          <w:lang w:val="en-US" w:eastAsia="zh-CN"/>
        </w:rPr>
        <w:t>100%.本年度整体绩效自评为100分。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相关建议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24385"/>
    <w:multiLevelType w:val="singleLevel"/>
    <w:tmpl w:val="B52243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D386E"/>
    <w:multiLevelType w:val="singleLevel"/>
    <w:tmpl w:val="300D38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D72CA9"/>
    <w:multiLevelType w:val="singleLevel"/>
    <w:tmpl w:val="5BD72CA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94AD7"/>
    <w:rsid w:val="001B1813"/>
    <w:rsid w:val="002A5E78"/>
    <w:rsid w:val="003315AE"/>
    <w:rsid w:val="0049716B"/>
    <w:rsid w:val="006F6CE7"/>
    <w:rsid w:val="00BA11DF"/>
    <w:rsid w:val="00C073E9"/>
    <w:rsid w:val="00E42B1E"/>
    <w:rsid w:val="019C22C1"/>
    <w:rsid w:val="0C435BE7"/>
    <w:rsid w:val="0D466608"/>
    <w:rsid w:val="0D850CC5"/>
    <w:rsid w:val="18106C48"/>
    <w:rsid w:val="18B042AB"/>
    <w:rsid w:val="19B536B9"/>
    <w:rsid w:val="23A63D3C"/>
    <w:rsid w:val="25646406"/>
    <w:rsid w:val="26FA1D0F"/>
    <w:rsid w:val="27FB5DE6"/>
    <w:rsid w:val="291C455A"/>
    <w:rsid w:val="29D621DE"/>
    <w:rsid w:val="2A502512"/>
    <w:rsid w:val="2B7572DA"/>
    <w:rsid w:val="31C96C74"/>
    <w:rsid w:val="36926D0C"/>
    <w:rsid w:val="3F1C5C27"/>
    <w:rsid w:val="3F440D12"/>
    <w:rsid w:val="414A628B"/>
    <w:rsid w:val="44B9359E"/>
    <w:rsid w:val="456C7B21"/>
    <w:rsid w:val="46D56C4C"/>
    <w:rsid w:val="492775EB"/>
    <w:rsid w:val="4B8F648B"/>
    <w:rsid w:val="4CDC5229"/>
    <w:rsid w:val="51C636EF"/>
    <w:rsid w:val="51E05673"/>
    <w:rsid w:val="538D1F72"/>
    <w:rsid w:val="543E0462"/>
    <w:rsid w:val="56754BD9"/>
    <w:rsid w:val="667C184A"/>
    <w:rsid w:val="66D87920"/>
    <w:rsid w:val="673E27F9"/>
    <w:rsid w:val="67BF25DD"/>
    <w:rsid w:val="6A6E00DA"/>
    <w:rsid w:val="6EF16389"/>
    <w:rsid w:val="73E334A2"/>
    <w:rsid w:val="758E5F67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2023-11-08T03:17:52Z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