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rPr>
          <w:rFonts w:hint="eastAsia" w:ascii="仿宋_GB2312" w:hAnsi="宋体"/>
          <w:szCs w:val="32"/>
          <w:lang w:val="en-US" w:eastAsia="zh-CN"/>
        </w:rPr>
      </w:pPr>
      <w:r>
        <w:rPr>
          <w:rFonts w:hint="eastAsia" w:ascii="仿宋_GB2312" w:hAnsi="宋体"/>
          <w:szCs w:val="32"/>
          <w:lang w:val="zh-CN"/>
        </w:rPr>
        <w:t>附件</w:t>
      </w:r>
      <w:r>
        <w:rPr>
          <w:rFonts w:hint="eastAsia" w:ascii="仿宋_GB2312" w:hAnsi="宋体"/>
          <w:szCs w:val="32"/>
          <w:lang w:val="en-US" w:eastAsia="zh-CN"/>
        </w:rPr>
        <w:t>5</w:t>
      </w:r>
    </w:p>
    <w:p>
      <w:pPr>
        <w:spacing w:line="312" w:lineRule="auto"/>
        <w:jc w:val="center"/>
        <w:outlineLvl w:val="1"/>
        <w:rPr>
          <w:rFonts w:ascii="方正小标宋简体" w:hAnsi="Cambria" w:eastAsia="方正小标宋简体"/>
          <w:bCs/>
          <w:sz w:val="44"/>
          <w:szCs w:val="44"/>
        </w:rPr>
      </w:pPr>
      <w:r>
        <w:rPr>
          <w:rFonts w:hint="eastAsia" w:ascii="方正小标宋简体" w:hAnsi="Cambria" w:eastAsia="方正小标宋简体"/>
          <w:bCs/>
          <w:sz w:val="44"/>
          <w:szCs w:val="44"/>
          <w:lang w:eastAsia="zh-CN"/>
        </w:rPr>
        <w:t>峨边彝族自治县</w:t>
      </w:r>
      <w:r>
        <w:rPr>
          <w:rFonts w:hint="eastAsia" w:ascii="方正小标宋简体" w:eastAsia="方正小标宋简体"/>
          <w:sz w:val="44"/>
          <w:szCs w:val="44"/>
        </w:rPr>
        <w:t>部门（单位）整体支出绩效评价报告</w:t>
      </w:r>
    </w:p>
    <w:p>
      <w:pPr>
        <w:ind w:firstLine="640"/>
      </w:pPr>
    </w:p>
    <w:p>
      <w:pPr>
        <w:ind w:firstLine="640"/>
      </w:pPr>
    </w:p>
    <w:p>
      <w:pPr>
        <w:ind w:firstLine="640"/>
      </w:pPr>
    </w:p>
    <w:p>
      <w:pPr>
        <w:ind w:firstLine="640"/>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ind w:firstLine="640"/>
        <w:rPr>
          <w:rFonts w:hint="eastAsia"/>
        </w:rPr>
      </w:pPr>
    </w:p>
    <w:p>
      <w:pPr>
        <w:rPr>
          <w:rFonts w:hint="eastAsia"/>
        </w:rPr>
      </w:pPr>
    </w:p>
    <w:p>
      <w:pPr>
        <w:ind w:firstLine="640"/>
        <w:rPr>
          <w:rFonts w:hint="eastAsia"/>
        </w:rPr>
      </w:pPr>
    </w:p>
    <w:p>
      <w:pPr>
        <w:ind w:firstLine="640"/>
        <w:rPr>
          <w:rFonts w:hint="eastAsia"/>
          <w:u w:val="single"/>
          <w:lang w:val="en-US" w:eastAsia="zh-CN"/>
        </w:rPr>
      </w:pPr>
      <w:r>
        <w:rPr>
          <w:rFonts w:hint="eastAsia"/>
          <w:lang w:eastAsia="zh-CN"/>
        </w:rPr>
        <w:t>实施单位：</w:t>
      </w:r>
      <w:r>
        <w:rPr>
          <w:rFonts w:hint="eastAsia"/>
          <w:u w:val="single"/>
          <w:lang w:val="en-US" w:eastAsia="zh-CN"/>
        </w:rPr>
        <w:t xml:space="preserve">       峨边彝族自治县气象局                           </w:t>
      </w:r>
    </w:p>
    <w:p>
      <w:pPr>
        <w:ind w:firstLine="640"/>
        <w:rPr>
          <w:rFonts w:hint="default"/>
          <w:u w:val="single"/>
          <w:lang w:val="en-US" w:eastAsia="zh-CN"/>
        </w:rPr>
      </w:pPr>
    </w:p>
    <w:p>
      <w:pPr>
        <w:ind w:firstLine="640"/>
        <w:rPr>
          <w:rFonts w:hint="eastAsia"/>
          <w:u w:val="single"/>
          <w:lang w:val="en-US" w:eastAsia="zh-CN"/>
        </w:rPr>
      </w:pPr>
      <w:r>
        <w:rPr>
          <w:rFonts w:hint="eastAsia"/>
          <w:lang w:eastAsia="zh-CN"/>
        </w:rPr>
        <w:t>主管部门：</w:t>
      </w:r>
      <w:r>
        <w:rPr>
          <w:rFonts w:hint="eastAsia"/>
          <w:u w:val="single"/>
          <w:lang w:val="en-US" w:eastAsia="zh-CN"/>
        </w:rPr>
        <w:t xml:space="preserve">                       （盖章）   </w:t>
      </w:r>
    </w:p>
    <w:p>
      <w:pPr>
        <w:ind w:firstLine="640"/>
        <w:rPr>
          <w:rFonts w:hint="eastAsia"/>
          <w:u w:val="single"/>
          <w:lang w:val="en-US" w:eastAsia="zh-CN"/>
        </w:rPr>
      </w:pPr>
    </w:p>
    <w:p>
      <w:pPr>
        <w:rPr>
          <w:rFonts w:hint="default" w:eastAsia="仿宋_GB2312"/>
          <w:lang w:val="en-US" w:eastAsia="zh-CN"/>
        </w:rPr>
      </w:pPr>
      <w:r>
        <w:rPr>
          <w:rFonts w:hint="eastAsia"/>
          <w:lang w:val="en-US" w:eastAsia="zh-CN"/>
        </w:rPr>
        <w:t xml:space="preserve">    评价时间：</w:t>
      </w:r>
      <w:r>
        <w:rPr>
          <w:rFonts w:hint="eastAsia"/>
          <w:u w:val="single"/>
          <w:lang w:val="en-US" w:eastAsia="zh-CN"/>
        </w:rPr>
        <w:t xml:space="preserve">        2021.6.29                          </w:t>
      </w:r>
    </w:p>
    <w:p/>
    <w:p/>
    <w:p/>
    <w:p/>
    <w:p/>
    <w:p/>
    <w:p>
      <w:pPr>
        <w:spacing w:line="580" w:lineRule="exact"/>
        <w:contextualSpacing/>
        <w:rPr>
          <w:rFonts w:hint="eastAsia" w:ascii="仿宋_GB2312" w:hAnsi="宋体"/>
          <w:szCs w:val="32"/>
          <w:lang w:val="zh-CN" w:eastAsia="zh-CN"/>
        </w:rPr>
      </w:pPr>
    </w:p>
    <w:p>
      <w:pPr>
        <w:widowControl/>
        <w:spacing w:line="580" w:lineRule="exact"/>
        <w:ind w:firstLine="2650" w:firstLineChars="600"/>
        <w:contextualSpacing/>
        <w:jc w:val="both"/>
        <w:rPr>
          <w:rFonts w:hint="eastAsia" w:ascii="宋体" w:hAnsi="宋体" w:eastAsia="宋体"/>
          <w:b/>
          <w:sz w:val="44"/>
          <w:szCs w:val="44"/>
          <w:shd w:val="clear" w:color="auto" w:fill="FFFFFF"/>
          <w:lang w:val="en-US" w:eastAsia="zh-CN"/>
        </w:rPr>
      </w:pPr>
      <w:r>
        <w:rPr>
          <w:rFonts w:hint="eastAsia" w:ascii="宋体" w:hAnsi="宋体" w:eastAsia="宋体"/>
          <w:b/>
          <w:sz w:val="44"/>
          <w:szCs w:val="44"/>
          <w:shd w:val="clear" w:color="auto" w:fill="FFFFFF"/>
          <w:lang w:eastAsia="zh-CN"/>
        </w:rPr>
        <w:t>峨边彝族自治县</w:t>
      </w:r>
      <w:r>
        <w:rPr>
          <w:rFonts w:hint="eastAsia" w:ascii="宋体" w:hAnsi="宋体" w:eastAsia="宋体"/>
          <w:b/>
          <w:sz w:val="44"/>
          <w:szCs w:val="44"/>
          <w:shd w:val="clear" w:color="auto" w:fill="FFFFFF"/>
          <w:lang w:val="en-US" w:eastAsia="zh-CN"/>
        </w:rPr>
        <w:t>气象局</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20</w:t>
      </w:r>
      <w:r>
        <w:rPr>
          <w:rFonts w:hint="eastAsia" w:ascii="宋体" w:hAnsi="宋体" w:eastAsia="宋体"/>
          <w:b/>
          <w:sz w:val="44"/>
          <w:szCs w:val="44"/>
          <w:shd w:val="clear" w:color="auto" w:fill="FFFFFF"/>
          <w:lang w:val="en-US" w:eastAsia="zh-CN"/>
        </w:rPr>
        <w:t>20</w:t>
      </w:r>
      <w:r>
        <w:rPr>
          <w:rFonts w:hint="eastAsia" w:ascii="宋体" w:hAnsi="宋体" w:eastAsia="宋体"/>
          <w:b/>
          <w:sz w:val="44"/>
          <w:szCs w:val="44"/>
          <w:shd w:val="clear" w:color="auto" w:fill="FFFFFF"/>
        </w:rPr>
        <w:t>年度部门整体支出绩效评价</w:t>
      </w:r>
    </w:p>
    <w:p>
      <w:pPr>
        <w:widowControl/>
        <w:spacing w:line="580" w:lineRule="exact"/>
        <w:contextualSpacing/>
        <w:jc w:val="center"/>
        <w:rPr>
          <w:rFonts w:ascii="宋体" w:hAnsi="宋体" w:eastAsia="宋体"/>
          <w:b/>
          <w:sz w:val="44"/>
          <w:szCs w:val="44"/>
          <w:shd w:val="clear" w:color="auto" w:fill="FFFFFF"/>
        </w:rPr>
      </w:pPr>
      <w:r>
        <w:rPr>
          <w:rFonts w:hint="eastAsia" w:ascii="宋体" w:hAnsi="宋体" w:eastAsia="宋体"/>
          <w:b/>
          <w:sz w:val="44"/>
          <w:szCs w:val="44"/>
          <w:shd w:val="clear" w:color="auto" w:fill="FFFFFF"/>
        </w:rPr>
        <w:t>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lang w:val="zh-CN"/>
        </w:rPr>
      </w:pPr>
      <w:r>
        <w:rPr>
          <w:rFonts w:hint="eastAsia" w:ascii="黑体" w:hAnsi="宋体" w:eastAsia="黑体" w:cs="宋体"/>
          <w:color w:val="000000"/>
          <w:kern w:val="0"/>
          <w:szCs w:val="32"/>
          <w:shd w:val="clear" w:color="auto" w:fill="FFFFFF"/>
        </w:rPr>
        <w:t>一、</w:t>
      </w:r>
      <w:r>
        <w:rPr>
          <w:rFonts w:hint="eastAsia" w:ascii="黑体" w:hAnsi="宋体" w:eastAsia="黑体" w:cs="宋体"/>
          <w:color w:val="000000"/>
          <w:kern w:val="0"/>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（一）机构组成。</w:t>
      </w:r>
    </w:p>
    <w:p>
      <w:pPr>
        <w:spacing w:line="60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峨边彝族自治县气象局为垂直管理部门，预算单位</w:t>
      </w:r>
      <w:r>
        <w:rPr>
          <w:rFonts w:ascii="仿宋_GB2312" w:hAnsi="宋体" w:cs="宋体"/>
          <w:color w:val="000000"/>
          <w:kern w:val="0"/>
          <w:szCs w:val="32"/>
          <w:shd w:val="clear" w:color="auto" w:fill="FFFFFF"/>
          <w:lang w:val="zh-CN"/>
        </w:rPr>
        <w:t>1</w:t>
      </w:r>
      <w:r>
        <w:rPr>
          <w:rFonts w:hint="eastAsia" w:ascii="仿宋_GB2312" w:hAnsi="宋体" w:cs="宋体"/>
          <w:color w:val="000000"/>
          <w:kern w:val="0"/>
          <w:szCs w:val="32"/>
          <w:shd w:val="clear" w:color="auto" w:fill="FFFFFF"/>
          <w:lang w:val="zh-CN"/>
        </w:rPr>
        <w:t>个，其中：行政单位</w:t>
      </w:r>
      <w:r>
        <w:rPr>
          <w:rFonts w:ascii="仿宋_GB2312" w:hAnsi="宋体" w:cs="宋体"/>
          <w:color w:val="000000"/>
          <w:kern w:val="0"/>
          <w:szCs w:val="32"/>
          <w:shd w:val="clear" w:color="auto" w:fill="FFFFFF"/>
          <w:lang w:val="zh-CN"/>
        </w:rPr>
        <w:t>0</w:t>
      </w:r>
      <w:r>
        <w:rPr>
          <w:rFonts w:hint="eastAsia" w:ascii="仿宋_GB2312" w:hAnsi="宋体" w:cs="宋体"/>
          <w:color w:val="000000"/>
          <w:kern w:val="0"/>
          <w:szCs w:val="32"/>
          <w:shd w:val="clear" w:color="auto" w:fill="FFFFFF"/>
          <w:lang w:val="zh-CN"/>
        </w:rPr>
        <w:t>个，事业单位</w:t>
      </w:r>
      <w:r>
        <w:rPr>
          <w:rFonts w:ascii="仿宋_GB2312" w:hAnsi="宋体" w:cs="宋体"/>
          <w:color w:val="000000"/>
          <w:kern w:val="0"/>
          <w:szCs w:val="32"/>
          <w:shd w:val="clear" w:color="auto" w:fill="FFFFFF"/>
          <w:lang w:val="zh-CN"/>
        </w:rPr>
        <w:t>1</w:t>
      </w:r>
      <w:r>
        <w:rPr>
          <w:rFonts w:hint="eastAsia" w:ascii="仿宋_GB2312" w:hAnsi="宋体" w:cs="宋体"/>
          <w:color w:val="000000"/>
          <w:kern w:val="0"/>
          <w:szCs w:val="32"/>
          <w:shd w:val="clear" w:color="auto" w:fill="FFFFFF"/>
          <w:lang w:val="zh-CN"/>
        </w:rPr>
        <w:t>个。</w:t>
      </w:r>
    </w:p>
    <w:p>
      <w:pPr>
        <w:widowControl/>
        <w:numPr>
          <w:ilvl w:val="0"/>
          <w:numId w:val="1"/>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机构职能。</w:t>
      </w:r>
    </w:p>
    <w:p>
      <w:pPr>
        <w:tabs>
          <w:tab w:val="left" w:leader="dot" w:pos="8400"/>
        </w:tabs>
        <w:spacing w:line="560" w:lineRule="exact"/>
        <w:ind w:firstLine="640" w:firstLineChars="200"/>
        <w:rPr>
          <w:rFonts w:ascii="仿宋_GB2312" w:hAnsi="仿宋"/>
          <w:szCs w:val="32"/>
        </w:rPr>
      </w:pPr>
      <w:r>
        <w:rPr>
          <w:rFonts w:ascii="仿宋_GB2312" w:hAnsi="仿宋"/>
          <w:szCs w:val="32"/>
        </w:rPr>
        <w:t>1</w:t>
      </w:r>
      <w:r>
        <w:rPr>
          <w:rFonts w:ascii="仿宋_GB2312" w:hAnsi="仿宋" w:cs="宋体"/>
          <w:kern w:val="0"/>
          <w:szCs w:val="32"/>
        </w:rPr>
        <w:t>.</w:t>
      </w:r>
      <w:r>
        <w:rPr>
          <w:rFonts w:hint="eastAsia" w:ascii="仿宋_GB2312" w:hAnsi="仿宋"/>
          <w:szCs w:val="32"/>
        </w:rPr>
        <w:t>负责本行政区域内气象事业发展规划的制定及气象工作的组织实施；对本行政区域内的气象活动进行指导、监督和行业管理。</w:t>
      </w:r>
    </w:p>
    <w:p>
      <w:pPr>
        <w:tabs>
          <w:tab w:val="left" w:leader="dot" w:pos="8400"/>
        </w:tabs>
        <w:spacing w:line="560" w:lineRule="exact"/>
        <w:ind w:firstLine="640" w:firstLineChars="200"/>
        <w:rPr>
          <w:rFonts w:ascii="仿宋_GB2312" w:hAnsi="仿宋"/>
          <w:szCs w:val="32"/>
        </w:rPr>
      </w:pPr>
      <w:r>
        <w:rPr>
          <w:rFonts w:ascii="仿宋_GB2312" w:hAnsi="仿宋"/>
          <w:szCs w:val="32"/>
        </w:rPr>
        <w:t>2</w:t>
      </w:r>
      <w:r>
        <w:rPr>
          <w:rFonts w:ascii="仿宋_GB2312" w:hAnsi="仿宋" w:cs="宋体"/>
          <w:kern w:val="0"/>
          <w:szCs w:val="32"/>
        </w:rPr>
        <w:t>.</w:t>
      </w:r>
      <w:r>
        <w:rPr>
          <w:rFonts w:hint="eastAsia" w:ascii="仿宋_GB2312" w:hAnsi="仿宋"/>
          <w:szCs w:val="32"/>
        </w:rPr>
        <w:t>组织指导本行政区域内气象灾害防御工作；组织拟订和实施本行政区域的气象灾害防御规划；组织气象灾害防御应急管理工作；管理本行政区域人工影响天气工作，指导和组织人工影响天气作业；指导城乡气象工作，组织推进农村气象灾害防御体系和农业气象服务体系建设，组织指导乡镇（街道）气象工作站和气象协理员、信息员队伍建设。</w:t>
      </w:r>
    </w:p>
    <w:p>
      <w:pPr>
        <w:tabs>
          <w:tab w:val="left" w:leader="dot" w:pos="8400"/>
        </w:tabs>
        <w:spacing w:line="560" w:lineRule="exact"/>
        <w:ind w:firstLine="640" w:firstLineChars="200"/>
        <w:rPr>
          <w:rFonts w:ascii="仿宋_GB2312" w:hAnsi="仿宋"/>
          <w:szCs w:val="32"/>
        </w:rPr>
      </w:pPr>
      <w:r>
        <w:rPr>
          <w:rFonts w:ascii="仿宋_GB2312" w:hAnsi="仿宋"/>
          <w:szCs w:val="32"/>
        </w:rPr>
        <w:t>3</w:t>
      </w:r>
      <w:r>
        <w:rPr>
          <w:rFonts w:ascii="仿宋_GB2312" w:hAnsi="仿宋" w:cs="宋体"/>
          <w:kern w:val="0"/>
          <w:szCs w:val="32"/>
        </w:rPr>
        <w:t>.</w:t>
      </w:r>
      <w:r>
        <w:rPr>
          <w:rFonts w:hint="eastAsia" w:ascii="仿宋_GB2312" w:hAnsi="仿宋"/>
          <w:szCs w:val="32"/>
        </w:rPr>
        <w:t>组织管理本行政区域内雷电灾害防御工作，会同有关部门指导对可能遭受袭击的建筑物、构筑物和其它设施安装的雷电灾害防护装置的检测工作；负责本行政区域内雷电灾害防护装置的设计审核和竣工验收；负责管理本行政区域内的施放气球活动。</w:t>
      </w:r>
    </w:p>
    <w:p>
      <w:pPr>
        <w:tabs>
          <w:tab w:val="left" w:leader="dot" w:pos="8400"/>
        </w:tabs>
        <w:spacing w:line="560" w:lineRule="exact"/>
        <w:ind w:firstLine="640" w:firstLineChars="200"/>
        <w:rPr>
          <w:rFonts w:ascii="仿宋_GB2312" w:hAnsi="仿宋"/>
          <w:szCs w:val="32"/>
        </w:rPr>
      </w:pPr>
      <w:r>
        <w:rPr>
          <w:rFonts w:ascii="仿宋_GB2312" w:hAnsi="仿宋"/>
          <w:szCs w:val="32"/>
        </w:rPr>
        <w:t>4</w:t>
      </w:r>
      <w:r>
        <w:rPr>
          <w:rFonts w:ascii="仿宋_GB2312" w:hAnsi="仿宋" w:cs="宋体"/>
          <w:kern w:val="0"/>
          <w:szCs w:val="32"/>
        </w:rPr>
        <w:t>.</w:t>
      </w:r>
      <w:r>
        <w:rPr>
          <w:rFonts w:hint="eastAsia" w:ascii="仿宋_GB2312" w:hAnsi="仿宋"/>
          <w:szCs w:val="32"/>
        </w:rPr>
        <w:t>组织本行政区域内气候资源的综合调查、区划，指导气候资源的开发利用和保护，组织并审查重点建设工程、重大区域经济开发项目和城乡建设规划的气候可行性论证和气象灾害风险评估。</w:t>
      </w:r>
    </w:p>
    <w:p>
      <w:pPr>
        <w:tabs>
          <w:tab w:val="left" w:leader="dot" w:pos="8400"/>
        </w:tabs>
        <w:spacing w:line="560" w:lineRule="exact"/>
        <w:ind w:firstLine="640" w:firstLineChars="200"/>
        <w:rPr>
          <w:rFonts w:ascii="仿宋_GB2312" w:hAnsi="仿宋"/>
          <w:szCs w:val="32"/>
        </w:rPr>
      </w:pPr>
      <w:r>
        <w:rPr>
          <w:rFonts w:ascii="仿宋_GB2312" w:hAnsi="仿宋"/>
          <w:szCs w:val="32"/>
        </w:rPr>
        <w:t>5</w:t>
      </w:r>
      <w:r>
        <w:rPr>
          <w:rFonts w:ascii="仿宋_GB2312" w:hAnsi="仿宋" w:cs="宋体"/>
          <w:kern w:val="0"/>
          <w:szCs w:val="32"/>
        </w:rPr>
        <w:t>.</w:t>
      </w:r>
      <w:r>
        <w:rPr>
          <w:rFonts w:hint="eastAsia" w:ascii="仿宋_GB2312" w:hAnsi="仿宋"/>
          <w:szCs w:val="32"/>
        </w:rPr>
        <w:t>负责本行政区域内的气象台站和气象设施的组织建设和维护管理；组织管理本行政区域内气象探测资料的采集、传输和汇交；依法保护气象设施和探测环境；负责审查建设项目大气环境影响评价所使用的气象资料。</w:t>
      </w:r>
    </w:p>
    <w:p>
      <w:pPr>
        <w:tabs>
          <w:tab w:val="left" w:leader="dot" w:pos="8400"/>
        </w:tabs>
        <w:spacing w:line="560" w:lineRule="exact"/>
        <w:ind w:firstLine="640" w:firstLineChars="200"/>
        <w:rPr>
          <w:rFonts w:ascii="仿宋_GB2312" w:hAnsi="仿宋"/>
          <w:szCs w:val="32"/>
        </w:rPr>
      </w:pPr>
      <w:r>
        <w:rPr>
          <w:rFonts w:ascii="仿宋_GB2312" w:hAnsi="仿宋"/>
          <w:szCs w:val="32"/>
        </w:rPr>
        <w:t>6</w:t>
      </w:r>
      <w:r>
        <w:rPr>
          <w:rFonts w:ascii="仿宋_GB2312" w:hAnsi="仿宋" w:cs="宋体"/>
          <w:kern w:val="0"/>
          <w:szCs w:val="32"/>
        </w:rPr>
        <w:t>.</w:t>
      </w:r>
      <w:r>
        <w:rPr>
          <w:rFonts w:hint="eastAsia" w:ascii="仿宋_GB2312" w:hAnsi="仿宋"/>
          <w:szCs w:val="32"/>
        </w:rPr>
        <w:t>负责本行政区域内的气象监测、预报预警、公共服务管理工作；组织管理本行政区域内气象信息的发布和传播；组织重大活动、突发公共事件气象保障工作；承担重大突发公共事件预警信息发布系统建设及运行维护。</w:t>
      </w:r>
    </w:p>
    <w:p>
      <w:pPr>
        <w:spacing w:line="600" w:lineRule="exact"/>
        <w:ind w:firstLine="640" w:firstLineChars="200"/>
        <w:rPr>
          <w:rFonts w:hint="eastAsia" w:ascii="仿宋_GB2312" w:hAnsi="宋体" w:eastAsia="仿宋_GB2312" w:cs="宋体"/>
          <w:color w:val="000000"/>
          <w:kern w:val="0"/>
          <w:szCs w:val="32"/>
          <w:shd w:val="clear" w:color="auto" w:fill="FFFFFF"/>
          <w:lang w:val="en-US" w:eastAsia="zh-CN"/>
        </w:rPr>
      </w:pPr>
      <w:r>
        <w:rPr>
          <w:rFonts w:ascii="仿宋_GB2312" w:hAnsi="仿宋"/>
          <w:szCs w:val="32"/>
        </w:rPr>
        <w:t>7</w:t>
      </w:r>
      <w:r>
        <w:rPr>
          <w:rFonts w:ascii="仿宋_GB2312" w:hAnsi="仿宋" w:cs="宋体"/>
          <w:kern w:val="0"/>
          <w:szCs w:val="32"/>
        </w:rPr>
        <w:t>.</w:t>
      </w:r>
      <w:r>
        <w:rPr>
          <w:rFonts w:hint="eastAsia" w:ascii="仿宋_GB2312" w:hAnsi="仿宋"/>
          <w:szCs w:val="32"/>
        </w:rPr>
        <w:t>承担上级气象主管机构和本级人民政府交办的其他事项。</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（三）人员概况。</w:t>
      </w:r>
    </w:p>
    <w:p>
      <w:pPr>
        <w:spacing w:line="600" w:lineRule="exact"/>
        <w:ind w:firstLine="640" w:firstLineChars="200"/>
        <w:rPr>
          <w:rFonts w:hint="eastAsia" w:ascii="仿宋_GB2312" w:hAnsi="宋体" w:cs="宋体"/>
          <w:color w:val="000000"/>
          <w:kern w:val="0"/>
          <w:szCs w:val="32"/>
          <w:shd w:val="clear" w:color="auto" w:fill="FFFFFF"/>
          <w:lang w:val="zh-CN"/>
        </w:rPr>
      </w:pPr>
      <w:r>
        <w:rPr>
          <w:rFonts w:hint="eastAsia" w:ascii="仿宋_GB2312" w:hAnsi="仿宋"/>
          <w:szCs w:val="32"/>
        </w:rPr>
        <w:t>下属机构人工影响天气办公室总编制</w:t>
      </w:r>
      <w:r>
        <w:rPr>
          <w:rFonts w:ascii="仿宋_GB2312" w:hAnsi="仿宋"/>
          <w:szCs w:val="32"/>
        </w:rPr>
        <w:t xml:space="preserve"> 3 </w:t>
      </w:r>
      <w:r>
        <w:rPr>
          <w:rFonts w:hint="eastAsia" w:ascii="仿宋_GB2312" w:hAnsi="仿宋"/>
          <w:szCs w:val="32"/>
        </w:rPr>
        <w:t>名，其中：行政编制</w:t>
      </w:r>
      <w:r>
        <w:rPr>
          <w:rFonts w:ascii="仿宋_GB2312" w:hAnsi="仿宋"/>
          <w:szCs w:val="32"/>
        </w:rPr>
        <w:t xml:space="preserve"> 0 </w:t>
      </w:r>
      <w:r>
        <w:rPr>
          <w:rFonts w:hint="eastAsia" w:ascii="仿宋_GB2312" w:hAnsi="仿宋"/>
          <w:szCs w:val="32"/>
        </w:rPr>
        <w:t>名，工勤编制</w:t>
      </w:r>
      <w:r>
        <w:rPr>
          <w:rFonts w:ascii="仿宋_GB2312" w:hAnsi="仿宋"/>
          <w:szCs w:val="32"/>
        </w:rPr>
        <w:t>0</w:t>
      </w:r>
      <w:r>
        <w:rPr>
          <w:rFonts w:hint="eastAsia" w:ascii="仿宋_GB2312" w:hAnsi="仿宋"/>
          <w:szCs w:val="32"/>
        </w:rPr>
        <w:t>名，事业编制</w:t>
      </w:r>
      <w:r>
        <w:rPr>
          <w:rFonts w:ascii="仿宋_GB2312" w:hAnsi="仿宋"/>
          <w:szCs w:val="32"/>
        </w:rPr>
        <w:t xml:space="preserve"> 3 </w:t>
      </w:r>
      <w:r>
        <w:rPr>
          <w:rFonts w:hint="eastAsia" w:ascii="仿宋_GB2312" w:hAnsi="仿宋"/>
          <w:szCs w:val="32"/>
        </w:rPr>
        <w:t>名。在职人员总数</w:t>
      </w:r>
      <w:r>
        <w:rPr>
          <w:rFonts w:ascii="仿宋_GB2312" w:hAnsi="仿宋"/>
          <w:szCs w:val="32"/>
        </w:rPr>
        <w:t>2</w:t>
      </w:r>
      <w:r>
        <w:rPr>
          <w:rFonts w:hint="eastAsia" w:ascii="仿宋_GB2312" w:hAnsi="仿宋"/>
          <w:szCs w:val="32"/>
        </w:rPr>
        <w:t>名，其中：行政人员</w:t>
      </w:r>
      <w:r>
        <w:rPr>
          <w:rFonts w:ascii="仿宋_GB2312" w:hAnsi="仿宋"/>
          <w:szCs w:val="32"/>
        </w:rPr>
        <w:t xml:space="preserve">0 </w:t>
      </w:r>
      <w:r>
        <w:rPr>
          <w:rFonts w:hint="eastAsia" w:ascii="仿宋_GB2312" w:hAnsi="仿宋"/>
          <w:szCs w:val="32"/>
        </w:rPr>
        <w:t>名，工勤人员</w:t>
      </w:r>
      <w:r>
        <w:rPr>
          <w:rFonts w:ascii="仿宋_GB2312" w:hAnsi="仿宋"/>
          <w:szCs w:val="32"/>
        </w:rPr>
        <w:t>0</w:t>
      </w:r>
      <w:r>
        <w:rPr>
          <w:rFonts w:hint="eastAsia" w:ascii="仿宋_GB2312" w:hAnsi="仿宋"/>
          <w:szCs w:val="32"/>
        </w:rPr>
        <w:t>名，事业人员</w:t>
      </w:r>
      <w:r>
        <w:rPr>
          <w:rFonts w:ascii="仿宋_GB2312" w:hAnsi="仿宋"/>
          <w:szCs w:val="32"/>
        </w:rPr>
        <w:t>2</w:t>
      </w:r>
      <w:r>
        <w:rPr>
          <w:rFonts w:hint="eastAsia" w:ascii="仿宋_GB2312" w:hAnsi="仿宋"/>
          <w:szCs w:val="32"/>
        </w:rPr>
        <w:t>名。离休</w:t>
      </w:r>
      <w:r>
        <w:rPr>
          <w:rFonts w:ascii="仿宋_GB2312" w:hAnsi="仿宋"/>
          <w:szCs w:val="32"/>
        </w:rPr>
        <w:t>0</w:t>
      </w:r>
      <w:r>
        <w:rPr>
          <w:rFonts w:hint="eastAsia" w:ascii="仿宋_GB2312" w:hAnsi="仿宋"/>
          <w:szCs w:val="32"/>
        </w:rPr>
        <w:t>名</w:t>
      </w:r>
      <w:r>
        <w:rPr>
          <w:rFonts w:hint="eastAsia" w:ascii="仿宋" w:hAnsi="仿宋" w:eastAsia="仿宋"/>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峨边彝族自治县气象局2020年财政拨款预算收入108.84</w:t>
      </w:r>
    </w:p>
    <w:p>
      <w:pPr>
        <w:widowControl/>
        <w:adjustRightInd w:val="0"/>
        <w:snapToGrid w:val="0"/>
        <w:spacing w:line="580" w:lineRule="exact"/>
        <w:contextualSpacing/>
        <w:jc w:val="left"/>
        <w:rPr>
          <w:rFonts w:hint="default" w:ascii="仿宋_GB2312" w:hAnsi="宋体" w:cs="宋体"/>
          <w:color w:val="000000"/>
          <w:kern w:val="0"/>
          <w:szCs w:val="32"/>
          <w:shd w:val="clear" w:color="auto" w:fill="FFFFFF"/>
          <w:lang w:val="en-US"/>
        </w:rPr>
      </w:pPr>
      <w:r>
        <w:rPr>
          <w:rFonts w:hint="eastAsia" w:ascii="仿宋_GB2312" w:hAnsi="宋体" w:cs="宋体"/>
          <w:color w:val="000000"/>
          <w:kern w:val="0"/>
          <w:szCs w:val="32"/>
          <w:shd w:val="clear" w:color="auto" w:fill="FFFFFF"/>
          <w:lang w:val="en-US" w:eastAsia="zh-CN"/>
        </w:rPr>
        <w:t>万元，其中上级资金 0  万元，县级资金  108.84万元。</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zh-CN"/>
        </w:rPr>
        <w:t>基本支出</w:t>
      </w:r>
      <w:r>
        <w:rPr>
          <w:rFonts w:hint="eastAsia" w:ascii="仿宋_GB2312" w:hAnsi="宋体" w:cs="宋体"/>
          <w:color w:val="000000"/>
          <w:kern w:val="0"/>
          <w:szCs w:val="32"/>
          <w:shd w:val="clear" w:color="auto" w:fill="FFFFFF"/>
          <w:lang w:val="en-US" w:eastAsia="zh-CN"/>
        </w:rPr>
        <w:t>57.84万元，项目支出51万元，其中项目5</w:t>
      </w:r>
      <w:bookmarkStart w:id="0" w:name="_GoBack"/>
      <w:bookmarkEnd w:id="0"/>
      <w:r>
        <w:rPr>
          <w:rFonts w:hint="eastAsia" w:ascii="仿宋_GB2312" w:hAnsi="宋体" w:cs="宋体"/>
          <w:color w:val="000000"/>
          <w:kern w:val="0"/>
          <w:szCs w:val="32"/>
          <w:shd w:val="clear" w:color="auto" w:fill="FFFFFF"/>
          <w:lang w:val="en-US" w:eastAsia="zh-CN"/>
        </w:rPr>
        <w:t>个，具体支出为：气象事业费项目18万元;气象信息传输经费项目5万元;区域气象站维护经费项目13万元；人工影响天气建设运行费项目10万元；显示屏、大喇叭、电视天气预报等运行维持费项目5万元。</w:t>
      </w:r>
    </w:p>
    <w:p>
      <w:pPr>
        <w:widowControl/>
        <w:adjustRightInd w:val="0"/>
        <w:snapToGrid w:val="0"/>
        <w:spacing w:line="580" w:lineRule="exact"/>
        <w:ind w:firstLine="640" w:firstLineChars="200"/>
        <w:contextualSpacing/>
        <w:jc w:val="left"/>
        <w:rPr>
          <w:rFonts w:hint="eastAsia" w:ascii="黑体" w:hAnsi="宋体" w:eastAsia="黑体" w:cs="宋体"/>
          <w:color w:val="000000"/>
          <w:kern w:val="0"/>
          <w:szCs w:val="32"/>
          <w:shd w:val="clear" w:color="auto" w:fill="FFFFFF"/>
          <w:lang w:eastAsia="zh-CN"/>
        </w:rPr>
      </w:pPr>
      <w:r>
        <w:rPr>
          <w:rFonts w:hint="eastAsia" w:ascii="黑体" w:hAnsi="宋体" w:eastAsia="黑体" w:cs="宋体"/>
          <w:color w:val="000000"/>
          <w:kern w:val="0"/>
          <w:szCs w:val="32"/>
          <w:shd w:val="clear" w:color="auto" w:fill="FFFFFF"/>
        </w:rPr>
        <w:t>三、部门整体预算绩效管理情况</w:t>
      </w:r>
      <w:r>
        <w:rPr>
          <w:rFonts w:hint="eastAsia" w:ascii="黑体" w:hAnsi="宋体" w:eastAsia="黑体" w:cs="宋体"/>
          <w:color w:val="000000"/>
          <w:kern w:val="0"/>
          <w:szCs w:val="32"/>
          <w:shd w:val="clear" w:color="auto" w:fill="FFFFFF"/>
          <w:lang w:eastAsia="zh-CN"/>
        </w:rPr>
        <w:t>（根据附件</w:t>
      </w:r>
      <w:r>
        <w:rPr>
          <w:rFonts w:hint="eastAsia" w:ascii="黑体" w:hAnsi="宋体" w:eastAsia="黑体" w:cs="宋体"/>
          <w:color w:val="000000"/>
          <w:kern w:val="0"/>
          <w:szCs w:val="32"/>
          <w:shd w:val="clear" w:color="auto" w:fill="FFFFFF"/>
          <w:lang w:val="en-US" w:eastAsia="zh-CN"/>
        </w:rPr>
        <w:t>4</w:t>
      </w:r>
      <w:r>
        <w:rPr>
          <w:rFonts w:hint="eastAsia" w:ascii="黑体" w:hAnsi="宋体" w:eastAsia="黑体" w:cs="宋体"/>
          <w:color w:val="000000"/>
          <w:kern w:val="0"/>
          <w:szCs w:val="32"/>
          <w:shd w:val="clear" w:color="auto" w:fill="FFFFFF"/>
          <w:lang w:eastAsia="zh-CN"/>
        </w:rPr>
        <w:t>指标体系表具体填列）</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1.部门管理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(1)预算管理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zh-CN"/>
        </w:rPr>
        <w:t>基本支出，是用于保障峨边彝族自治县人工影响天气办公室单位等机构正常运转的日常支出，包括基本工资、津贴补贴等人员经费以及办公费、印刷费、水电费、办公设备购置等日常公用经费。项目支出，是用于保障财政机关、下属事业单位等机构为完成特定的行政工作任务或事业发展目标，用于专项业务工作的经费支出。</w:t>
      </w:r>
    </w:p>
    <w:p>
      <w:pPr>
        <w:widowControl/>
        <w:numPr>
          <w:ilvl w:val="0"/>
          <w:numId w:val="2"/>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内部控制管理</w:t>
      </w:r>
    </w:p>
    <w:p>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内控制度建设完整，内控制度执行规范。</w:t>
      </w:r>
    </w:p>
    <w:p>
      <w:pPr>
        <w:widowControl/>
        <w:numPr>
          <w:ilvl w:val="0"/>
          <w:numId w:val="2"/>
        </w:numPr>
        <w:adjustRightInd w:val="0"/>
        <w:snapToGrid w:val="0"/>
        <w:spacing w:line="580" w:lineRule="exact"/>
        <w:ind w:left="0" w:leftChars="0"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完成结果</w:t>
      </w:r>
    </w:p>
    <w:p>
      <w:pPr>
        <w:widowControl/>
        <w:numPr>
          <w:ilvl w:val="0"/>
          <w:numId w:val="0"/>
        </w:numPr>
        <w:adjustRightInd w:val="0"/>
        <w:snapToGrid w:val="0"/>
        <w:spacing w:line="580" w:lineRule="exact"/>
        <w:ind w:leftChars="2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部门预算全年执行进度达到100%。</w:t>
      </w:r>
    </w:p>
    <w:p>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2.绩效结果应用</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eastAsia="黑体" w:cs="宋体"/>
          <w:color w:val="000000"/>
          <w:kern w:val="0"/>
          <w:szCs w:val="32"/>
          <w:shd w:val="clear" w:color="auto" w:fill="FFFFFF"/>
          <w:lang w:val="en-US" w:eastAsia="zh-CN"/>
        </w:rPr>
        <w:t>(</w:t>
      </w:r>
      <w:r>
        <w:rPr>
          <w:rFonts w:hint="eastAsia" w:ascii="仿宋_GB2312" w:hAnsi="宋体" w:cs="宋体"/>
          <w:color w:val="000000"/>
          <w:kern w:val="0"/>
          <w:szCs w:val="32"/>
          <w:shd w:val="clear" w:color="auto" w:fill="FFFFFF"/>
          <w:lang w:val="en-US" w:eastAsia="zh-CN"/>
        </w:rPr>
        <w:t>1)信息公开</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已按要求随同预算公开。</w:t>
      </w:r>
    </w:p>
    <w:p>
      <w:pPr>
        <w:widowControl/>
        <w:numPr>
          <w:ilvl w:val="0"/>
          <w:numId w:val="3"/>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自评质量</w:t>
      </w:r>
    </w:p>
    <w:p>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良好。</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(3)整改反馈</w:t>
      </w:r>
    </w:p>
    <w:p>
      <w:pPr>
        <w:widowControl/>
        <w:adjustRightInd w:val="0"/>
        <w:snapToGrid w:val="0"/>
        <w:spacing w:line="580" w:lineRule="exact"/>
        <w:ind w:firstLine="640" w:firstLineChars="200"/>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无。</w:t>
      </w:r>
    </w:p>
    <w:p>
      <w:pPr>
        <w:widowControl/>
        <w:adjustRightInd w:val="0"/>
        <w:snapToGrid w:val="0"/>
        <w:spacing w:line="580" w:lineRule="exact"/>
        <w:ind w:firstLine="640" w:firstLineChars="200"/>
        <w:contextualSpacing/>
        <w:jc w:val="left"/>
        <w:rPr>
          <w:rFonts w:ascii="黑体" w:hAnsi="宋体" w:eastAsia="黑体" w:cs="宋体"/>
          <w:color w:val="000000"/>
          <w:kern w:val="0"/>
          <w:szCs w:val="32"/>
          <w:shd w:val="clear" w:color="auto" w:fill="FFFFFF"/>
        </w:rPr>
      </w:pPr>
      <w:r>
        <w:rPr>
          <w:rFonts w:hint="eastAsia" w:ascii="黑体" w:hAnsi="宋体" w:eastAsia="黑体" w:cs="宋体"/>
          <w:color w:val="000000"/>
          <w:kern w:val="0"/>
          <w:szCs w:val="32"/>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（一）评价结论。根据《峨边彝族自治县财政局 关于开展20</w:t>
      </w:r>
      <w:r>
        <w:rPr>
          <w:rFonts w:hint="eastAsia" w:ascii="仿宋_GB2312" w:hAnsi="宋体" w:cs="宋体"/>
          <w:color w:val="000000"/>
          <w:kern w:val="0"/>
          <w:szCs w:val="32"/>
          <w:shd w:val="clear" w:color="auto" w:fill="FFFFFF"/>
          <w:lang w:val="en-US" w:eastAsia="zh-CN"/>
        </w:rPr>
        <w:t>21</w:t>
      </w:r>
      <w:r>
        <w:rPr>
          <w:rFonts w:hint="eastAsia" w:ascii="仿宋_GB2312" w:hAnsi="宋体" w:cs="宋体"/>
          <w:color w:val="000000"/>
          <w:kern w:val="0"/>
          <w:szCs w:val="32"/>
          <w:shd w:val="clear" w:color="auto" w:fill="FFFFFF"/>
          <w:lang w:val="zh-CN"/>
        </w:rPr>
        <w:t>年财政绩效评价工作的通知》文件精神，</w:t>
      </w:r>
      <w:r>
        <w:rPr>
          <w:rFonts w:hint="eastAsia" w:ascii="仿宋_GB2312" w:hAnsi="宋体" w:cs="宋体"/>
          <w:color w:val="000000"/>
          <w:kern w:val="0"/>
          <w:szCs w:val="32"/>
          <w:shd w:val="clear" w:color="auto" w:fill="FFFFFF"/>
          <w:lang w:val="en-US" w:eastAsia="zh-CN"/>
        </w:rPr>
        <w:t>峨边彝族自治县气象局认真组织开展了部门整体支出绩效评价工作，绩效评价</w:t>
      </w:r>
      <w:r>
        <w:rPr>
          <w:rFonts w:hint="eastAsia" w:ascii="仿宋_GB2312" w:hAnsi="宋体" w:cs="宋体"/>
          <w:color w:val="000000"/>
          <w:kern w:val="0"/>
          <w:szCs w:val="32"/>
          <w:shd w:val="clear" w:color="auto" w:fill="FFFFFF"/>
          <w:lang w:val="zh-CN"/>
        </w:rPr>
        <w:t>得分：</w:t>
      </w:r>
      <w:r>
        <w:rPr>
          <w:rFonts w:hint="eastAsia" w:ascii="仿宋_GB2312" w:hAnsi="宋体" w:cs="宋体"/>
          <w:color w:val="000000"/>
          <w:kern w:val="0"/>
          <w:szCs w:val="32"/>
          <w:shd w:val="clear" w:color="auto" w:fill="FFFFFF"/>
          <w:lang w:val="en-US" w:eastAsia="zh-CN"/>
        </w:rPr>
        <w:t xml:space="preserve">99 </w:t>
      </w:r>
      <w:r>
        <w:rPr>
          <w:rFonts w:hint="eastAsia" w:ascii="仿宋_GB2312" w:hAnsi="宋体" w:cs="宋体"/>
          <w:color w:val="000000"/>
          <w:kern w:val="0"/>
          <w:szCs w:val="32"/>
          <w:shd w:val="clear" w:color="auto" w:fill="FFFFFF"/>
          <w:lang w:val="zh-CN"/>
        </w:rPr>
        <w:t>分。</w:t>
      </w:r>
    </w:p>
    <w:p>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（二）存在问题。</w:t>
      </w:r>
    </w:p>
    <w:p>
      <w:pPr>
        <w:ind w:left="960" w:leftChars="300" w:firstLine="320" w:firstLineChars="100"/>
        <w:rPr>
          <w:rFonts w:ascii="仿宋_GB2312" w:hAnsi="Calibri"/>
          <w:szCs w:val="32"/>
        </w:rPr>
      </w:pPr>
      <w:r>
        <w:rPr>
          <w:rFonts w:ascii="仿宋_GB2312" w:hAnsi="Calibri"/>
          <w:szCs w:val="32"/>
        </w:rPr>
        <w:t>1</w:t>
      </w:r>
      <w:r>
        <w:rPr>
          <w:rFonts w:hint="eastAsia" w:ascii="仿宋_GB2312" w:hAnsi="Calibri"/>
          <w:szCs w:val="32"/>
        </w:rPr>
        <w:t>、由于我单位人事变动，新的财务人员对业务不熟悉导致个别工作进程较慢。</w:t>
      </w:r>
    </w:p>
    <w:p>
      <w:pPr>
        <w:numPr>
          <w:ilvl w:val="0"/>
          <w:numId w:val="4"/>
        </w:numPr>
        <w:ind w:left="960" w:leftChars="300" w:firstLine="320" w:firstLineChars="100"/>
        <w:rPr>
          <w:rFonts w:ascii="仿宋_GB2312" w:hAnsi="Calibri"/>
          <w:szCs w:val="32"/>
        </w:rPr>
      </w:pPr>
      <w:r>
        <w:rPr>
          <w:rFonts w:hint="eastAsia" w:ascii="仿宋_GB2312" w:hAnsi="Calibri"/>
          <w:szCs w:val="32"/>
        </w:rPr>
        <w:t>我单位财务均交由市局财务做账，单位财务人员为单</w:t>
      </w:r>
      <w:r>
        <w:rPr>
          <w:rFonts w:hint="eastAsia" w:ascii="仿宋_GB2312" w:hAnsi="Calibri"/>
          <w:szCs w:val="32"/>
          <w:lang w:val="en-US" w:eastAsia="zh-CN"/>
        </w:rPr>
        <w:t xml:space="preserve"> </w:t>
      </w:r>
      <w:r>
        <w:rPr>
          <w:rFonts w:hint="eastAsia" w:ascii="仿宋_GB2312" w:hAnsi="Calibri"/>
          <w:szCs w:val="32"/>
        </w:rPr>
        <w:t>位兼职出纳，未配备专门的财务人员，对业务操作不够熟练。</w:t>
      </w:r>
    </w:p>
    <w:p>
      <w:pPr>
        <w:widowControl/>
        <w:adjustRightInd w:val="0"/>
        <w:snapToGrid w:val="0"/>
        <w:spacing w:line="580" w:lineRule="exact"/>
        <w:ind w:firstLine="1280" w:firstLineChars="400"/>
        <w:contextualSpacing/>
        <w:jc w:val="left"/>
        <w:rPr>
          <w:rFonts w:hint="eastAsia" w:ascii="仿宋_GB2312" w:hAnsi="宋体" w:cs="宋体"/>
          <w:color w:val="000000"/>
          <w:kern w:val="0"/>
          <w:szCs w:val="32"/>
          <w:shd w:val="clear" w:color="auto" w:fill="FFFFFF"/>
          <w:lang w:val="zh-CN"/>
        </w:rPr>
      </w:pPr>
      <w:r>
        <w:rPr>
          <w:rFonts w:hint="eastAsia" w:ascii="仿宋_GB2312" w:hAnsi="Calibri"/>
          <w:szCs w:val="32"/>
          <w:lang w:val="en-US" w:eastAsia="zh-CN"/>
        </w:rPr>
        <w:t>3、</w:t>
      </w:r>
      <w:r>
        <w:rPr>
          <w:rFonts w:hint="eastAsia" w:ascii="仿宋_GB2312" w:hAnsi="Calibri"/>
          <w:szCs w:val="32"/>
        </w:rPr>
        <w:t>财务制度还需进一步健全。</w:t>
      </w:r>
    </w:p>
    <w:p>
      <w:pPr>
        <w:widowControl/>
        <w:numPr>
          <w:ilvl w:val="0"/>
          <w:numId w:val="5"/>
        </w:numPr>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宋体" w:cs="宋体"/>
          <w:color w:val="000000"/>
          <w:kern w:val="0"/>
          <w:szCs w:val="32"/>
          <w:shd w:val="clear" w:color="auto" w:fill="FFFFFF"/>
          <w:lang w:val="zh-CN"/>
        </w:rPr>
        <w:t>改进建议。</w:t>
      </w:r>
    </w:p>
    <w:p>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无。</w:t>
      </w:r>
    </w:p>
    <w:p>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p>
    <w:p>
      <w:pPr>
        <w:widowControl/>
        <w:numPr>
          <w:ilvl w:val="0"/>
          <w:numId w:val="0"/>
        </w:numPr>
        <w:adjustRightInd w:val="0"/>
        <w:snapToGrid w:val="0"/>
        <w:spacing w:line="580" w:lineRule="exact"/>
        <w:contextualSpacing/>
        <w:jc w:val="left"/>
        <w:rPr>
          <w:rFonts w:hint="eastAsia"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峨边彝族自治县气象局</w:t>
      </w:r>
    </w:p>
    <w:p>
      <w:pPr>
        <w:widowControl/>
        <w:numPr>
          <w:ilvl w:val="0"/>
          <w:numId w:val="0"/>
        </w:numPr>
        <w:adjustRightInd w:val="0"/>
        <w:snapToGrid w:val="0"/>
        <w:spacing w:line="580" w:lineRule="exact"/>
        <w:contextualSpacing/>
        <w:jc w:val="left"/>
        <w:rPr>
          <w:rFonts w:hint="default" w:ascii="仿宋_GB2312" w:hAnsi="宋体" w:cs="宋体"/>
          <w:color w:val="000000"/>
          <w:kern w:val="0"/>
          <w:szCs w:val="32"/>
          <w:shd w:val="clear" w:color="auto" w:fill="FFFFFF"/>
          <w:lang w:val="en-US" w:eastAsia="zh-CN"/>
        </w:rPr>
      </w:pPr>
      <w:r>
        <w:rPr>
          <w:rFonts w:hint="eastAsia" w:ascii="仿宋_GB2312" w:hAnsi="宋体" w:cs="宋体"/>
          <w:color w:val="000000"/>
          <w:kern w:val="0"/>
          <w:szCs w:val="32"/>
          <w:shd w:val="clear" w:color="auto" w:fill="FFFFFF"/>
          <w:lang w:val="en-US" w:eastAsia="zh-CN"/>
        </w:rPr>
        <w:t xml:space="preserve">                                       2021年6月29日</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0831518"/>
      <w:docPartObj>
        <w:docPartGallery w:val="autotext"/>
      </w:docPartObj>
    </w:sdtPr>
    <w:sdtContent>
      <w:p>
        <w:pPr>
          <w:pStyle w:val="4"/>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12 -</w:t>
        </w:r>
        <w:r>
          <w:rPr>
            <w:rFonts w:asciiTheme="minorEastAsia" w:hAnsiTheme="minorEastAsia" w:eastAsiaTheme="minorEastAsia"/>
            <w:sz w:val="28"/>
            <w:szCs w:val="28"/>
          </w:rPr>
          <w:fldChar w:fldCharType="end"/>
        </w:r>
      </w:p>
    </w:sdtContent>
  </w:sdt>
  <w:p>
    <w:pPr>
      <w:pStyle w:val="4"/>
      <w:tabs>
        <w:tab w:val="right" w:pos="9184"/>
        <w:tab w:val="clear" w:pos="4153"/>
        <w:tab w:val="clear" w:pos="8306"/>
      </w:tabs>
      <w:rPr>
        <w:rFonts w:ascii="宋体" w:hAns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27EDB"/>
    <w:multiLevelType w:val="singleLevel"/>
    <w:tmpl w:val="F8B27EDB"/>
    <w:lvl w:ilvl="0" w:tentative="0">
      <w:start w:val="2"/>
      <w:numFmt w:val="decimal"/>
      <w:lvlText w:val="(%1)"/>
      <w:lvlJc w:val="left"/>
      <w:pPr>
        <w:tabs>
          <w:tab w:val="left" w:pos="312"/>
        </w:tabs>
      </w:pPr>
    </w:lvl>
  </w:abstractNum>
  <w:abstractNum w:abstractNumId="1">
    <w:nsid w:val="FC77CE77"/>
    <w:multiLevelType w:val="singleLevel"/>
    <w:tmpl w:val="FC77CE77"/>
    <w:lvl w:ilvl="0" w:tentative="0">
      <w:start w:val="3"/>
      <w:numFmt w:val="chineseCounting"/>
      <w:suff w:val="nothing"/>
      <w:lvlText w:val="（%1）"/>
      <w:lvlJc w:val="left"/>
      <w:rPr>
        <w:rFonts w:hint="eastAsia"/>
      </w:rPr>
    </w:lvl>
  </w:abstractNum>
  <w:abstractNum w:abstractNumId="2">
    <w:nsid w:val="442028A2"/>
    <w:multiLevelType w:val="singleLevel"/>
    <w:tmpl w:val="442028A2"/>
    <w:lvl w:ilvl="0" w:tentative="0">
      <w:start w:val="2"/>
      <w:numFmt w:val="decimal"/>
      <w:lvlText w:val="(%1)"/>
      <w:lvlJc w:val="left"/>
      <w:pPr>
        <w:tabs>
          <w:tab w:val="left" w:pos="312"/>
        </w:tabs>
      </w:pPr>
    </w:lvl>
  </w:abstractNum>
  <w:abstractNum w:abstractNumId="3">
    <w:nsid w:val="59A51568"/>
    <w:multiLevelType w:val="singleLevel"/>
    <w:tmpl w:val="59A51568"/>
    <w:lvl w:ilvl="0" w:tentative="0">
      <w:start w:val="2"/>
      <w:numFmt w:val="decimal"/>
      <w:suff w:val="nothing"/>
      <w:lvlText w:val="%1、"/>
      <w:lvlJc w:val="left"/>
      <w:rPr>
        <w:rFonts w:cs="Times New Roman"/>
      </w:rPr>
    </w:lvl>
  </w:abstractNum>
  <w:abstractNum w:abstractNumId="4">
    <w:nsid w:val="760B2F41"/>
    <w:multiLevelType w:val="singleLevel"/>
    <w:tmpl w:val="760B2F41"/>
    <w:lvl w:ilvl="0" w:tentative="0">
      <w:start w:val="2"/>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8561A"/>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50F79"/>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57A35"/>
    <w:rsid w:val="00562165"/>
    <w:rsid w:val="005645BC"/>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3294D"/>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22C6"/>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704641D"/>
    <w:rsid w:val="078E5A8A"/>
    <w:rsid w:val="0D137BEC"/>
    <w:rsid w:val="1F276127"/>
    <w:rsid w:val="26314B46"/>
    <w:rsid w:val="39017F47"/>
    <w:rsid w:val="3A19022F"/>
    <w:rsid w:val="3D015D1B"/>
    <w:rsid w:val="40273E03"/>
    <w:rsid w:val="43BC772C"/>
    <w:rsid w:val="4802155C"/>
    <w:rsid w:val="48C80C76"/>
    <w:rsid w:val="4B3F489C"/>
    <w:rsid w:val="51676880"/>
    <w:rsid w:val="5A216EAE"/>
    <w:rsid w:val="5ADC5AE6"/>
    <w:rsid w:val="65046871"/>
    <w:rsid w:val="73596D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semiHidden/>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rFonts w:eastAsia="宋体"/>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四号正文"/>
    <w:basedOn w:val="1"/>
    <w:link w:val="11"/>
    <w:qFormat/>
    <w:uiPriority w:val="0"/>
    <w:pPr>
      <w:spacing w:line="360" w:lineRule="auto"/>
    </w:pPr>
    <w:rPr>
      <w:rFonts w:ascii="??" w:hAnsi="??" w:eastAsia="宋体" w:cs="宋体"/>
      <w:color w:val="000000"/>
      <w:kern w:val="0"/>
      <w:sz w:val="28"/>
      <w:szCs w:val="21"/>
    </w:rPr>
  </w:style>
  <w:style w:type="character" w:customStyle="1" w:styleId="11">
    <w:name w:val="四号正文 Char"/>
    <w:basedOn w:val="8"/>
    <w:link w:val="10"/>
    <w:qFormat/>
    <w:uiPriority w:val="0"/>
    <w:rPr>
      <w:rFonts w:ascii="??" w:hAnsi="??" w:eastAsia="宋体" w:cs="宋体"/>
      <w:color w:val="000000"/>
      <w:sz w:val="28"/>
      <w:szCs w:val="21"/>
      <w:lang w:val="en-US" w:eastAsia="zh-CN" w:bidi="ar-SA"/>
    </w:rPr>
  </w:style>
  <w:style w:type="character" w:customStyle="1" w:styleId="12">
    <w:name w:val="文档结构图 Char"/>
    <w:basedOn w:val="8"/>
    <w:link w:val="2"/>
    <w:qFormat/>
    <w:uiPriority w:val="0"/>
    <w:rPr>
      <w:rFonts w:ascii="宋体"/>
      <w:kern w:val="2"/>
      <w:sz w:val="18"/>
      <w:szCs w:val="18"/>
    </w:rPr>
  </w:style>
  <w:style w:type="paragraph" w:customStyle="1" w:styleId="13">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4">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PSZX</Company>
  <Pages>1</Pages>
  <Words>41</Words>
  <Characters>237</Characters>
  <Lines>1</Lines>
  <Paragraphs>1</Paragraphs>
  <TotalTime>41</TotalTime>
  <ScaleCrop>false</ScaleCrop>
  <LinksUpToDate>false</LinksUpToDate>
  <CharactersWithSpaces>277</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2019-10-29T08:36:00Z</dcterms:created>
  <dc:creator>陈萍</dc:creator>
  <cp:lastModifiedBy>56387</cp:lastModifiedBy>
  <cp:lastPrinted>2019-05-23T02:35:00Z</cp:lastPrinted>
  <dcterms:modified xsi:type="dcterms:W3CDTF">2021-06-30T06:54:10Z</dcterms:modified>
  <dc:title>区域性就业培训基地建设项目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