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color w:val="auto"/>
          <w:sz w:val="33"/>
          <w:szCs w:val="33"/>
          <w:lang w:val="zh-CN"/>
        </w:rPr>
      </w:pPr>
      <w:r>
        <w:rPr>
          <w:rFonts w:hint="eastAsia" w:ascii="方正黑体_GBK" w:hAnsi="宋体" w:eastAsia="方正黑体_GBK"/>
          <w:color w:val="auto"/>
          <w:sz w:val="33"/>
          <w:szCs w:val="33"/>
          <w:lang w:val="zh-CN"/>
        </w:rPr>
        <w:t>附件</w:t>
      </w:r>
      <w:r>
        <w:rPr>
          <w:rFonts w:hint="eastAsia" w:eastAsia="方正黑体_GBK"/>
          <w:color w:val="auto"/>
          <w:sz w:val="33"/>
          <w:szCs w:val="33"/>
        </w:rPr>
        <w:t>3</w:t>
      </w:r>
    </w:p>
    <w:p>
      <w:pPr>
        <w:widowControl/>
        <w:spacing w:line="580" w:lineRule="exact"/>
        <w:ind w:firstLine="883" w:firstLineChars="200"/>
        <w:contextualSpacing/>
        <w:jc w:val="center"/>
        <w:rPr>
          <w:rFonts w:ascii="宋体"/>
          <w:b/>
          <w:color w:val="auto"/>
          <w:sz w:val="44"/>
          <w:szCs w:val="44"/>
          <w:shd w:val="clear" w:color="auto" w:fill="FFFFFF"/>
        </w:rPr>
      </w:pPr>
    </w:p>
    <w:p>
      <w:pPr>
        <w:widowControl/>
        <w:spacing w:line="580" w:lineRule="exact"/>
        <w:contextualSpacing/>
        <w:jc w:val="center"/>
        <w:rPr>
          <w:rFonts w:hint="eastAsia" w:ascii="方正小标宋简体" w:eastAsia="方正小标宋简体"/>
          <w:color w:val="auto"/>
          <w:sz w:val="44"/>
          <w:szCs w:val="44"/>
          <w:shd w:val="clear" w:color="auto" w:fill="FFFFFF"/>
          <w:lang w:eastAsia="zh-CN"/>
        </w:rPr>
      </w:pPr>
      <w:r>
        <w:rPr>
          <w:rFonts w:hint="eastAsia" w:ascii="方正小标宋简体" w:hAnsi="宋体" w:eastAsia="方正小标宋简体"/>
          <w:color w:val="auto"/>
          <w:sz w:val="44"/>
          <w:szCs w:val="44"/>
          <w:shd w:val="clear" w:color="auto" w:fill="FFFFFF"/>
          <w:lang w:eastAsia="zh-CN"/>
        </w:rPr>
        <w:t>县</w:t>
      </w:r>
      <w:r>
        <w:rPr>
          <w:rFonts w:hint="eastAsia" w:ascii="方正小标宋简体" w:hAnsi="宋体" w:eastAsia="方正小标宋简体"/>
          <w:color w:val="auto"/>
          <w:sz w:val="44"/>
          <w:szCs w:val="44"/>
          <w:shd w:val="clear" w:color="auto" w:fill="FFFFFF"/>
        </w:rPr>
        <w:t>级部门整体支出绩效自评报告</w:t>
      </w:r>
      <w:r>
        <w:rPr>
          <w:rFonts w:hint="eastAsia" w:ascii="方正小标宋简体" w:hAnsi="宋体" w:eastAsia="方正小标宋简体"/>
          <w:color w:val="auto"/>
          <w:sz w:val="44"/>
          <w:szCs w:val="44"/>
          <w:shd w:val="clear" w:color="auto" w:fill="FFFFFF"/>
          <w:lang w:eastAsia="zh-CN"/>
        </w:rPr>
        <w:t>（平等乡）</w:t>
      </w:r>
    </w:p>
    <w:p>
      <w:pPr>
        <w:widowControl/>
        <w:spacing w:line="580" w:lineRule="exact"/>
        <w:ind w:firstLine="640" w:firstLineChars="200"/>
        <w:contextualSpacing/>
        <w:jc w:val="center"/>
        <w:rPr>
          <w:rFonts w:ascii="仿宋_GB2312" w:hAnsi="宋体" w:eastAsia="仿宋_GB2312"/>
          <w:color w:val="auto"/>
          <w:szCs w:val="32"/>
          <w:shd w:val="clear" w:color="auto" w:fill="FFFFFF"/>
        </w:rPr>
      </w:pPr>
      <w:r>
        <w:rPr>
          <w:rFonts w:hint="eastAsia" w:ascii="仿宋_GB2312" w:hAnsi="宋体" w:eastAsia="仿宋_GB2312"/>
          <w:color w:val="auto"/>
          <w:szCs w:val="32"/>
          <w:shd w:val="clear" w:color="auto" w:fill="FFFFFF"/>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auto"/>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lang w:val="zh-CN"/>
        </w:rPr>
      </w:pPr>
      <w:r>
        <w:rPr>
          <w:rFonts w:hint="eastAsia" w:ascii="黑体" w:hAnsi="黑体" w:eastAsia="黑体" w:cs="宋体"/>
          <w:color w:val="auto"/>
          <w:kern w:val="0"/>
          <w:szCs w:val="32"/>
          <w:shd w:val="clear" w:color="auto" w:fill="FFFFFF"/>
        </w:rPr>
        <w:t>一、</w:t>
      </w:r>
      <w:r>
        <w:rPr>
          <w:rFonts w:hint="eastAsia" w:ascii="黑体" w:hAnsi="黑体" w:eastAsia="黑体" w:cs="宋体"/>
          <w:color w:val="auto"/>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11"/>
          <w:rFonts w:hint="eastAsia" w:ascii="仿宋_GB2312" w:hAnsi="宋体" w:eastAsia="仿宋_GB2312" w:cs="仿宋_GB2312"/>
          <w:b w:val="0"/>
          <w:bCs w:val="0"/>
          <w:i w:val="0"/>
          <w:iCs w:val="0"/>
          <w:caps w:val="0"/>
          <w:color w:val="auto"/>
          <w:spacing w:val="0"/>
          <w:sz w:val="32"/>
          <w:szCs w:val="32"/>
          <w:shd w:val="clear" w:fill="FFFFFF"/>
          <w:lang w:eastAsia="zh-CN"/>
        </w:rPr>
        <w:t>平等</w:t>
      </w:r>
      <w:r>
        <w:rPr>
          <w:rStyle w:val="11"/>
          <w:rFonts w:ascii="仿宋_GB2312" w:hAnsi="宋体" w:eastAsia="仿宋_GB2312" w:cs="仿宋_GB2312"/>
          <w:b w:val="0"/>
          <w:bCs w:val="0"/>
          <w:i w:val="0"/>
          <w:iCs w:val="0"/>
          <w:caps w:val="0"/>
          <w:color w:val="auto"/>
          <w:spacing w:val="0"/>
          <w:sz w:val="32"/>
          <w:szCs w:val="32"/>
          <w:shd w:val="clear" w:fill="FFFFFF"/>
        </w:rPr>
        <w:t>乡人民政府属行政单位，</w:t>
      </w:r>
      <w:r>
        <w:rPr>
          <w:rStyle w:val="11"/>
          <w:rFonts w:hint="default" w:ascii="仿宋_GB2312" w:hAnsi="宋体" w:eastAsia="仿宋_GB2312" w:cs="仿宋_GB2312"/>
          <w:b w:val="0"/>
          <w:bCs w:val="0"/>
          <w:i w:val="0"/>
          <w:iCs w:val="0"/>
          <w:caps w:val="0"/>
          <w:color w:val="auto"/>
          <w:spacing w:val="0"/>
          <w:sz w:val="32"/>
          <w:szCs w:val="32"/>
          <w:shd w:val="clear" w:fill="FFFFFF"/>
        </w:rPr>
        <w:t>内设六办一所四中心。包括党政办</w:t>
      </w:r>
      <w:r>
        <w:rPr>
          <w:rStyle w:val="11"/>
          <w:rFonts w:hint="eastAsia" w:ascii="仿宋_GB2312" w:hAnsi="宋体" w:eastAsia="仿宋_GB2312" w:cs="仿宋_GB2312"/>
          <w:b w:val="0"/>
          <w:bCs w:val="0"/>
          <w:i w:val="0"/>
          <w:iCs w:val="0"/>
          <w:caps w:val="0"/>
          <w:color w:val="auto"/>
          <w:spacing w:val="0"/>
          <w:sz w:val="32"/>
          <w:szCs w:val="32"/>
          <w:shd w:val="clear" w:fill="FFFFFF"/>
          <w:lang w:eastAsia="zh-CN"/>
        </w:rPr>
        <w:t>公室</w:t>
      </w:r>
      <w:r>
        <w:rPr>
          <w:rStyle w:val="11"/>
          <w:rFonts w:hint="default" w:ascii="仿宋_GB2312" w:hAnsi="宋体" w:eastAsia="仿宋_GB2312" w:cs="仿宋_GB2312"/>
          <w:b w:val="0"/>
          <w:bCs w:val="0"/>
          <w:i w:val="0"/>
          <w:iCs w:val="0"/>
          <w:caps w:val="0"/>
          <w:color w:val="auto"/>
          <w:spacing w:val="0"/>
          <w:sz w:val="32"/>
          <w:szCs w:val="32"/>
          <w:shd w:val="clear" w:fill="FFFFFF"/>
        </w:rPr>
        <w:t>、党建办公室、社会事务办公室、规划建设管理办公室、乡村振兴办公室、综合执法办公室、财政所、便民服务中心、农业综合服务中心、综治中心、文化旅游服务中心。</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机构职能。</w:t>
      </w:r>
    </w:p>
    <w:p>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11"/>
          <w:rFonts w:ascii="仿宋_GB2312" w:hAnsi="宋体" w:eastAsia="仿宋_GB2312" w:cs="仿宋_GB2312"/>
          <w:b w:val="0"/>
          <w:bCs w:val="0"/>
          <w:i w:val="0"/>
          <w:iCs w:val="0"/>
          <w:caps w:val="0"/>
          <w:color w:val="auto"/>
          <w:spacing w:val="0"/>
          <w:sz w:val="32"/>
          <w:szCs w:val="32"/>
          <w:shd w:val="clear" w:fill="FFFFFF"/>
        </w:rPr>
        <w:t>落实国家政策，</w:t>
      </w:r>
      <w:r>
        <w:rPr>
          <w:rStyle w:val="11"/>
          <w:rFonts w:hint="default" w:ascii="仿宋_GB2312" w:hAnsi="宋体" w:eastAsia="仿宋_GB2312" w:cs="仿宋_GB2312"/>
          <w:b w:val="0"/>
          <w:bCs w:val="0"/>
          <w:i w:val="0"/>
          <w:iCs w:val="0"/>
          <w:caps w:val="0"/>
          <w:color w:val="auto"/>
          <w:spacing w:val="0"/>
          <w:sz w:val="32"/>
          <w:szCs w:val="32"/>
          <w:shd w:val="clear" w:fill="FFFFFF"/>
        </w:rPr>
        <w:t>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w:t>
      </w:r>
    </w:p>
    <w:p>
      <w:pPr>
        <w:widowControl/>
        <w:numPr>
          <w:ilvl w:val="0"/>
          <w:numId w:val="1"/>
        </w:numPr>
        <w:tabs>
          <w:tab w:val="left" w:pos="3840"/>
        </w:tabs>
        <w:adjustRightInd w:val="0"/>
        <w:snapToGrid w:val="0"/>
        <w:spacing w:line="580" w:lineRule="exact"/>
        <w:ind w:left="0" w:leftChars="0"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人员概况。</w:t>
      </w:r>
      <w:r>
        <w:rPr>
          <w:rFonts w:ascii="楷体_GB2312" w:hAnsi="宋体" w:eastAsia="楷体_GB2312" w:cs="宋体"/>
          <w:color w:val="auto"/>
          <w:kern w:val="0"/>
          <w:szCs w:val="32"/>
          <w:shd w:val="clear" w:color="auto" w:fill="FFFFFF"/>
          <w:lang w:val="zh-CN"/>
        </w:rPr>
        <w:tab/>
      </w:r>
    </w:p>
    <w:p>
      <w:pPr>
        <w:widowControl/>
        <w:numPr>
          <w:ilvl w:val="0"/>
          <w:numId w:val="0"/>
        </w:numPr>
        <w:tabs>
          <w:tab w:val="left" w:pos="3840"/>
        </w:tabs>
        <w:adjustRightInd w:val="0"/>
        <w:snapToGrid w:val="0"/>
        <w:spacing w:line="580" w:lineRule="exact"/>
        <w:ind w:firstLine="320" w:firstLineChars="100"/>
        <w:contextualSpacing/>
        <w:jc w:val="left"/>
        <w:rPr>
          <w:rFonts w:ascii="楷体_GB2312" w:hAnsi="宋体" w:eastAsia="楷体_GB2312" w:cs="宋体"/>
          <w:color w:val="auto"/>
          <w:kern w:val="0"/>
          <w:szCs w:val="32"/>
          <w:shd w:val="clear" w:color="auto" w:fill="FFFFFF"/>
          <w:lang w:val="zh-CN"/>
        </w:rPr>
      </w:pPr>
      <w:r>
        <w:rPr>
          <w:rStyle w:val="11"/>
          <w:rFonts w:hint="eastAsia" w:ascii="仿宋_GB2312" w:hAnsi="宋体" w:eastAsia="仿宋_GB2312" w:cs="仿宋_GB2312"/>
          <w:b w:val="0"/>
          <w:bCs w:val="0"/>
          <w:i w:val="0"/>
          <w:iCs w:val="0"/>
          <w:caps w:val="0"/>
          <w:color w:val="auto"/>
          <w:spacing w:val="0"/>
          <w:sz w:val="32"/>
          <w:szCs w:val="32"/>
          <w:lang w:eastAsia="zh-CN"/>
        </w:rPr>
        <w:t>平等</w:t>
      </w:r>
      <w:r>
        <w:rPr>
          <w:rStyle w:val="11"/>
          <w:rFonts w:ascii="仿宋_GB2312" w:hAnsi="宋体" w:eastAsia="仿宋_GB2312" w:cs="仿宋_GB2312"/>
          <w:b w:val="0"/>
          <w:bCs w:val="0"/>
          <w:i w:val="0"/>
          <w:iCs w:val="0"/>
          <w:caps w:val="0"/>
          <w:color w:val="auto"/>
          <w:spacing w:val="0"/>
          <w:sz w:val="32"/>
          <w:szCs w:val="32"/>
        </w:rPr>
        <w:t>乡总编制</w:t>
      </w:r>
      <w:r>
        <w:rPr>
          <w:rStyle w:val="11"/>
          <w:rFonts w:hint="eastAsia" w:ascii="仿宋_GB2312" w:hAnsi="宋体" w:eastAsia="仿宋_GB2312" w:cs="仿宋_GB2312"/>
          <w:b w:val="0"/>
          <w:bCs w:val="0"/>
          <w:i w:val="0"/>
          <w:iCs w:val="0"/>
          <w:caps w:val="0"/>
          <w:color w:val="auto"/>
          <w:spacing w:val="0"/>
          <w:sz w:val="32"/>
          <w:szCs w:val="32"/>
          <w:lang w:val="en-US" w:eastAsia="zh-CN"/>
        </w:rPr>
        <w:t>31</w:t>
      </w:r>
      <w:r>
        <w:rPr>
          <w:rStyle w:val="11"/>
          <w:rFonts w:hint="default" w:ascii="仿宋_GB2312" w:hAnsi="宋体" w:eastAsia="仿宋_GB2312" w:cs="仿宋_GB2312"/>
          <w:b w:val="0"/>
          <w:bCs w:val="0"/>
          <w:i w:val="0"/>
          <w:iCs w:val="0"/>
          <w:caps w:val="0"/>
          <w:color w:val="auto"/>
          <w:spacing w:val="0"/>
          <w:sz w:val="32"/>
          <w:szCs w:val="32"/>
        </w:rPr>
        <w:t>名，其中：行政编制17名，工勤编制0名，事业编制</w:t>
      </w:r>
      <w:r>
        <w:rPr>
          <w:rStyle w:val="11"/>
          <w:rFonts w:hint="eastAsia" w:ascii="仿宋_GB2312" w:hAnsi="宋体" w:eastAsia="仿宋_GB2312" w:cs="仿宋_GB2312"/>
          <w:b w:val="0"/>
          <w:bCs w:val="0"/>
          <w:i w:val="0"/>
          <w:iCs w:val="0"/>
          <w:caps w:val="0"/>
          <w:color w:val="auto"/>
          <w:spacing w:val="0"/>
          <w:sz w:val="32"/>
          <w:szCs w:val="32"/>
          <w:lang w:val="en-US" w:eastAsia="zh-CN"/>
        </w:rPr>
        <w:t>14</w:t>
      </w:r>
      <w:r>
        <w:rPr>
          <w:rStyle w:val="11"/>
          <w:rFonts w:hint="default" w:ascii="仿宋_GB2312" w:hAnsi="宋体" w:eastAsia="仿宋_GB2312" w:cs="仿宋_GB2312"/>
          <w:b w:val="0"/>
          <w:bCs w:val="0"/>
          <w:i w:val="0"/>
          <w:iCs w:val="0"/>
          <w:caps w:val="0"/>
          <w:color w:val="auto"/>
          <w:spacing w:val="0"/>
          <w:sz w:val="32"/>
          <w:szCs w:val="32"/>
        </w:rPr>
        <w:t>名。在职人员总数</w:t>
      </w:r>
      <w:r>
        <w:rPr>
          <w:rStyle w:val="11"/>
          <w:rFonts w:hint="eastAsia" w:ascii="仿宋_GB2312" w:hAnsi="宋体" w:eastAsia="仿宋_GB2312" w:cs="仿宋_GB2312"/>
          <w:b w:val="0"/>
          <w:bCs w:val="0"/>
          <w:i w:val="0"/>
          <w:iCs w:val="0"/>
          <w:caps w:val="0"/>
          <w:color w:val="auto"/>
          <w:spacing w:val="0"/>
          <w:sz w:val="32"/>
          <w:szCs w:val="32"/>
          <w:lang w:val="en-US" w:eastAsia="zh-CN"/>
        </w:rPr>
        <w:t>26</w:t>
      </w:r>
      <w:r>
        <w:rPr>
          <w:rStyle w:val="11"/>
          <w:rFonts w:hint="default" w:ascii="仿宋_GB2312" w:hAnsi="宋体" w:eastAsia="仿宋_GB2312" w:cs="仿宋_GB2312"/>
          <w:b w:val="0"/>
          <w:bCs w:val="0"/>
          <w:i w:val="0"/>
          <w:iCs w:val="0"/>
          <w:caps w:val="0"/>
          <w:color w:val="auto"/>
          <w:spacing w:val="0"/>
          <w:sz w:val="32"/>
          <w:szCs w:val="32"/>
        </w:rPr>
        <w:t>名，其中：行政</w:t>
      </w:r>
      <w:r>
        <w:rPr>
          <w:rStyle w:val="11"/>
          <w:rFonts w:hint="eastAsia" w:ascii="仿宋_GB2312" w:hAnsi="宋体" w:eastAsia="仿宋_GB2312" w:cs="仿宋_GB2312"/>
          <w:b w:val="0"/>
          <w:bCs w:val="0"/>
          <w:i w:val="0"/>
          <w:iCs w:val="0"/>
          <w:caps w:val="0"/>
          <w:color w:val="auto"/>
          <w:spacing w:val="0"/>
          <w:sz w:val="32"/>
          <w:szCs w:val="32"/>
          <w:lang w:val="en-US" w:eastAsia="zh-CN"/>
        </w:rPr>
        <w:t>16</w:t>
      </w:r>
      <w:r>
        <w:rPr>
          <w:rStyle w:val="11"/>
          <w:rFonts w:hint="default" w:ascii="仿宋_GB2312" w:hAnsi="宋体" w:eastAsia="仿宋_GB2312" w:cs="仿宋_GB2312"/>
          <w:b w:val="0"/>
          <w:bCs w:val="0"/>
          <w:i w:val="0"/>
          <w:iCs w:val="0"/>
          <w:caps w:val="0"/>
          <w:color w:val="auto"/>
          <w:spacing w:val="0"/>
          <w:sz w:val="32"/>
          <w:szCs w:val="32"/>
        </w:rPr>
        <w:t>名，工勤</w:t>
      </w:r>
      <w:r>
        <w:rPr>
          <w:rStyle w:val="11"/>
          <w:rFonts w:hint="eastAsia" w:ascii="仿宋_GB2312" w:hAnsi="宋体" w:eastAsia="仿宋_GB2312" w:cs="仿宋_GB2312"/>
          <w:b w:val="0"/>
          <w:bCs w:val="0"/>
          <w:i w:val="0"/>
          <w:iCs w:val="0"/>
          <w:caps w:val="0"/>
          <w:color w:val="auto"/>
          <w:spacing w:val="0"/>
          <w:sz w:val="32"/>
          <w:szCs w:val="32"/>
          <w:lang w:val="en-US" w:eastAsia="zh-CN"/>
        </w:rPr>
        <w:t>0</w:t>
      </w:r>
      <w:r>
        <w:rPr>
          <w:rStyle w:val="11"/>
          <w:rFonts w:hint="default" w:ascii="仿宋_GB2312" w:hAnsi="宋体" w:eastAsia="仿宋_GB2312" w:cs="仿宋_GB2312"/>
          <w:b w:val="0"/>
          <w:bCs w:val="0"/>
          <w:i w:val="0"/>
          <w:iCs w:val="0"/>
          <w:caps w:val="0"/>
          <w:color w:val="auto"/>
          <w:spacing w:val="0"/>
          <w:sz w:val="32"/>
          <w:szCs w:val="32"/>
        </w:rPr>
        <w:t>名，事业</w:t>
      </w:r>
      <w:r>
        <w:rPr>
          <w:rStyle w:val="11"/>
          <w:rFonts w:hint="eastAsia" w:ascii="仿宋_GB2312" w:hAnsi="宋体" w:eastAsia="仿宋_GB2312" w:cs="仿宋_GB2312"/>
          <w:b w:val="0"/>
          <w:bCs w:val="0"/>
          <w:i w:val="0"/>
          <w:iCs w:val="0"/>
          <w:caps w:val="0"/>
          <w:color w:val="auto"/>
          <w:spacing w:val="0"/>
          <w:sz w:val="32"/>
          <w:szCs w:val="32"/>
          <w:lang w:val="en-US" w:eastAsia="zh-CN"/>
        </w:rPr>
        <w:t>10</w:t>
      </w:r>
      <w:r>
        <w:rPr>
          <w:rStyle w:val="11"/>
          <w:rFonts w:hint="default" w:ascii="仿宋_GB2312" w:hAnsi="宋体" w:eastAsia="仿宋_GB2312" w:cs="仿宋_GB2312"/>
          <w:b w:val="0"/>
          <w:bCs w:val="0"/>
          <w:i w:val="0"/>
          <w:iCs w:val="0"/>
          <w:caps w:val="0"/>
          <w:color w:val="auto"/>
          <w:spacing w:val="0"/>
          <w:sz w:val="32"/>
          <w:szCs w:val="32"/>
        </w:rPr>
        <w:t>名。离休0名。</w:t>
      </w:r>
    </w:p>
    <w:p>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平等乡人民政府</w:t>
      </w:r>
      <w:r>
        <w:rPr>
          <w:rFonts w:hint="default" w:ascii="楷体_GB2312" w:hAnsi="宋体" w:eastAsia="楷体_GB2312" w:cs="宋体"/>
          <w:color w:val="auto"/>
          <w:kern w:val="0"/>
          <w:szCs w:val="32"/>
          <w:shd w:val="clear" w:color="auto" w:fill="FFFFFF"/>
          <w:lang w:val="zh-CN"/>
        </w:rPr>
        <w:t>202</w:t>
      </w:r>
      <w:r>
        <w:rPr>
          <w:rFonts w:hint="eastAsia" w:ascii="楷体_GB2312" w:hAnsi="宋体" w:eastAsia="楷体_GB2312" w:cs="宋体"/>
          <w:color w:val="auto"/>
          <w:kern w:val="0"/>
          <w:szCs w:val="32"/>
          <w:shd w:val="clear" w:color="auto" w:fill="FFFFFF"/>
          <w:lang w:val="en-US" w:eastAsia="zh-CN"/>
        </w:rPr>
        <w:t>1</w:t>
      </w:r>
      <w:r>
        <w:rPr>
          <w:rFonts w:hint="default" w:ascii="楷体_GB2312" w:hAnsi="宋体" w:eastAsia="楷体_GB2312" w:cs="宋体"/>
          <w:color w:val="auto"/>
          <w:kern w:val="0"/>
          <w:szCs w:val="32"/>
          <w:shd w:val="clear" w:color="auto" w:fill="FFFFFF"/>
          <w:lang w:val="zh-CN"/>
        </w:rPr>
        <w:t>年财政拨款预算收入</w:t>
      </w:r>
      <w:r>
        <w:rPr>
          <w:rFonts w:hint="eastAsia" w:ascii="楷体_GB2312" w:hAnsi="宋体" w:eastAsia="楷体_GB2312" w:cs="宋体"/>
          <w:color w:val="auto"/>
          <w:kern w:val="0"/>
          <w:szCs w:val="32"/>
          <w:shd w:val="clear" w:color="auto" w:fill="FFFFFF"/>
          <w:lang w:val="en-US" w:eastAsia="zh-CN"/>
        </w:rPr>
        <w:t>835.6</w:t>
      </w:r>
      <w:r>
        <w:rPr>
          <w:rFonts w:hint="default" w:ascii="楷体_GB2312" w:hAnsi="宋体" w:eastAsia="楷体_GB2312" w:cs="宋体"/>
          <w:color w:val="auto"/>
          <w:kern w:val="0"/>
          <w:szCs w:val="32"/>
          <w:shd w:val="clear" w:color="auto" w:fill="FFFFFF"/>
          <w:lang w:val="zh-CN"/>
        </w:rPr>
        <w:t xml:space="preserve">万元，其中上级资金 </w:t>
      </w:r>
      <w:r>
        <w:rPr>
          <w:rFonts w:hint="eastAsia" w:ascii="楷体_GB2312" w:hAnsi="宋体" w:eastAsia="楷体_GB2312" w:cs="宋体"/>
          <w:color w:val="auto"/>
          <w:kern w:val="0"/>
          <w:szCs w:val="32"/>
          <w:shd w:val="clear" w:color="auto" w:fill="FFFFFF"/>
          <w:lang w:val="en-US" w:eastAsia="zh-CN"/>
        </w:rPr>
        <w:t>37</w:t>
      </w:r>
      <w:r>
        <w:rPr>
          <w:rFonts w:hint="default" w:ascii="楷体_GB2312" w:hAnsi="宋体" w:eastAsia="楷体_GB2312" w:cs="宋体"/>
          <w:color w:val="auto"/>
          <w:kern w:val="0"/>
          <w:szCs w:val="32"/>
          <w:shd w:val="clear" w:color="auto" w:fill="FFFFFF"/>
          <w:lang w:val="zh-CN"/>
        </w:rPr>
        <w:t>万元，县级资金</w:t>
      </w:r>
      <w:r>
        <w:rPr>
          <w:rFonts w:hint="eastAsia" w:ascii="楷体_GB2312" w:hAnsi="宋体" w:eastAsia="楷体_GB2312" w:cs="宋体"/>
          <w:color w:val="auto"/>
          <w:kern w:val="0"/>
          <w:szCs w:val="32"/>
          <w:shd w:val="clear" w:color="auto" w:fill="FFFFFF"/>
          <w:lang w:val="en-US" w:eastAsia="zh-CN"/>
        </w:rPr>
        <w:t>798.6</w:t>
      </w:r>
      <w:r>
        <w:rPr>
          <w:rFonts w:hint="default" w:ascii="楷体_GB2312" w:hAnsi="宋体" w:eastAsia="楷体_GB2312" w:cs="宋体"/>
          <w:color w:val="auto"/>
          <w:kern w:val="0"/>
          <w:szCs w:val="32"/>
          <w:shd w:val="clear" w:color="auto" w:fill="FFFFFF"/>
          <w:lang w:val="zh-CN"/>
        </w:rPr>
        <w:t>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部门财政资金支出情况。</w:t>
      </w:r>
    </w:p>
    <w:p>
      <w:pPr>
        <w:widowControl/>
        <w:numPr>
          <w:ilvl w:val="0"/>
          <w:numId w:val="0"/>
        </w:numPr>
        <w:adjustRightInd w:val="0"/>
        <w:snapToGrid w:val="0"/>
        <w:spacing w:line="580" w:lineRule="exact"/>
        <w:ind w:firstLine="640" w:firstLineChars="200"/>
        <w:contextualSpacing/>
        <w:jc w:val="left"/>
        <w:rPr>
          <w:rStyle w:val="11"/>
          <w:rFonts w:hint="default" w:ascii="仿宋_GB2312" w:hAnsi="宋体" w:eastAsia="仿宋_GB2312" w:cs="仿宋_GB2312"/>
          <w:b w:val="0"/>
          <w:bCs w:val="0"/>
          <w:i w:val="0"/>
          <w:iCs w:val="0"/>
          <w:caps w:val="0"/>
          <w:color w:val="auto"/>
          <w:spacing w:val="0"/>
          <w:sz w:val="32"/>
          <w:szCs w:val="32"/>
          <w:shd w:val="clear" w:fill="FFFFFF"/>
          <w:lang w:val="en-US" w:eastAsia="zh-CN"/>
        </w:rPr>
      </w:pPr>
      <w:r>
        <w:rPr>
          <w:rStyle w:val="11"/>
          <w:rFonts w:ascii="仿宋_GB2312" w:hAnsi="宋体" w:eastAsia="仿宋_GB2312" w:cs="仿宋_GB2312"/>
          <w:b w:val="0"/>
          <w:bCs w:val="0"/>
          <w:i w:val="0"/>
          <w:iCs w:val="0"/>
          <w:caps w:val="0"/>
          <w:color w:val="auto"/>
          <w:spacing w:val="0"/>
          <w:sz w:val="32"/>
          <w:szCs w:val="32"/>
          <w:shd w:val="clear" w:fill="FFFFFF"/>
        </w:rPr>
        <w:t>部门财政资金支出情况。</w:t>
      </w:r>
      <w:r>
        <w:rPr>
          <w:rStyle w:val="11"/>
          <w:rFonts w:hint="default" w:ascii="仿宋_GB2312" w:hAnsi="宋体" w:eastAsia="仿宋_GB2312" w:cs="仿宋_GB2312"/>
          <w:b w:val="0"/>
          <w:bCs w:val="0"/>
          <w:i w:val="0"/>
          <w:iCs w:val="0"/>
          <w:caps w:val="0"/>
          <w:color w:val="auto"/>
          <w:spacing w:val="0"/>
          <w:sz w:val="32"/>
          <w:szCs w:val="32"/>
          <w:shd w:val="clear" w:fill="FFFFFF"/>
        </w:rPr>
        <w:t>基本支出632</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w:t>
      </w:r>
      <w:r>
        <w:rPr>
          <w:rStyle w:val="11"/>
          <w:rFonts w:hint="default" w:ascii="仿宋_GB2312" w:hAnsi="宋体" w:eastAsia="仿宋_GB2312" w:cs="仿宋_GB2312"/>
          <w:b w:val="0"/>
          <w:bCs w:val="0"/>
          <w:i w:val="0"/>
          <w:iCs w:val="0"/>
          <w:caps w:val="0"/>
          <w:color w:val="auto"/>
          <w:spacing w:val="0"/>
          <w:sz w:val="32"/>
          <w:szCs w:val="32"/>
          <w:shd w:val="clear" w:fill="FFFFFF"/>
        </w:rPr>
        <w:t>74万元，项目支出</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165.86</w:t>
      </w:r>
      <w:r>
        <w:rPr>
          <w:rStyle w:val="11"/>
          <w:rFonts w:hint="default" w:ascii="仿宋_GB2312" w:hAnsi="宋体" w:eastAsia="仿宋_GB2312" w:cs="仿宋_GB2312"/>
          <w:b w:val="0"/>
          <w:bCs w:val="0"/>
          <w:i w:val="0"/>
          <w:iCs w:val="0"/>
          <w:caps w:val="0"/>
          <w:color w:val="auto"/>
          <w:spacing w:val="0"/>
          <w:sz w:val="32"/>
          <w:szCs w:val="32"/>
          <w:shd w:val="clear" w:fill="FFFFFF"/>
        </w:rPr>
        <w:t>万元。其中项</w:t>
      </w:r>
      <w:r>
        <w:rPr>
          <w:rStyle w:val="11"/>
          <w:rFonts w:hint="eastAsia" w:ascii="仿宋_GB2312" w:hAnsi="宋体" w:eastAsia="仿宋_GB2312" w:cs="仿宋_GB2312"/>
          <w:b w:val="0"/>
          <w:bCs w:val="0"/>
          <w:i w:val="0"/>
          <w:iCs w:val="0"/>
          <w:caps w:val="0"/>
          <w:color w:val="auto"/>
          <w:spacing w:val="0"/>
          <w:sz w:val="32"/>
          <w:szCs w:val="32"/>
          <w:shd w:val="clear" w:fill="FFFFFF"/>
          <w:lang w:eastAsia="zh-CN"/>
        </w:rPr>
        <w:t>目</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19</w:t>
      </w:r>
      <w:r>
        <w:rPr>
          <w:rStyle w:val="11"/>
          <w:rFonts w:hint="default" w:ascii="仿宋_GB2312" w:hAnsi="宋体" w:eastAsia="仿宋_GB2312" w:cs="仿宋_GB2312"/>
          <w:b w:val="0"/>
          <w:bCs w:val="0"/>
          <w:i w:val="0"/>
          <w:iCs w:val="0"/>
          <w:caps w:val="0"/>
          <w:color w:val="auto"/>
          <w:spacing w:val="0"/>
          <w:sz w:val="32"/>
          <w:szCs w:val="32"/>
          <w:shd w:val="clear" w:fill="FFFFFF"/>
        </w:rPr>
        <w:t>个，具体为：</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乐市财政行[2021]0029号，关于下达2021年市级民族专项资金的通知（彝族年慰问经费）5万元；2.公共图书馆文化馆（站）免费开放资金6.73万元；3.村干部意外伤害保险经费1.24万元；4.在职村干部购买养老保险补助经费7.41万元；5.七大秩序整治经费10万元；6.政府批示【2020】221号预算单位中途追加预算经费（光明</w:t>
      </w:r>
      <w:bookmarkStart w:id="0" w:name="_GoBack"/>
      <w:bookmarkEnd w:id="0"/>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村养鸡场挡土墙项目）20.25万元；7.平等乡观慈村一至四组人畜饮水项目建设资金32.04万元；8.森林防灭火指挥部及乡镇森林防灭火工作经费3万元；9.建党100周年庆祝活动信访稳定工作经费4万元；10.“积分超市”工作经费7.31万元；11.政府批示[2021]101号-核桃苗采购款8.82万元；12.政府批示【2021】11号解决改善干部住宿条件资金14.92万元；13.县级民族机动金（民族团结进步工作经费）3万元；14.2020年和2021年全县贫困村驻村工作队和非贫困村第一书记驻村工作经费10.95万元；15.2021年新一轮县派第一书记及驻村工作队队员一次性生活补助及相关待遇保障经费1.73万元；16.脱贫攻坚精准扶贫档案经费1万元；17.峨财[2021]0029号,2021年乡镇巩固脱贫攻坚、接续乡村振兴暨疫情防控工作经费20万元；18.农村公共服务运行维护经费48万元；19.自然灾害（地质灾害）资金（机械清淤）3万元。</w:t>
      </w:r>
    </w:p>
    <w:p>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（一）部门预算管理。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ascii="仿宋_GB2312" w:hAnsi="Times New Roman" w:eastAsia="仿宋_GB2312" w:cs="仿宋_GB2312"/>
          <w:b w:val="0"/>
          <w:bCs w:val="0"/>
          <w:i w:val="0"/>
          <w:iCs w:val="0"/>
          <w:caps w:val="0"/>
          <w:color w:val="auto"/>
          <w:spacing w:val="0"/>
          <w:sz w:val="32"/>
          <w:szCs w:val="32"/>
          <w:shd w:val="clear" w:fill="FFFFFF"/>
        </w:rPr>
        <w:t>(1)预算管理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hint="default" w:ascii="仿宋_GB2312" w:hAnsi="Times New Roman" w:eastAsia="仿宋_GB2312" w:cs="仿宋_GB2312"/>
          <w:b w:val="0"/>
          <w:bCs w:val="0"/>
          <w:i w:val="0"/>
          <w:iCs w:val="0"/>
          <w:caps w:val="0"/>
          <w:color w:val="auto"/>
          <w:spacing w:val="0"/>
          <w:sz w:val="32"/>
          <w:szCs w:val="32"/>
          <w:shd w:val="clear" w:fill="FFFFFF"/>
        </w:rPr>
        <w:t>预算管理方面，编制内在职人员控制率小于100%，支出总额控制在预算总额以内。制度执行总体较为有效，但仍需进一步强化，资金使用管理需进一步加强。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hint="default" w:ascii="仿宋_GB2312" w:hAnsi="Times New Roman" w:eastAsia="仿宋_GB2312" w:cs="仿宋_GB2312"/>
          <w:b w:val="0"/>
          <w:bCs w:val="0"/>
          <w:i w:val="0"/>
          <w:iCs w:val="0"/>
          <w:caps w:val="0"/>
          <w:color w:val="auto"/>
          <w:spacing w:val="0"/>
          <w:sz w:val="32"/>
          <w:szCs w:val="32"/>
          <w:shd w:val="clear" w:fill="FFFFFF"/>
        </w:rPr>
        <w:t>(2)内部控制管理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Times New Roman" w:hAnsi="Times New Roman" w:cs="Times New Roman"/>
          <w:i w:val="0"/>
          <w:iCs w:val="0"/>
          <w:caps w:val="0"/>
          <w:color w:val="auto"/>
          <w:spacing w:val="0"/>
          <w:sz w:val="32"/>
          <w:szCs w:val="32"/>
        </w:rPr>
      </w:pPr>
      <w:r>
        <w:rPr>
          <w:rFonts w:hint="default" w:ascii="仿宋_GB2312" w:hAnsi="Times New Roman" w:eastAsia="仿宋_GB2312" w:cs="仿宋_GB2312"/>
          <w:i w:val="0"/>
          <w:iCs w:val="0"/>
          <w:caps w:val="0"/>
          <w:color w:val="auto"/>
          <w:spacing w:val="0"/>
          <w:sz w:val="32"/>
          <w:szCs w:val="32"/>
          <w:shd w:val="clear" w:fill="FFFFFF"/>
        </w:rPr>
        <w:t>    </w:t>
      </w:r>
      <w:r>
        <w:rPr>
          <w:rStyle w:val="11"/>
          <w:rFonts w:hint="default" w:ascii="仿宋_GB2312" w:hAnsi="Times New Roman" w:eastAsia="仿宋_GB2312" w:cs="仿宋_GB2312"/>
          <w:b w:val="0"/>
          <w:bCs w:val="0"/>
          <w:i w:val="0"/>
          <w:iCs w:val="0"/>
          <w:caps w:val="0"/>
          <w:color w:val="auto"/>
          <w:spacing w:val="0"/>
          <w:sz w:val="32"/>
          <w:szCs w:val="32"/>
          <w:shd w:val="clear" w:fill="FFFFFF"/>
        </w:rPr>
        <w:t>单位内部控制制度不够健全，内控制度执行还需进一步规范。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hint="default" w:ascii="仿宋_GB2312" w:hAnsi="Times New Roman" w:eastAsia="仿宋_GB2312" w:cs="仿宋_GB2312"/>
          <w:b w:val="0"/>
          <w:bCs w:val="0"/>
          <w:i w:val="0"/>
          <w:iCs w:val="0"/>
          <w:caps w:val="0"/>
          <w:color w:val="auto"/>
          <w:spacing w:val="0"/>
          <w:sz w:val="32"/>
          <w:szCs w:val="32"/>
          <w:shd w:val="clear" w:fill="FFFFFF"/>
        </w:rPr>
        <w:t>(3)完成结果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hint="eastAsia" w:ascii="仿宋_GB2312" w:eastAsia="仿宋_GB2312" w:cs="仿宋_GB2312"/>
          <w:b w:val="0"/>
          <w:bCs w:val="0"/>
          <w:i w:val="0"/>
          <w:iCs w:val="0"/>
          <w:caps w:val="0"/>
          <w:color w:val="auto"/>
          <w:spacing w:val="0"/>
          <w:sz w:val="32"/>
          <w:szCs w:val="32"/>
          <w:shd w:val="clear" w:fill="FFFFFF"/>
          <w:lang w:eastAsia="zh-CN"/>
        </w:rPr>
        <w:t>平等</w:t>
      </w:r>
      <w:r>
        <w:rPr>
          <w:rStyle w:val="11"/>
          <w:rFonts w:hint="default" w:ascii="仿宋_GB2312" w:hAnsi="Times New Roman" w:eastAsia="仿宋_GB2312" w:cs="仿宋_GB2312"/>
          <w:b w:val="0"/>
          <w:bCs w:val="0"/>
          <w:i w:val="0"/>
          <w:iCs w:val="0"/>
          <w:caps w:val="0"/>
          <w:color w:val="auto"/>
          <w:spacing w:val="0"/>
          <w:sz w:val="32"/>
          <w:szCs w:val="32"/>
          <w:shd w:val="clear" w:fill="FFFFFF"/>
        </w:rPr>
        <w:t>乡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（二）项目预算管理。（有项目预算的部门需要阐述此部分）</w:t>
      </w:r>
    </w:p>
    <w:p>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仿宋_GB2312" w:hAnsi="宋体" w:eastAsia="仿宋_GB2312" w:cs="宋体"/>
          <w:color w:val="auto"/>
          <w:kern w:val="0"/>
          <w:szCs w:val="32"/>
          <w:shd w:val="clear" w:color="auto" w:fill="FFFFFF"/>
          <w:lang w:val="zh-CN"/>
        </w:rPr>
        <w:t>包括项目基本情况、项目目标完成情况、项目效果情况等。</w:t>
      </w:r>
    </w:p>
    <w:p>
      <w:pPr>
        <w:widowControl/>
        <w:adjustRightInd w:val="0"/>
        <w:snapToGrid w:val="0"/>
        <w:spacing w:line="580" w:lineRule="exact"/>
        <w:ind w:firstLine="900" w:firstLineChars="300"/>
        <w:contextualSpacing/>
        <w:jc w:val="left"/>
        <w:rPr>
          <w:rFonts w:ascii="黑体" w:hAnsi="黑体" w:eastAsia="黑体" w:cs="宋体"/>
          <w:color w:val="auto"/>
          <w:kern w:val="0"/>
          <w:szCs w:val="32"/>
          <w:highlight w:val="none"/>
          <w:shd w:val="clear" w:color="auto" w:fill="FFFFFF"/>
        </w:rPr>
      </w:pPr>
      <w:r>
        <w:rPr>
          <w:rFonts w:hint="eastAsia" w:ascii="仿宋" w:hAnsi="仿宋" w:eastAsia="仿宋" w:cs="仿宋"/>
          <w:color w:val="auto"/>
          <w:kern w:val="0"/>
          <w:sz w:val="30"/>
          <w:szCs w:val="30"/>
          <w:shd w:val="clear" w:color="auto" w:fill="FFFFFF"/>
          <w:lang w:val="en-US" w:eastAsia="zh-CN"/>
        </w:rPr>
        <w:t>2021年我乡部门预算项目19个</w:t>
      </w:r>
      <w:r>
        <w:rPr>
          <w:rStyle w:val="11"/>
          <w:rFonts w:hint="eastAsia" w:ascii="仿宋" w:hAnsi="仿宋" w:eastAsia="仿宋" w:cs="仿宋"/>
          <w:b w:val="0"/>
          <w:bCs w:val="0"/>
          <w:i w:val="0"/>
          <w:iCs w:val="0"/>
          <w:caps w:val="0"/>
          <w:color w:val="auto"/>
          <w:spacing w:val="0"/>
          <w:sz w:val="32"/>
          <w:szCs w:val="32"/>
          <w:shd w:val="clear" w:fill="FFFFFF"/>
        </w:rPr>
        <w:t>，</w:t>
      </w:r>
      <w:r>
        <w:rPr>
          <w:rStyle w:val="11"/>
          <w:rFonts w:hint="eastAsia" w:ascii="仿宋" w:hAnsi="仿宋" w:eastAsia="仿宋" w:cs="仿宋"/>
          <w:b w:val="0"/>
          <w:bCs w:val="0"/>
          <w:i w:val="0"/>
          <w:iCs w:val="0"/>
          <w:caps w:val="0"/>
          <w:color w:val="auto"/>
          <w:spacing w:val="0"/>
          <w:sz w:val="32"/>
          <w:szCs w:val="32"/>
          <w:highlight w:val="none"/>
          <w:shd w:val="clear" w:fill="FFFFFF"/>
        </w:rPr>
        <w:t>具体为：</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1、</w:t>
      </w:r>
      <w:r>
        <w:rPr>
          <w:rStyle w:val="11"/>
          <w:rFonts w:hint="eastAsia" w:ascii="仿宋" w:hAnsi="仿宋" w:eastAsia="仿宋" w:cs="仿宋"/>
          <w:b w:val="0"/>
          <w:bCs w:val="0"/>
          <w:i w:val="0"/>
          <w:iCs w:val="0"/>
          <w:caps w:val="0"/>
          <w:color w:val="auto"/>
          <w:spacing w:val="0"/>
          <w:sz w:val="32"/>
          <w:szCs w:val="32"/>
          <w:highlight w:val="none"/>
          <w:shd w:val="clear" w:fill="FFFFFF"/>
        </w:rPr>
        <w:t>民宗局彝族年慰问经费</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5万元，对全乡彝族困难群众、老党员、学生等进行慰问，全面完成；2、“两馆一站”免费开放资金6.73万元，提升了我乡文化活动，全面完成；3、村组干部意外保险1.24万元，保证全乡村组干部意外保险购买，提升村组干部服务积极性，全面完成；4、在职村干部养老保险7.41万元，保障村组干部购买养老保险补助需要，全面完成任务；5、城乡环境整治经费10万元，提升4个行政村以及场镇人居环境治理达到良好，强化环境治理宣传，保障整治工作经费需要，全面完成目标任务；</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6.政府批示【2020】221号预算单位中途追加预算经费（光明村养鸡场挡土墙项目）20.25万元，解决平等乡光明村集体经济发展---光明村养鸡场挡土墙项目工程遗留问题，消除了不稳定因素，确保社会和谐稳定，</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全面完成任务；</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7.平等乡观慈村一至四组人畜饮水项目建设资金32.04万元，</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保障</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观慈村一至四组人畜饮水项目建设资金</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需求，满</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足该片区人畜饮水，提升群众满意度，</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全面完成任务；8、2021年森林防火经费3万元，加强了我乡森林防灭火工作开展，提高了群众防火意识，全面完成目标任务；9、建党100周年信访维稳经费4万元，加强特殊人群信访维稳监管，全面完成目标任务；10、积分超市工作经费7.31万元，倡导村民共同参与村级事务管理，提高村民环境卫生意识等积极性，全面完成；</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11.政府批示[2021]101号-核桃苗采购款8.82万元，保障行政诉讼案件判决执行经费，确保社会和谐稳定，</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全面完成目标任务；</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12.政府批示【2021】11号解决改善干部住宿条件资金14.92万元，切实改善了我乡干部职工住宿条件，体现了对干部职工关心关爱，提高了干部职工工作积极性，</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全面完成目标任务；</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13.县级民族机动金（民族团结进步工作经费）3万元，大力宣传各民族大团结，营造了浓厚民族大团结氛围，</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全面完成；14.驻村工作队经费、</w:t>
      </w:r>
      <w:r>
        <w:rPr>
          <w:rFonts w:hint="eastAsia" w:ascii="仿宋" w:hAnsi="仿宋" w:eastAsia="仿宋" w:cs="仿宋"/>
          <w:color w:val="auto"/>
          <w:highlight w:val="none"/>
        </w:rPr>
        <w:t>第一书记及驻村工作队队员一次性生活补助</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待遇保障经费合计</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10.95万元，保障全乡驻村工作队日常办公、生活等条件，便于开展驻村工作，全面完成；</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15.2021年新一轮县派第一书记及驻村工作队队员一次性生活补助及相关待遇保障经费1.73万元，</w:t>
      </w:r>
      <w:r>
        <w:rPr>
          <w:rStyle w:val="11"/>
          <w:rFonts w:hint="eastAsia" w:ascii="仿宋" w:hAnsi="仿宋" w:eastAsia="仿宋" w:cs="仿宋"/>
          <w:b w:val="0"/>
          <w:bCs w:val="0"/>
          <w:i w:val="0"/>
          <w:iCs w:val="0"/>
          <w:caps w:val="0"/>
          <w:color w:val="auto"/>
          <w:spacing w:val="0"/>
          <w:sz w:val="32"/>
          <w:szCs w:val="32"/>
          <w:highlight w:val="none"/>
          <w:shd w:val="clear" w:fill="FFFFFF"/>
          <w:lang w:val="en-US" w:eastAsia="zh-CN"/>
        </w:rPr>
        <w:t>保障全乡驻村工作队生活等条件，便于开展驻村工作，全面完成；16脱贫攻坚档案经费1万元，装订完善脱贫攻坚档案，达到标准化存档，全面完成；17、2021年脱贫成果同乡村振兴有效衔接、接续奋斗、疫情防控工作经费20万元，保障2021年脱贫攻坚成果同乡村振兴有效衔接及疫情防控工作有效开展，全面完成；18农村公共服务运行48万元，保障村组办公正常运转，改善村民的基本生活，提高群众生活质量，完善农村基础设施功能，取得较好的社会效益，全面完成；19、2020年自然灾害（机械清淤）经费3万元，解决了自然灾害导致的道路堵塞等问题，全面完成；</w:t>
      </w:r>
    </w:p>
    <w:p>
      <w:pPr>
        <w:widowControl/>
        <w:adjustRightInd w:val="0"/>
        <w:snapToGrid w:val="0"/>
        <w:spacing w:line="580" w:lineRule="exact"/>
        <w:ind w:firstLine="640" w:firstLineChars="200"/>
        <w:contextualSpacing/>
        <w:jc w:val="left"/>
        <w:rPr>
          <w:rFonts w:ascii="方正仿宋_GBK" w:hAnsi="宋体" w:eastAsia="方正仿宋_GBK" w:cs="宋体"/>
          <w:color w:val="auto"/>
          <w:kern w:val="0"/>
          <w:szCs w:val="32"/>
          <w:shd w:val="clear" w:color="auto" w:fill="FFFFFF"/>
          <w:lang w:val="zh-CN"/>
        </w:rPr>
      </w:pPr>
    </w:p>
    <w:p>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Cs w:val="32"/>
          <w:shd w:val="clear" w:color="auto" w:fill="FFFFFF"/>
          <w:lang w:val="zh-CN"/>
        </w:rPr>
      </w:pPr>
      <w:r>
        <w:rPr>
          <w:rFonts w:hint="eastAsia" w:ascii="仿宋_GB2312" w:hAnsi="宋体" w:eastAsia="仿宋_GB2312" w:cs="宋体"/>
          <w:color w:val="auto"/>
          <w:kern w:val="0"/>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11"/>
          <w:rFonts w:ascii="仿宋_GB2312" w:hAnsi="宋体" w:eastAsia="仿宋_GB2312" w:cs="仿宋_GB2312"/>
          <w:b w:val="0"/>
          <w:bCs w:val="0"/>
          <w:i w:val="0"/>
          <w:iCs w:val="0"/>
          <w:caps w:val="0"/>
          <w:color w:val="auto"/>
          <w:spacing w:val="0"/>
          <w:sz w:val="32"/>
          <w:szCs w:val="32"/>
          <w:shd w:val="clear" w:fill="FFFFFF"/>
        </w:rPr>
        <w:t>根据《</w:t>
      </w:r>
      <w:r>
        <w:rPr>
          <w:rStyle w:val="11"/>
          <w:rFonts w:hint="eastAsia" w:ascii="仿宋_GB2312" w:hAnsi="宋体" w:eastAsia="仿宋_GB2312" w:cs="仿宋_GB2312"/>
          <w:b w:val="0"/>
          <w:bCs w:val="0"/>
          <w:i w:val="0"/>
          <w:iCs w:val="0"/>
          <w:caps w:val="0"/>
          <w:color w:val="auto"/>
          <w:spacing w:val="0"/>
          <w:sz w:val="32"/>
          <w:szCs w:val="32"/>
          <w:shd w:val="clear" w:fill="FFFFFF"/>
        </w:rPr>
        <w:t>峨边彝族自治县财政局关于开展2022年部门整体、项目和政策支出绩效评价工作的通知</w:t>
      </w:r>
      <w:r>
        <w:rPr>
          <w:rStyle w:val="11"/>
          <w:rFonts w:hint="default" w:ascii="仿宋_GB2312" w:hAnsi="宋体" w:eastAsia="仿宋_GB2312" w:cs="仿宋_GB2312"/>
          <w:b w:val="0"/>
          <w:bCs w:val="0"/>
          <w:i w:val="0"/>
          <w:iCs w:val="0"/>
          <w:caps w:val="0"/>
          <w:color w:val="auto"/>
          <w:spacing w:val="0"/>
          <w:sz w:val="32"/>
          <w:szCs w:val="32"/>
          <w:shd w:val="clear" w:fill="FFFFFF"/>
        </w:rPr>
        <w:t>》文件精神，</w:t>
      </w:r>
      <w:r>
        <w:rPr>
          <w:rStyle w:val="11"/>
          <w:rFonts w:hint="eastAsia" w:ascii="仿宋_GB2312" w:hAnsi="宋体" w:eastAsia="仿宋_GB2312" w:cs="仿宋_GB2312"/>
          <w:b w:val="0"/>
          <w:bCs w:val="0"/>
          <w:i w:val="0"/>
          <w:iCs w:val="0"/>
          <w:caps w:val="0"/>
          <w:color w:val="auto"/>
          <w:spacing w:val="0"/>
          <w:sz w:val="32"/>
          <w:szCs w:val="32"/>
          <w:shd w:val="clear" w:fill="FFFFFF"/>
          <w:lang w:eastAsia="zh-CN"/>
        </w:rPr>
        <w:t>平等</w:t>
      </w:r>
      <w:r>
        <w:rPr>
          <w:rStyle w:val="11"/>
          <w:rFonts w:hint="default" w:ascii="仿宋_GB2312" w:hAnsi="宋体" w:eastAsia="仿宋_GB2312" w:cs="仿宋_GB2312"/>
          <w:b w:val="0"/>
          <w:bCs w:val="0"/>
          <w:i w:val="0"/>
          <w:iCs w:val="0"/>
          <w:caps w:val="0"/>
          <w:color w:val="auto"/>
          <w:spacing w:val="0"/>
          <w:sz w:val="32"/>
          <w:szCs w:val="32"/>
          <w:shd w:val="clear" w:fill="FFFFFF"/>
        </w:rPr>
        <w:t>乡人民政府认真组织开展了部门整体支出绩效评价工作，绩效评价得分：</w:t>
      </w:r>
      <w:r>
        <w:rPr>
          <w:rStyle w:val="11"/>
          <w:rFonts w:hint="eastAsia" w:ascii="仿宋_GB2312" w:hAnsi="宋体" w:eastAsia="仿宋_GB2312" w:cs="仿宋_GB2312"/>
          <w:b w:val="0"/>
          <w:bCs w:val="0"/>
          <w:i w:val="0"/>
          <w:iCs w:val="0"/>
          <w:caps w:val="0"/>
          <w:color w:val="auto"/>
          <w:spacing w:val="0"/>
          <w:sz w:val="32"/>
          <w:szCs w:val="32"/>
          <w:shd w:val="clear" w:fill="FFFFFF"/>
          <w:lang w:val="en-US" w:eastAsia="zh-CN"/>
        </w:rPr>
        <w:t>96</w:t>
      </w:r>
      <w:r>
        <w:rPr>
          <w:rStyle w:val="11"/>
          <w:rFonts w:hint="default" w:ascii="仿宋_GB2312" w:hAnsi="宋体" w:eastAsia="仿宋_GB2312" w:cs="仿宋_GB2312"/>
          <w:b w:val="0"/>
          <w:bCs w:val="0"/>
          <w:i w:val="0"/>
          <w:iCs w:val="0"/>
          <w:caps w:val="0"/>
          <w:color w:val="auto"/>
          <w:spacing w:val="0"/>
          <w:sz w:val="32"/>
          <w:szCs w:val="32"/>
          <w:shd w:val="clear" w:fill="FFFFFF"/>
        </w:rPr>
        <w:t>分。</w:t>
      </w:r>
    </w:p>
    <w:p>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存在问题。</w:t>
      </w:r>
    </w:p>
    <w:p>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11"/>
          <w:rFonts w:ascii="仿宋_GB2312" w:hAnsi="宋体" w:eastAsia="仿宋_GB2312" w:cs="仿宋_GB2312"/>
          <w:b w:val="0"/>
          <w:bCs w:val="0"/>
          <w:i w:val="0"/>
          <w:iCs w:val="0"/>
          <w:caps w:val="0"/>
          <w:color w:val="auto"/>
          <w:spacing w:val="0"/>
          <w:sz w:val="32"/>
          <w:szCs w:val="32"/>
          <w:shd w:val="clear" w:fill="FFFFFF"/>
        </w:rPr>
        <w:t>在资金管理过程中，</w:t>
      </w:r>
      <w:r>
        <w:rPr>
          <w:rStyle w:val="11"/>
          <w:rFonts w:hint="default" w:ascii="仿宋_GB2312" w:hAnsi="宋体" w:eastAsia="仿宋_GB2312" w:cs="仿宋_GB2312"/>
          <w:b w:val="0"/>
          <w:bCs w:val="0"/>
          <w:i w:val="0"/>
          <w:iCs w:val="0"/>
          <w:caps w:val="0"/>
          <w:color w:val="auto"/>
          <w:spacing w:val="0"/>
          <w:sz w:val="32"/>
          <w:szCs w:val="32"/>
          <w:shd w:val="clear" w:fill="FFFFFF"/>
        </w:rPr>
        <w:t>还存在部分支出依据不合规，财务管理制度不够健全，财务人员业务水平还需加强等问题。</w:t>
      </w:r>
    </w:p>
    <w:p>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改进建议。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ascii="仿宋_GB2312" w:hAnsi="Times New Roman" w:eastAsia="仿宋_GB2312" w:cs="仿宋_GB2312"/>
          <w:b w:val="0"/>
          <w:bCs w:val="0"/>
          <w:i w:val="0"/>
          <w:iCs w:val="0"/>
          <w:caps w:val="0"/>
          <w:color w:val="auto"/>
          <w:spacing w:val="0"/>
          <w:sz w:val="32"/>
          <w:szCs w:val="32"/>
          <w:shd w:val="clear" w:fill="FFFFFF"/>
        </w:rPr>
        <w:t>1.</w:t>
      </w:r>
      <w:r>
        <w:rPr>
          <w:rStyle w:val="11"/>
          <w:rFonts w:hint="default" w:ascii="仿宋_GB2312" w:hAnsi="Times New Roman" w:eastAsia="仿宋_GB2312" w:cs="仿宋_GB2312"/>
          <w:b w:val="0"/>
          <w:bCs w:val="0"/>
          <w:i w:val="0"/>
          <w:iCs w:val="0"/>
          <w:caps w:val="0"/>
          <w:color w:val="auto"/>
          <w:spacing w:val="0"/>
          <w:sz w:val="32"/>
          <w:szCs w:val="32"/>
          <w:shd w:val="clear" w:fill="FFFFFF"/>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auto"/>
          <w:spacing w:val="0"/>
          <w:sz w:val="32"/>
          <w:szCs w:val="32"/>
        </w:rPr>
      </w:pPr>
      <w:r>
        <w:rPr>
          <w:rStyle w:val="11"/>
          <w:rFonts w:hint="default" w:ascii="仿宋_GB2312" w:hAnsi="Times New Roman" w:eastAsia="仿宋_GB2312" w:cs="仿宋_GB2312"/>
          <w:b w:val="0"/>
          <w:bCs w:val="0"/>
          <w:i w:val="0"/>
          <w:iCs w:val="0"/>
          <w:caps w:val="0"/>
          <w:color w:val="auto"/>
          <w:spacing w:val="0"/>
          <w:sz w:val="32"/>
          <w:szCs w:val="32"/>
          <w:shd w:val="clear"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Times New Roman" w:hAnsi="Times New Roman" w:eastAsia="仿宋_GB2312" w:cs="Times New Roman"/>
          <w:i w:val="0"/>
          <w:iCs w:val="0"/>
          <w:caps w:val="0"/>
          <w:color w:val="auto"/>
          <w:spacing w:val="0"/>
          <w:sz w:val="32"/>
          <w:szCs w:val="32"/>
          <w:lang w:eastAsia="zh-CN"/>
        </w:rPr>
      </w:pPr>
      <w:r>
        <w:rPr>
          <w:rStyle w:val="11"/>
          <w:rFonts w:hint="default" w:ascii="仿宋_GB2312" w:hAnsi="Times New Roman" w:eastAsia="仿宋_GB2312" w:cs="仿宋_GB2312"/>
          <w:b w:val="0"/>
          <w:bCs w:val="0"/>
          <w:i w:val="0"/>
          <w:iCs w:val="0"/>
          <w:caps w:val="0"/>
          <w:color w:val="auto"/>
          <w:spacing w:val="0"/>
          <w:sz w:val="32"/>
          <w:szCs w:val="32"/>
          <w:shd w:val="clear"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w:t>
      </w:r>
      <w:r>
        <w:rPr>
          <w:rStyle w:val="11"/>
          <w:rFonts w:hint="eastAsia" w:ascii="仿宋_GB2312" w:eastAsia="仿宋_GB2312" w:cs="仿宋_GB2312"/>
          <w:b w:val="0"/>
          <w:bCs w:val="0"/>
          <w:i w:val="0"/>
          <w:iCs w:val="0"/>
          <w:caps w:val="0"/>
          <w:color w:val="auto"/>
          <w:spacing w:val="0"/>
          <w:sz w:val="32"/>
          <w:szCs w:val="32"/>
          <w:shd w:val="clear" w:fill="FFFFFF"/>
          <w:lang w:eastAsia="zh-CN"/>
        </w:rPr>
        <w:t>。</w:t>
      </w:r>
    </w:p>
    <w:p>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auto"/>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1959A"/>
    <w:multiLevelType w:val="singleLevel"/>
    <w:tmpl w:val="DA01959A"/>
    <w:lvl w:ilvl="0" w:tentative="0">
      <w:start w:val="2"/>
      <w:numFmt w:val="chineseCounting"/>
      <w:suff w:val="nothing"/>
      <w:lvlText w:val="（%1）"/>
      <w:lvlJc w:val="left"/>
      <w:rPr>
        <w:rFonts w:hint="eastAsia"/>
      </w:rPr>
    </w:lvl>
  </w:abstractNum>
  <w:abstractNum w:abstractNumId="1">
    <w:nsid w:val="2EA86C7B"/>
    <w:multiLevelType w:val="singleLevel"/>
    <w:tmpl w:val="2EA86C7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YwZDgyOWZhNzcyZTRlMzUzMjMxMWQxMjQ4NWU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A7605"/>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545362"/>
    <w:rsid w:val="038C6EA8"/>
    <w:rsid w:val="03946B2A"/>
    <w:rsid w:val="04610B65"/>
    <w:rsid w:val="047A1C27"/>
    <w:rsid w:val="054971D8"/>
    <w:rsid w:val="0632528C"/>
    <w:rsid w:val="06CB676A"/>
    <w:rsid w:val="06FE0CEC"/>
    <w:rsid w:val="0701254D"/>
    <w:rsid w:val="07A8669E"/>
    <w:rsid w:val="07F341CA"/>
    <w:rsid w:val="094620D8"/>
    <w:rsid w:val="0AA645FD"/>
    <w:rsid w:val="0AC41E4E"/>
    <w:rsid w:val="0ACF434F"/>
    <w:rsid w:val="0B087AD8"/>
    <w:rsid w:val="0C332DD2"/>
    <w:rsid w:val="0CC53C5B"/>
    <w:rsid w:val="0D8458C4"/>
    <w:rsid w:val="0DB00467"/>
    <w:rsid w:val="0DDB331A"/>
    <w:rsid w:val="0F41761A"/>
    <w:rsid w:val="0FAD1102"/>
    <w:rsid w:val="101E61AE"/>
    <w:rsid w:val="106B68C8"/>
    <w:rsid w:val="123437CA"/>
    <w:rsid w:val="14977C8B"/>
    <w:rsid w:val="159928ED"/>
    <w:rsid w:val="15DD2DB0"/>
    <w:rsid w:val="168801D3"/>
    <w:rsid w:val="184A63BA"/>
    <w:rsid w:val="191851C4"/>
    <w:rsid w:val="19927F78"/>
    <w:rsid w:val="19C21C4E"/>
    <w:rsid w:val="19F53DD2"/>
    <w:rsid w:val="1B3F107D"/>
    <w:rsid w:val="1C522B42"/>
    <w:rsid w:val="1D90477B"/>
    <w:rsid w:val="1F33644B"/>
    <w:rsid w:val="1F8452B0"/>
    <w:rsid w:val="20036B1D"/>
    <w:rsid w:val="20E77931"/>
    <w:rsid w:val="21AE59D8"/>
    <w:rsid w:val="22965A26"/>
    <w:rsid w:val="22A16179"/>
    <w:rsid w:val="22FB3ADB"/>
    <w:rsid w:val="230B3B98"/>
    <w:rsid w:val="23490CEA"/>
    <w:rsid w:val="24205056"/>
    <w:rsid w:val="260928CA"/>
    <w:rsid w:val="26B30632"/>
    <w:rsid w:val="26C75C72"/>
    <w:rsid w:val="2747574B"/>
    <w:rsid w:val="274912B9"/>
    <w:rsid w:val="284B0E9E"/>
    <w:rsid w:val="28506677"/>
    <w:rsid w:val="286F56EA"/>
    <w:rsid w:val="296C2E8C"/>
    <w:rsid w:val="2A1231EF"/>
    <w:rsid w:val="2A3C4613"/>
    <w:rsid w:val="2AEF2177"/>
    <w:rsid w:val="2AF711EA"/>
    <w:rsid w:val="2CC417C5"/>
    <w:rsid w:val="2D527252"/>
    <w:rsid w:val="2E0B376C"/>
    <w:rsid w:val="31C36CF8"/>
    <w:rsid w:val="31DA0605"/>
    <w:rsid w:val="329102D6"/>
    <w:rsid w:val="332F5879"/>
    <w:rsid w:val="34034EE6"/>
    <w:rsid w:val="34A018E8"/>
    <w:rsid w:val="35616AE7"/>
    <w:rsid w:val="35DC779C"/>
    <w:rsid w:val="3813325E"/>
    <w:rsid w:val="3825542A"/>
    <w:rsid w:val="3A4B4EF0"/>
    <w:rsid w:val="3A9520B3"/>
    <w:rsid w:val="3DBD4858"/>
    <w:rsid w:val="3DE562B7"/>
    <w:rsid w:val="3E6507EA"/>
    <w:rsid w:val="3F0D6C18"/>
    <w:rsid w:val="3FC92B3F"/>
    <w:rsid w:val="428C42F8"/>
    <w:rsid w:val="43DC1563"/>
    <w:rsid w:val="47543636"/>
    <w:rsid w:val="47550EBA"/>
    <w:rsid w:val="479241AF"/>
    <w:rsid w:val="47BC742D"/>
    <w:rsid w:val="490A1F5E"/>
    <w:rsid w:val="4AB83EDC"/>
    <w:rsid w:val="4C1072D9"/>
    <w:rsid w:val="4DE666A1"/>
    <w:rsid w:val="4E5C261C"/>
    <w:rsid w:val="4ED136DA"/>
    <w:rsid w:val="4F55619D"/>
    <w:rsid w:val="4FC8279A"/>
    <w:rsid w:val="505A0DEA"/>
    <w:rsid w:val="50950CC6"/>
    <w:rsid w:val="50BB3388"/>
    <w:rsid w:val="53C41B44"/>
    <w:rsid w:val="53DE62D7"/>
    <w:rsid w:val="540077B0"/>
    <w:rsid w:val="5458228C"/>
    <w:rsid w:val="54871C34"/>
    <w:rsid w:val="58C10FEA"/>
    <w:rsid w:val="59050C34"/>
    <w:rsid w:val="59384E7E"/>
    <w:rsid w:val="596334BB"/>
    <w:rsid w:val="59C270A8"/>
    <w:rsid w:val="5A9523AD"/>
    <w:rsid w:val="5AE605F2"/>
    <w:rsid w:val="5B6B4158"/>
    <w:rsid w:val="5BA267AB"/>
    <w:rsid w:val="5C341831"/>
    <w:rsid w:val="5C5872CD"/>
    <w:rsid w:val="5EBF3633"/>
    <w:rsid w:val="5F3D09FC"/>
    <w:rsid w:val="5FE64BF0"/>
    <w:rsid w:val="60956D42"/>
    <w:rsid w:val="60963F20"/>
    <w:rsid w:val="615A7DDA"/>
    <w:rsid w:val="62127F1E"/>
    <w:rsid w:val="623B56C7"/>
    <w:rsid w:val="63337B03"/>
    <w:rsid w:val="63FC70D8"/>
    <w:rsid w:val="640512C2"/>
    <w:rsid w:val="65717652"/>
    <w:rsid w:val="65AC4B11"/>
    <w:rsid w:val="6636451A"/>
    <w:rsid w:val="677156E7"/>
    <w:rsid w:val="68511756"/>
    <w:rsid w:val="685E7AF2"/>
    <w:rsid w:val="689C0228"/>
    <w:rsid w:val="69FF6FDA"/>
    <w:rsid w:val="6A415844"/>
    <w:rsid w:val="6ADF6E0B"/>
    <w:rsid w:val="6BB362CE"/>
    <w:rsid w:val="6BC229B5"/>
    <w:rsid w:val="6BE94116"/>
    <w:rsid w:val="6E712470"/>
    <w:rsid w:val="6FD35191"/>
    <w:rsid w:val="6FDA2517"/>
    <w:rsid w:val="7075064E"/>
    <w:rsid w:val="70EC14E5"/>
    <w:rsid w:val="71245578"/>
    <w:rsid w:val="7137510A"/>
    <w:rsid w:val="72E41463"/>
    <w:rsid w:val="73504555"/>
    <w:rsid w:val="73C82B32"/>
    <w:rsid w:val="73EA3533"/>
    <w:rsid w:val="747A3709"/>
    <w:rsid w:val="74FB166B"/>
    <w:rsid w:val="75412B9C"/>
    <w:rsid w:val="75580DDA"/>
    <w:rsid w:val="75907680"/>
    <w:rsid w:val="76124539"/>
    <w:rsid w:val="76446A66"/>
    <w:rsid w:val="76A21419"/>
    <w:rsid w:val="76E172FD"/>
    <w:rsid w:val="77464FA3"/>
    <w:rsid w:val="779F004E"/>
    <w:rsid w:val="78127272"/>
    <w:rsid w:val="78916378"/>
    <w:rsid w:val="797A042B"/>
    <w:rsid w:val="79A656C4"/>
    <w:rsid w:val="7AFD5A16"/>
    <w:rsid w:val="7BB0282A"/>
    <w:rsid w:val="7BC20073"/>
    <w:rsid w:val="7C631402"/>
    <w:rsid w:val="7D4C20DE"/>
    <w:rsid w:val="7D9677FD"/>
    <w:rsid w:val="7DCC0F6E"/>
    <w:rsid w:val="7E140770"/>
    <w:rsid w:val="7F1964A0"/>
    <w:rsid w:val="7F367019"/>
    <w:rsid w:val="7F5071DC"/>
    <w:rsid w:val="7F756CC9"/>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20"/>
    <w:rPr>
      <w:i/>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3"/>
    <w:semiHidden/>
    <w:qFormat/>
    <w:locked/>
    <w:uiPriority w:val="99"/>
    <w:rPr>
      <w:rFonts w:cs="Times New Roman"/>
      <w:sz w:val="2"/>
    </w:rPr>
  </w:style>
  <w:style w:type="character" w:customStyle="1" w:styleId="14">
    <w:name w:val="页脚 Char"/>
    <w:link w:val="4"/>
    <w:qFormat/>
    <w:locked/>
    <w:uiPriority w:val="99"/>
    <w:rPr>
      <w:rFonts w:cs="Times New Roman"/>
      <w:kern w:val="2"/>
      <w:sz w:val="18"/>
      <w:szCs w:val="18"/>
    </w:rPr>
  </w:style>
  <w:style w:type="character" w:customStyle="1" w:styleId="15">
    <w:name w:val="页眉 Char"/>
    <w:link w:val="5"/>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3112</Words>
  <Characters>3375</Characters>
  <Lines>2</Lines>
  <Paragraphs>1</Paragraphs>
  <TotalTime>20</TotalTime>
  <ScaleCrop>false</ScaleCrop>
  <LinksUpToDate>false</LinksUpToDate>
  <CharactersWithSpaces>3381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2022-08-19T02:59:18Z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4991C82598204276A74D9E87CBC3B7BD</vt:lpwstr>
  </property>
</Properties>
</file>