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2A8A9">
      <w:pPr>
        <w:spacing w:line="600" w:lineRule="exact"/>
        <w:jc w:val="center"/>
        <w:outlineLvl w:val="0"/>
        <w:rPr>
          <w:rFonts w:ascii="方正小标宋简体" w:hAnsi="宋体" w:eastAsia="方正小标宋简体"/>
          <w:sz w:val="72"/>
          <w:szCs w:val="72"/>
        </w:rPr>
      </w:pPr>
      <w:bookmarkStart w:id="0" w:name="_Toc15377193"/>
      <w:bookmarkStart w:id="1" w:name="_Toc15377425"/>
      <w:bookmarkStart w:id="2" w:name="_Toc15396597"/>
      <w:bookmarkStart w:id="3" w:name="_Toc15378441"/>
      <w:bookmarkStart w:id="4" w:name="_Toc15396475"/>
      <w:bookmarkStart w:id="5" w:name="_Toc15306267"/>
    </w:p>
    <w:p w14:paraId="317DCD55">
      <w:pPr>
        <w:pStyle w:val="2"/>
        <w:spacing w:before="93"/>
      </w:pPr>
    </w:p>
    <w:p w14:paraId="37055FD9">
      <w:pPr>
        <w:spacing w:line="600" w:lineRule="exact"/>
        <w:jc w:val="center"/>
        <w:outlineLvl w:val="0"/>
        <w:rPr>
          <w:rFonts w:ascii="方正小标宋简体" w:hAnsi="宋体" w:eastAsia="方正小标宋简体"/>
          <w:sz w:val="72"/>
          <w:szCs w:val="72"/>
        </w:rPr>
      </w:pPr>
    </w:p>
    <w:p w14:paraId="2AF6EAF7">
      <w:pPr>
        <w:spacing w:line="600" w:lineRule="exact"/>
        <w:jc w:val="center"/>
        <w:outlineLvl w:val="0"/>
        <w:rPr>
          <w:rFonts w:ascii="方正小标宋简体" w:hAnsi="宋体" w:eastAsia="方正小标宋简体"/>
          <w:sz w:val="72"/>
          <w:szCs w:val="72"/>
        </w:rPr>
      </w:pPr>
    </w:p>
    <w:p w14:paraId="0F96A7DA">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p>
    <w:p w14:paraId="38F5F6E1">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p>
    <w:p w14:paraId="51BDFB69">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2023年度</w:t>
      </w:r>
      <w:bookmarkEnd w:id="0"/>
      <w:bookmarkEnd w:id="1"/>
      <w:bookmarkEnd w:id="2"/>
      <w:bookmarkEnd w:id="3"/>
      <w:bookmarkEnd w:id="4"/>
    </w:p>
    <w:bookmarkEnd w:id="5"/>
    <w:p w14:paraId="38A9387F">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val="en-US" w:eastAsia="zh-CN"/>
        </w:rPr>
      </w:pPr>
      <w:bookmarkStart w:id="6" w:name="_Toc15396476"/>
      <w:bookmarkStart w:id="7" w:name="_Toc15396598"/>
      <w:bookmarkStart w:id="8" w:name="_Toc15378442"/>
      <w:bookmarkStart w:id="9" w:name="_Toc15377194"/>
      <w:bookmarkStart w:id="10" w:name="_Toc15377426"/>
      <w:bookmarkStart w:id="11" w:name="_Toc15306268"/>
      <w:r>
        <w:rPr>
          <w:rFonts w:hint="eastAsia" w:ascii="方正小标宋简体" w:hAnsi="方正小标宋简体" w:eastAsia="方正小标宋简体" w:cs="方正小标宋简体"/>
          <w:sz w:val="52"/>
          <w:szCs w:val="52"/>
          <w:lang w:val="en-US" w:eastAsia="zh-CN"/>
        </w:rPr>
        <w:t>峨边彝族自治县毛坪镇人民政府</w:t>
      </w:r>
    </w:p>
    <w:p w14:paraId="24B85883">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bookmarkEnd w:id="6"/>
      <w:bookmarkEnd w:id="7"/>
      <w:bookmarkEnd w:id="8"/>
      <w:bookmarkEnd w:id="9"/>
      <w:bookmarkEnd w:id="10"/>
      <w:bookmarkEnd w:id="11"/>
    </w:p>
    <w:p w14:paraId="50AD724B">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sz w:val="44"/>
          <w:szCs w:val="44"/>
        </w:rPr>
        <w:t>目录</w:t>
      </w:r>
    </w:p>
    <w:p w14:paraId="309048EC">
      <w:pPr>
        <w:pStyle w:val="11"/>
        <w:rPr>
          <w:rFonts w:ascii="黑体" w:hAnsi="黑体" w:eastAsia="黑体" w:cs="Times New Roman"/>
          <w:sz w:val="28"/>
          <w:szCs w:val="28"/>
        </w:rPr>
      </w:pPr>
      <w:r>
        <w:rPr>
          <w:rFonts w:hint="eastAsia"/>
        </w:rPr>
        <w:t>公开时间：2023年</w:t>
      </w:r>
      <w:r>
        <w:rPr>
          <w:rFonts w:hint="eastAsia"/>
          <w:lang w:val="en-US" w:eastAsia="zh-CN"/>
        </w:rPr>
        <w:t>10</w:t>
      </w:r>
      <w:r>
        <w:rPr>
          <w:rFonts w:hint="eastAsia"/>
        </w:rPr>
        <w:t>月</w:t>
      </w:r>
      <w:r>
        <w:rPr>
          <w:rFonts w:hint="eastAsia"/>
          <w:lang w:val="en-US" w:eastAsia="zh-CN"/>
        </w:rPr>
        <w:t>25</w:t>
      </w:r>
      <w:r>
        <w:rPr>
          <w:rFonts w:hint="eastAsia"/>
        </w:rPr>
        <w:t>日</w:t>
      </w: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5D7223D9">
      <w:pPr>
        <w:pStyle w:val="11"/>
        <w:spacing w:line="440" w:lineRule="exact"/>
        <w:jc w:val="both"/>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"_Toc15396599"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第一部分</w:t>
      </w:r>
      <w:r>
        <w:rPr>
          <w:rStyle w:val="19"/>
          <w:rFonts w:hint="eastAsia" w:ascii="仿宋" w:hAnsi="仿宋" w:eastAsia="仿宋" w:cs="仿宋"/>
          <w:sz w:val="32"/>
          <w:szCs w:val="32"/>
          <w:lang w:val="en-US" w:eastAsia="zh-CN"/>
        </w:rPr>
        <w:t xml:space="preserve"> </w:t>
      </w:r>
      <w:r>
        <w:rPr>
          <w:rStyle w:val="19"/>
          <w:rFonts w:hint="eastAsia" w:cs="仿宋"/>
          <w:sz w:val="32"/>
          <w:szCs w:val="32"/>
          <w:lang w:val="en-US" w:eastAsia="zh-CN"/>
        </w:rPr>
        <w:t>部门</w:t>
      </w:r>
      <w:r>
        <w:rPr>
          <w:rStyle w:val="19"/>
          <w:rFonts w:hint="eastAsia" w:ascii="仿宋" w:hAnsi="仿宋" w:eastAsia="仿宋" w:cs="仿宋"/>
          <w:sz w:val="32"/>
          <w:szCs w:val="32"/>
        </w:rPr>
        <w:t>概况</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14:paraId="6B95E494">
      <w:pPr>
        <w:pStyle w:val="12"/>
        <w:spacing w:line="440" w:lineRule="exact"/>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"_Toc15396600"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一、</w:t>
      </w:r>
      <w:r>
        <w:rPr>
          <w:rStyle w:val="19"/>
          <w:rFonts w:hint="eastAsia" w:ascii="仿宋" w:hAnsi="仿宋" w:eastAsia="仿宋" w:cs="仿宋"/>
          <w:sz w:val="32"/>
          <w:szCs w:val="32"/>
          <w:lang w:eastAsia="zh-CN"/>
        </w:rPr>
        <w:t>主要职责</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14:paraId="0130E35D">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"_Toc15396601"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二、</w:t>
      </w:r>
      <w:r>
        <w:rPr>
          <w:rStyle w:val="19"/>
          <w:rFonts w:hint="eastAsia" w:ascii="仿宋" w:hAnsi="仿宋" w:eastAsia="仿宋" w:cs="仿宋"/>
          <w:sz w:val="32"/>
          <w:szCs w:val="32"/>
          <w:lang w:eastAsia="zh-CN"/>
        </w:rPr>
        <w:t>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4DA040D0">
      <w:pPr>
        <w:pStyle w:val="11"/>
        <w:jc w:val="both"/>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"_Toc15396602"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第二部分 202</w:t>
      </w:r>
      <w:r>
        <w:rPr>
          <w:rStyle w:val="19"/>
          <w:rFonts w:hint="eastAsia" w:ascii="仿宋" w:hAnsi="仿宋" w:eastAsia="仿宋" w:cs="仿宋"/>
          <w:sz w:val="32"/>
          <w:szCs w:val="32"/>
          <w:lang w:val="en-US" w:eastAsia="zh-CN"/>
        </w:rPr>
        <w:t>3</w:t>
      </w:r>
      <w:r>
        <w:rPr>
          <w:rStyle w:val="19"/>
          <w:rFonts w:hint="eastAsia" w:ascii="仿宋" w:hAnsi="仿宋" w:eastAsia="仿宋" w:cs="仿宋"/>
          <w:sz w:val="32"/>
          <w:szCs w:val="32"/>
        </w:rPr>
        <w:t>年度</w:t>
      </w:r>
      <w:r>
        <w:rPr>
          <w:rStyle w:val="19"/>
          <w:rFonts w:hint="eastAsia" w:cs="仿宋"/>
          <w:sz w:val="32"/>
          <w:szCs w:val="32"/>
          <w:lang w:val="en-US" w:eastAsia="zh-CN"/>
        </w:rPr>
        <w:t>部门</w:t>
      </w:r>
      <w:r>
        <w:rPr>
          <w:rStyle w:val="19"/>
          <w:rFonts w:hint="eastAsia" w:ascii="仿宋" w:hAnsi="仿宋" w:eastAsia="仿宋" w:cs="仿宋"/>
          <w:sz w:val="32"/>
          <w:szCs w:val="32"/>
        </w:rPr>
        <w:t>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7</w:t>
      </w:r>
    </w:p>
    <w:p w14:paraId="62B5E2F1">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"_Toc15396603" </w:instrText>
      </w:r>
      <w:r>
        <w:rPr>
          <w:rFonts w:hint="eastAsia" w:ascii="仿宋" w:hAnsi="仿宋" w:eastAsia="仿宋" w:cs="仿宋"/>
          <w:sz w:val="32"/>
          <w:szCs w:val="32"/>
        </w:rPr>
        <w:fldChar w:fldCharType="separate"/>
      </w:r>
      <w:r>
        <w:rPr>
          <w:rStyle w:val="19"/>
          <w:rFonts w:hint="eastAsia" w:ascii="仿宋" w:hAnsi="仿宋" w:eastAsia="仿宋" w:cs="仿宋"/>
          <w:bCs/>
          <w:sz w:val="32"/>
          <w:szCs w:val="32"/>
        </w:rPr>
        <w:t>一、</w:t>
      </w:r>
      <w:r>
        <w:rPr>
          <w:rStyle w:val="19"/>
          <w:rFonts w:hint="eastAsia" w:ascii="仿宋" w:hAnsi="仿宋" w:eastAsia="仿宋" w:cs="仿宋"/>
          <w:sz w:val="32"/>
          <w:szCs w:val="32"/>
        </w:rPr>
        <w:t>收</w:t>
      </w:r>
      <w:r>
        <w:rPr>
          <w:rStyle w:val="19"/>
          <w:rFonts w:hint="eastAsia" w:ascii="仿宋" w:hAnsi="仿宋" w:eastAsia="仿宋" w:cs="仿宋"/>
          <w:bCs/>
          <w:sz w:val="32"/>
          <w:szCs w:val="32"/>
        </w:rPr>
        <w:t>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r>
        <w:rPr>
          <w:rFonts w:hint="eastAsia" w:ascii="仿宋" w:hAnsi="仿宋" w:eastAsia="仿宋" w:cs="仿宋"/>
          <w:sz w:val="32"/>
          <w:szCs w:val="32"/>
        </w:rPr>
        <w:fldChar w:fldCharType="end"/>
      </w:r>
    </w:p>
    <w:p w14:paraId="2952B77C">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"_Toc15396604" </w:instrText>
      </w:r>
      <w:r>
        <w:rPr>
          <w:rFonts w:hint="eastAsia" w:ascii="仿宋" w:hAnsi="仿宋" w:eastAsia="仿宋" w:cs="仿宋"/>
          <w:sz w:val="32"/>
          <w:szCs w:val="32"/>
        </w:rPr>
        <w:fldChar w:fldCharType="separate"/>
      </w:r>
      <w:r>
        <w:rPr>
          <w:rStyle w:val="19"/>
          <w:rFonts w:hint="eastAsia" w:ascii="仿宋" w:hAnsi="仿宋" w:eastAsia="仿宋" w:cs="仿宋"/>
          <w:bCs/>
          <w:sz w:val="32"/>
          <w:szCs w:val="32"/>
        </w:rPr>
        <w:t>二、</w:t>
      </w:r>
      <w:r>
        <w:rPr>
          <w:rStyle w:val="19"/>
          <w:rFonts w:hint="eastAsia" w:ascii="仿宋" w:hAnsi="仿宋" w:eastAsia="仿宋" w:cs="仿宋"/>
          <w:sz w:val="32"/>
          <w:szCs w:val="32"/>
        </w:rPr>
        <w:t>收</w:t>
      </w:r>
      <w:r>
        <w:rPr>
          <w:rStyle w:val="19"/>
          <w:rFonts w:hint="eastAsia" w:ascii="仿宋" w:hAnsi="仿宋" w:eastAsia="仿宋" w:cs="仿宋"/>
          <w:bCs/>
          <w:sz w:val="32"/>
          <w:szCs w:val="32"/>
        </w:rPr>
        <w:t>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7</w:t>
      </w:r>
    </w:p>
    <w:p w14:paraId="348FC6DE">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"_Toc15396605" </w:instrText>
      </w:r>
      <w:r>
        <w:rPr>
          <w:rFonts w:hint="eastAsia" w:ascii="仿宋" w:hAnsi="仿宋" w:eastAsia="仿宋" w:cs="仿宋"/>
          <w:sz w:val="32"/>
          <w:szCs w:val="32"/>
        </w:rPr>
        <w:fldChar w:fldCharType="separate"/>
      </w:r>
      <w:r>
        <w:rPr>
          <w:rStyle w:val="19"/>
          <w:rFonts w:hint="eastAsia" w:ascii="仿宋" w:hAnsi="仿宋" w:eastAsia="仿宋" w:cs="仿宋"/>
          <w:bCs/>
          <w:sz w:val="32"/>
          <w:szCs w:val="32"/>
        </w:rPr>
        <w:t>三、</w:t>
      </w:r>
      <w:r>
        <w:rPr>
          <w:rStyle w:val="19"/>
          <w:rFonts w:hint="eastAsia" w:ascii="仿宋" w:hAnsi="仿宋" w:eastAsia="仿宋" w:cs="仿宋"/>
          <w:sz w:val="32"/>
          <w:szCs w:val="32"/>
        </w:rPr>
        <w:t>支</w:t>
      </w:r>
      <w:r>
        <w:rPr>
          <w:rStyle w:val="19"/>
          <w:rFonts w:hint="eastAsia" w:ascii="仿宋" w:hAnsi="仿宋" w:eastAsia="仿宋" w:cs="仿宋"/>
          <w:bCs/>
          <w:sz w:val="32"/>
          <w:szCs w:val="32"/>
        </w:rPr>
        <w:t>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8</w:t>
      </w:r>
    </w:p>
    <w:p w14:paraId="0563D5EB">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"_Toc15396606"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四、财</w:t>
      </w:r>
      <w:r>
        <w:rPr>
          <w:rStyle w:val="19"/>
          <w:rFonts w:hint="eastAsia" w:ascii="仿宋" w:hAnsi="仿宋" w:eastAsia="仿宋" w:cs="仿宋"/>
          <w:bCs/>
          <w:sz w:val="32"/>
          <w:szCs w:val="32"/>
        </w:rPr>
        <w:t>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8</w:t>
      </w:r>
    </w:p>
    <w:p w14:paraId="57C0AFF1">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"_Toc15396607"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五、一</w:t>
      </w:r>
      <w:r>
        <w:rPr>
          <w:rStyle w:val="19"/>
          <w:rFonts w:hint="eastAsia" w:ascii="仿宋" w:hAnsi="仿宋" w:eastAsia="仿宋" w:cs="仿宋"/>
          <w:bCs/>
          <w:sz w:val="32"/>
          <w:szCs w:val="32"/>
        </w:rPr>
        <w:t>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9</w:t>
      </w:r>
    </w:p>
    <w:p w14:paraId="644444E8">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"_Toc15396608"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六、一</w:t>
      </w:r>
      <w:r>
        <w:rPr>
          <w:rStyle w:val="19"/>
          <w:rFonts w:hint="eastAsia" w:ascii="仿宋" w:hAnsi="仿宋" w:eastAsia="仿宋" w:cs="仿宋"/>
          <w:bCs/>
          <w:sz w:val="32"/>
          <w:szCs w:val="32"/>
        </w:rPr>
        <w:t>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0A6789FF">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"_Toc15396609"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七、</w:t>
      </w:r>
      <w:r>
        <w:rPr>
          <w:rStyle w:val="19"/>
          <w:rFonts w:hint="eastAsia" w:ascii="仿宋" w:hAnsi="仿宋" w:eastAsia="仿宋" w:cs="仿宋"/>
          <w:bCs/>
          <w:sz w:val="32"/>
          <w:szCs w:val="32"/>
        </w:rPr>
        <w:t>财政拨款</w:t>
      </w:r>
      <w:r>
        <w:rPr>
          <w:rStyle w:val="19"/>
          <w:rFonts w:hint="eastAsia" w:ascii="仿宋" w:hAnsi="仿宋" w:eastAsia="仿宋" w:cs="仿宋"/>
          <w:sz w:val="32"/>
          <w:szCs w:val="32"/>
        </w:rPr>
        <w:t>“</w:t>
      </w:r>
      <w:r>
        <w:rPr>
          <w:rStyle w:val="19"/>
          <w:rFonts w:hint="eastAsia" w:ascii="仿宋" w:hAnsi="仿宋" w:eastAsia="仿宋" w:cs="仿宋"/>
          <w:bCs/>
          <w:sz w:val="32"/>
          <w:szCs w:val="32"/>
        </w:rPr>
        <w:t>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14</w:t>
      </w:r>
    </w:p>
    <w:p w14:paraId="5D6F2831">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"_Toc15396610"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八、</w:t>
      </w:r>
      <w:r>
        <w:rPr>
          <w:rStyle w:val="19"/>
          <w:rFonts w:hint="eastAsia" w:ascii="仿宋" w:hAnsi="仿宋" w:eastAsia="仿宋" w:cs="仿宋"/>
          <w:bCs/>
          <w:sz w:val="32"/>
          <w:szCs w:val="32"/>
        </w:rPr>
        <w:t>政府性基金预算支出决算情况说明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16</w:t>
      </w:r>
    </w:p>
    <w:p w14:paraId="56ABC74F">
      <w:pPr>
        <w:pStyle w:val="12"/>
        <w:spacing w:line="440" w:lineRule="exact"/>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"_Toc15396611" </w:instrText>
      </w:r>
      <w:r>
        <w:rPr>
          <w:rFonts w:hint="eastAsia" w:ascii="仿宋" w:hAnsi="仿宋" w:eastAsia="仿宋" w:cs="仿宋"/>
          <w:sz w:val="32"/>
          <w:szCs w:val="32"/>
        </w:rPr>
        <w:fldChar w:fldCharType="separate"/>
      </w:r>
      <w:r>
        <w:rPr>
          <w:rStyle w:val="19"/>
          <w:rFonts w:hint="eastAsia" w:ascii="仿宋" w:hAnsi="仿宋" w:eastAsia="仿宋" w:cs="仿宋"/>
          <w:bCs/>
          <w:sz w:val="32"/>
          <w:szCs w:val="32"/>
        </w:rPr>
        <w:t>九、</w:t>
      </w:r>
      <w:r>
        <w:rPr>
          <w:rStyle w:val="19"/>
          <w:rFonts w:hint="eastAsia" w:ascii="仿宋" w:hAnsi="仿宋" w:eastAsia="仿宋" w:cs="仿宋"/>
          <w:sz w:val="32"/>
          <w:szCs w:val="32"/>
        </w:rPr>
        <w:t xml:space="preserve"> 国</w:t>
      </w:r>
      <w:r>
        <w:rPr>
          <w:rStyle w:val="19"/>
          <w:rFonts w:hint="eastAsia" w:ascii="仿宋" w:hAnsi="仿宋" w:eastAsia="仿宋" w:cs="仿宋"/>
          <w:bCs/>
          <w:sz w:val="32"/>
          <w:szCs w:val="32"/>
        </w:rPr>
        <w:t>有资本经营预算支出决算情况说明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35ACF886">
      <w:pPr>
        <w:pStyle w:val="12"/>
        <w:spacing w:line="440" w:lineRule="exact"/>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"_Toc15396612"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十</w:t>
      </w:r>
      <w:r>
        <w:rPr>
          <w:rStyle w:val="19"/>
          <w:rFonts w:hint="eastAsia" w:ascii="仿宋" w:hAnsi="仿宋" w:eastAsia="仿宋" w:cs="仿宋"/>
          <w:bCs/>
          <w:sz w:val="32"/>
          <w:szCs w:val="32"/>
        </w:rPr>
        <w:t>、其他重要事项的情况说明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71F8C17B">
      <w:pPr>
        <w:pStyle w:val="11"/>
        <w:jc w:val="both"/>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"_Toc15396613" </w:instrText>
      </w:r>
      <w:r>
        <w:rPr>
          <w:rFonts w:hint="eastAsia" w:ascii="仿宋" w:hAnsi="仿宋" w:eastAsia="仿宋" w:cs="仿宋"/>
          <w:sz w:val="32"/>
          <w:szCs w:val="32"/>
        </w:rPr>
        <w:fldChar w:fldCharType="separate"/>
      </w:r>
      <w:r>
        <w:rPr>
          <w:rStyle w:val="19"/>
          <w:rFonts w:hint="eastAsia" w:ascii="仿宋" w:hAnsi="仿宋" w:eastAsia="仿宋" w:cs="仿宋"/>
          <w:bCs/>
          <w:kern w:val="44"/>
          <w:sz w:val="32"/>
          <w:szCs w:val="32"/>
        </w:rPr>
        <w:t>第三部分</w:t>
      </w:r>
      <w:r>
        <w:rPr>
          <w:rStyle w:val="19"/>
          <w:rFonts w:hint="eastAsia" w:ascii="仿宋" w:hAnsi="仿宋" w:eastAsia="仿宋" w:cs="仿宋"/>
          <w:sz w:val="32"/>
          <w:szCs w:val="32"/>
        </w:rPr>
        <w:t xml:space="preserve"> 名</w:t>
      </w:r>
      <w:r>
        <w:rPr>
          <w:rStyle w:val="19"/>
          <w:rFonts w:hint="eastAsia" w:ascii="仿宋" w:hAnsi="仿宋" w:eastAsia="仿宋" w:cs="仿宋"/>
          <w:bCs/>
          <w:kern w:val="44"/>
          <w:sz w:val="32"/>
          <w:szCs w:val="32"/>
        </w:rPr>
        <w:t>词解释</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cs="仿宋"/>
          <w:sz w:val="32"/>
          <w:szCs w:val="32"/>
          <w:lang w:val="en-US" w:eastAsia="zh-CN"/>
        </w:rPr>
        <w:t>8</w:t>
      </w:r>
    </w:p>
    <w:p w14:paraId="1977D67A">
      <w:pPr>
        <w:pStyle w:val="11"/>
        <w:jc w:val="both"/>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"_Toc15396614"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第</w:t>
      </w:r>
      <w:r>
        <w:rPr>
          <w:rStyle w:val="19"/>
          <w:rFonts w:hint="eastAsia" w:ascii="仿宋" w:hAnsi="仿宋" w:eastAsia="仿宋" w:cs="仿宋"/>
          <w:bCs/>
          <w:kern w:val="44"/>
          <w:sz w:val="32"/>
          <w:szCs w:val="32"/>
        </w:rPr>
        <w:t>四部分</w:t>
      </w:r>
      <w:r>
        <w:rPr>
          <w:rStyle w:val="19"/>
          <w:rFonts w:hint="eastAsia" w:ascii="仿宋" w:hAnsi="仿宋" w:eastAsia="仿宋" w:cs="仿宋"/>
          <w:bCs/>
          <w:kern w:val="44"/>
          <w:sz w:val="32"/>
          <w:szCs w:val="32"/>
          <w:lang w:val="en-US" w:eastAsia="zh-CN"/>
        </w:rPr>
        <w:t xml:space="preserve"> </w:t>
      </w:r>
      <w:r>
        <w:rPr>
          <w:rStyle w:val="19"/>
          <w:rFonts w:hint="eastAsia" w:ascii="仿宋" w:hAnsi="仿宋" w:eastAsia="仿宋" w:cs="仿宋"/>
          <w:sz w:val="32"/>
          <w:szCs w:val="32"/>
          <w:lang w:eastAsia="zh-CN"/>
        </w:rPr>
        <w:t>附件</w:t>
      </w:r>
      <w:r>
        <w:rPr>
          <w:rFonts w:hint="eastAsia" w:ascii="仿宋" w:hAnsi="仿宋" w:eastAsia="仿宋" w:cs="仿宋"/>
          <w:sz w:val="32"/>
          <w:szCs w:val="32"/>
        </w:rPr>
        <w:tab/>
      </w:r>
      <w:r>
        <w:rPr>
          <w:rFonts w:hint="eastAsia" w:ascii="仿宋" w:hAnsi="仿宋" w:eastAsia="仿宋" w:cs="仿宋"/>
          <w:sz w:val="32"/>
          <w:szCs w:val="32"/>
          <w:lang w:val="en-US" w:eastAsia="zh-CN"/>
        </w:rPr>
        <w:t>2</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33610FAA">
      <w:pPr>
        <w:pStyle w:val="11"/>
        <w:jc w:val="both"/>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"_Toc15396618"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第</w:t>
      </w:r>
      <w:r>
        <w:rPr>
          <w:rStyle w:val="19"/>
          <w:rFonts w:hint="eastAsia" w:ascii="仿宋" w:hAnsi="仿宋" w:eastAsia="仿宋" w:cs="仿宋"/>
          <w:bCs/>
          <w:kern w:val="44"/>
          <w:sz w:val="32"/>
          <w:szCs w:val="32"/>
        </w:rPr>
        <w:t>五部分</w:t>
      </w:r>
      <w:r>
        <w:rPr>
          <w:rStyle w:val="19"/>
          <w:rFonts w:hint="eastAsia" w:ascii="仿宋" w:hAnsi="仿宋" w:eastAsia="仿宋" w:cs="仿宋"/>
          <w:bCs/>
          <w:kern w:val="44"/>
          <w:sz w:val="32"/>
          <w:szCs w:val="32"/>
          <w:lang w:val="en-US" w:eastAsia="zh-CN"/>
        </w:rPr>
        <w:t xml:space="preserve"> </w:t>
      </w:r>
      <w:r>
        <w:rPr>
          <w:rStyle w:val="19"/>
          <w:rFonts w:hint="eastAsia" w:ascii="仿宋" w:hAnsi="仿宋" w:eastAsia="仿宋" w:cs="仿宋"/>
          <w:bCs/>
          <w:kern w:val="44"/>
          <w:sz w:val="32"/>
          <w:szCs w:val="32"/>
        </w:rPr>
        <w:t>附表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55</w:t>
      </w:r>
    </w:p>
    <w:p w14:paraId="38DF03D7">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"_Toc15396619"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收入支出决算总表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4F1183A3">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二、</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"_Toc15396620"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收</w:t>
      </w:r>
      <w:r>
        <w:rPr>
          <w:rStyle w:val="19"/>
          <w:rFonts w:hint="eastAsia" w:ascii="仿宋" w:hAnsi="仿宋" w:eastAsia="仿宋" w:cs="仿宋"/>
          <w:sz w:val="32"/>
          <w:szCs w:val="32"/>
          <w:lang w:val="en-US" w:eastAsia="zh-CN"/>
        </w:rPr>
        <w:t>入决算</w:t>
      </w:r>
      <w:r>
        <w:rPr>
          <w:rStyle w:val="19"/>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3C4B2737">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三、</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"_Toc15396621"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支出</w:t>
      </w:r>
      <w:r>
        <w:rPr>
          <w:rStyle w:val="19"/>
          <w:rFonts w:hint="eastAsia" w:ascii="仿宋" w:hAnsi="仿宋" w:eastAsia="仿宋" w:cs="仿宋"/>
          <w:sz w:val="32"/>
          <w:szCs w:val="32"/>
          <w:lang w:val="en-US" w:eastAsia="zh-CN"/>
        </w:rPr>
        <w:t>决算</w:t>
      </w:r>
      <w:r>
        <w:rPr>
          <w:rStyle w:val="19"/>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7256D212">
      <w:pPr>
        <w:pStyle w:val="12"/>
        <w:spacing w:line="440" w:lineRule="exact"/>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"_Toc15396622"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财政拨款收入支出决算总表</w:t>
      </w:r>
      <w:r>
        <w:rPr>
          <w:rFonts w:hint="eastAsia" w:ascii="仿宋" w:hAnsi="仿宋" w:eastAsia="仿宋" w:cs="仿宋"/>
          <w:sz w:val="32"/>
          <w:szCs w:val="32"/>
        </w:rPr>
        <w:tab/>
      </w:r>
      <w:r>
        <w:rPr>
          <w:rFonts w:hint="eastAsia" w:ascii="仿宋" w:hAnsi="仿宋" w:eastAsia="仿宋" w:cs="仿宋"/>
          <w:sz w:val="32"/>
          <w:szCs w:val="32"/>
          <w:lang w:val="en-US" w:eastAsia="zh-CN"/>
        </w:rPr>
        <w:t>55</w:t>
      </w:r>
      <w:r>
        <w:rPr>
          <w:rFonts w:hint="eastAsia" w:ascii="仿宋" w:hAnsi="仿宋" w:eastAsia="仿宋" w:cs="仿宋"/>
          <w:sz w:val="32"/>
          <w:szCs w:val="32"/>
        </w:rPr>
        <w:fldChar w:fldCharType="end"/>
      </w:r>
    </w:p>
    <w:p w14:paraId="1D6A5A01">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五、</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"_Toc15396623" </w:instrText>
      </w:r>
      <w:r>
        <w:rPr>
          <w:rFonts w:hint="eastAsia" w:ascii="仿宋" w:hAnsi="仿宋" w:eastAsia="仿宋" w:cs="仿宋"/>
          <w:sz w:val="32"/>
          <w:szCs w:val="32"/>
        </w:rPr>
        <w:fldChar w:fldCharType="separate"/>
      </w:r>
      <w:r>
        <w:rPr>
          <w:rFonts w:hint="eastAsia" w:ascii="仿宋" w:hAnsi="仿宋" w:eastAsia="仿宋" w:cs="仿宋"/>
          <w:sz w:val="32"/>
          <w:szCs w:val="32"/>
        </w:rPr>
        <w:t>财政拨款支出决算明细表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3410F980">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六、</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"_Toc15396624"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一般公共预算财政拨款支出决算表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368B50B4">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七、</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"_Toc15396625"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一般公共预算财政拨款支出决算明细表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70E0AE2E">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八、</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"_Toc15396626"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一般公共预算财政拨款基本支出决算</w:t>
      </w:r>
      <w:r>
        <w:rPr>
          <w:rStyle w:val="19"/>
          <w:rFonts w:hint="eastAsia" w:ascii="仿宋" w:hAnsi="仿宋" w:eastAsia="仿宋" w:cs="仿宋"/>
          <w:sz w:val="32"/>
          <w:szCs w:val="32"/>
          <w:lang w:val="en-US" w:eastAsia="zh-CN"/>
        </w:rPr>
        <w:t>明细</w:t>
      </w:r>
      <w:r>
        <w:rPr>
          <w:rStyle w:val="19"/>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2A29D4D7">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九、</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"_Toc15396627"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一般公共预算财政拨款项目支出决算表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04CEAB20">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十、</w:t>
      </w:r>
      <w:r>
        <w:rPr>
          <w:rFonts w:hint="eastAsia" w:ascii="仿宋" w:hAnsi="仿宋" w:eastAsia="仿宋" w:cs="仿宋"/>
          <w:color w:val="auto"/>
          <w:sz w:val="32"/>
          <w:szCs w:val="32"/>
          <w:highlight w:val="none"/>
        </w:rPr>
        <w:t>政府性基金预算财政拨款收入支出决算表</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"_Toc15396628" </w:instrText>
      </w:r>
      <w:r>
        <w:rPr>
          <w:rFonts w:hint="eastAsia" w:ascii="仿宋" w:hAnsi="仿宋" w:eastAsia="仿宋" w:cs="仿宋"/>
          <w:sz w:val="32"/>
          <w:szCs w:val="32"/>
        </w:rPr>
        <w:fldChar w:fldCharType="separate"/>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5755294F">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十一、</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"_Toc15396629" </w:instrText>
      </w:r>
      <w:r>
        <w:rPr>
          <w:rFonts w:hint="eastAsia" w:ascii="仿宋" w:hAnsi="仿宋" w:eastAsia="仿宋" w:cs="仿宋"/>
          <w:sz w:val="32"/>
          <w:szCs w:val="32"/>
        </w:rPr>
        <w:fldChar w:fldCharType="separate"/>
      </w:r>
      <w:r>
        <w:rPr>
          <w:rFonts w:hint="eastAsia" w:ascii="仿宋" w:hAnsi="仿宋" w:eastAsia="仿宋" w:cs="仿宋"/>
          <w:color w:val="auto"/>
          <w:sz w:val="32"/>
          <w:szCs w:val="32"/>
          <w:highlight w:val="none"/>
        </w:rPr>
        <w:t>国有资本经营预算财政拨款收入支出决算表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28F852E0">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十二、</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"_Toc15396630" </w:instrText>
      </w:r>
      <w:r>
        <w:rPr>
          <w:rFonts w:hint="eastAsia" w:ascii="仿宋" w:hAnsi="仿宋" w:eastAsia="仿宋" w:cs="仿宋"/>
          <w:sz w:val="32"/>
          <w:szCs w:val="32"/>
        </w:rPr>
        <w:fldChar w:fldCharType="separate"/>
      </w:r>
      <w:r>
        <w:rPr>
          <w:rFonts w:hint="eastAsia" w:ascii="仿宋" w:hAnsi="仿宋" w:eastAsia="仿宋" w:cs="仿宋"/>
          <w:color w:val="auto"/>
          <w:sz w:val="32"/>
          <w:szCs w:val="32"/>
          <w:highlight w:val="none"/>
          <w:lang w:val="en-US" w:eastAsia="zh-CN"/>
        </w:rPr>
        <w:t>国有资本经营预算财政拨款支出决算表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7C0BFA97">
      <w:pPr>
        <w:pStyle w:val="12"/>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rPr>
        <w:t>十三、</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"_Toc15396631" </w:instrText>
      </w:r>
      <w:r>
        <w:rPr>
          <w:rFonts w:hint="eastAsia" w:ascii="仿宋" w:hAnsi="仿宋" w:eastAsia="仿宋" w:cs="仿宋"/>
          <w:sz w:val="32"/>
          <w:szCs w:val="32"/>
        </w:rPr>
        <w:fldChar w:fldCharType="separate"/>
      </w:r>
      <w:r>
        <w:rPr>
          <w:rFonts w:hint="eastAsia" w:ascii="仿宋" w:hAnsi="仿宋" w:eastAsia="仿宋" w:cs="仿宋"/>
          <w:color w:val="auto"/>
          <w:sz w:val="32"/>
          <w:szCs w:val="32"/>
          <w:highlight w:val="none"/>
        </w:rPr>
        <w:t>财政拨款“三公”经费支出决算表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15324662">
      <w:pPr>
        <w:widowControl/>
        <w:spacing w:line="440" w:lineRule="exact"/>
        <w:jc w:val="left"/>
        <w:rPr>
          <w:rFonts w:ascii="仿宋" w:hAnsi="仿宋" w:eastAsia="仿宋"/>
          <w:bCs/>
          <w:kern w:val="44"/>
          <w:sz w:val="24"/>
        </w:rPr>
      </w:pPr>
      <w:r>
        <w:rPr>
          <w:rFonts w:ascii="仿宋" w:hAnsi="仿宋" w:eastAsia="仿宋"/>
          <w:color w:val="000000"/>
          <w:sz w:val="24"/>
        </w:rPr>
        <w:fldChar w:fldCharType="end"/>
      </w:r>
      <w:bookmarkStart w:id="12" w:name="_Toc15377196"/>
      <w:bookmarkStart w:id="13" w:name="_Toc15396599"/>
      <w:r>
        <w:rPr>
          <w:rFonts w:ascii="仿宋" w:hAnsi="仿宋" w:eastAsia="仿宋"/>
          <w:b/>
          <w:sz w:val="24"/>
        </w:rPr>
        <w:br w:type="page"/>
      </w:r>
    </w:p>
    <w:p w14:paraId="2E1D0291">
      <w:pPr>
        <w:pStyle w:val="3"/>
        <w:jc w:val="center"/>
        <w:rPr>
          <w:rStyle w:val="29"/>
          <w:rFonts w:hint="eastAsia"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 xml:space="preserve">第一部分 </w:t>
      </w:r>
      <w:r>
        <w:rPr>
          <w:rStyle w:val="29"/>
          <w:rFonts w:hint="eastAsia" w:ascii="方正小标宋简体" w:hAnsi="方正小标宋简体" w:eastAsia="方正小标宋简体" w:cs="方正小标宋简体"/>
          <w:b w:val="0"/>
          <w:bCs w:val="0"/>
        </w:rPr>
        <w:t>部门概况</w:t>
      </w:r>
      <w:bookmarkEnd w:id="12"/>
      <w:bookmarkEnd w:id="13"/>
    </w:p>
    <w:p w14:paraId="67239C8E">
      <w:pPr>
        <w:widowControl/>
        <w:jc w:val="left"/>
        <w:rPr>
          <w:rFonts w:ascii="黑体" w:eastAsia="黑体"/>
          <w:sz w:val="32"/>
          <w:szCs w:val="32"/>
        </w:rPr>
      </w:pPr>
    </w:p>
    <w:p w14:paraId="66793F42">
      <w:pPr>
        <w:pStyle w:val="4"/>
        <w:numPr>
          <w:ilvl w:val="0"/>
          <w:numId w:val="1"/>
        </w:numPr>
        <w:rPr>
          <w:rFonts w:hint="eastAsia" w:ascii="黑体" w:hAnsi="黑体" w:eastAsia="黑体"/>
          <w:b w:val="0"/>
        </w:rPr>
      </w:pPr>
      <w:r>
        <w:rPr>
          <w:rFonts w:hint="eastAsia" w:ascii="黑体" w:hAnsi="黑体" w:eastAsia="黑体"/>
          <w:b w:val="0"/>
        </w:rPr>
        <w:t>部门职责</w:t>
      </w:r>
    </w:p>
    <w:p w14:paraId="62A526E2">
      <w:pPr>
        <w:wordWrap w:val="0"/>
        <w:spacing w:before="0" w:after="0" w:line="420" w:lineRule="atLeast"/>
        <w:ind w:left="620" w:right="0"/>
        <w:jc w:val="both"/>
        <w:textAlignment w:val="baseline"/>
        <w:rPr>
          <w:sz w:val="32"/>
          <w:szCs w:val="32"/>
        </w:rPr>
      </w:pPr>
      <w:r>
        <w:rPr>
          <w:rFonts w:ascii="仿宋" w:hAnsi="仿宋" w:eastAsia="仿宋" w:cs="仿宋"/>
          <w:b w:val="0"/>
          <w:i w:val="0"/>
          <w:strike w:val="0"/>
          <w:color w:val="000000"/>
          <w:sz w:val="32"/>
          <w:szCs w:val="32"/>
        </w:rPr>
        <w:t>毛坪镇党委、毛坪镇人民政府的主要职责是：</w:t>
      </w:r>
    </w:p>
    <w:p w14:paraId="65DD54EF">
      <w:pPr>
        <w:wordWrap w:val="0"/>
        <w:spacing w:before="0" w:after="0" w:line="420" w:lineRule="atLeast"/>
        <w:ind w:left="20" w:right="120" w:firstLine="580"/>
        <w:jc w:val="both"/>
        <w:textAlignment w:val="baseline"/>
        <w:rPr>
          <w:sz w:val="32"/>
          <w:szCs w:val="32"/>
        </w:rPr>
      </w:pPr>
      <w:r>
        <w:rPr>
          <w:rFonts w:ascii="仿宋" w:hAnsi="仿宋" w:eastAsia="仿宋" w:cs="仿宋"/>
          <w:b w:val="0"/>
          <w:i w:val="0"/>
          <w:strike w:val="0"/>
          <w:color w:val="000000"/>
          <w:sz w:val="32"/>
          <w:szCs w:val="32"/>
        </w:rPr>
        <w:t>1</w:t>
      </w:r>
      <w:r>
        <w:rPr>
          <w:rFonts w:hint="eastAsia" w:ascii="仿宋" w:hAnsi="仿宋" w:eastAsia="仿宋" w:cs="仿宋"/>
          <w:b w:val="0"/>
          <w:i w:val="0"/>
          <w:strike w:val="0"/>
          <w:color w:val="000000"/>
          <w:sz w:val="32"/>
          <w:szCs w:val="32"/>
          <w:lang w:val="en-US" w:eastAsia="zh-CN"/>
        </w:rPr>
        <w:t>.</w:t>
      </w:r>
      <w:r>
        <w:rPr>
          <w:rFonts w:ascii="仿宋" w:hAnsi="仿宋" w:eastAsia="仿宋" w:cs="仿宋"/>
          <w:b w:val="0"/>
          <w:i w:val="0"/>
          <w:strike w:val="0"/>
          <w:color w:val="000000"/>
          <w:sz w:val="32"/>
          <w:szCs w:val="32"/>
        </w:rPr>
        <w:t>负责贯彻执行党和国家的路线方针政策、法律法规规章，执行县委、县政府的决定，研究决定辖区政治、经济、文化、社会、生态文明等领域事业发展的重大事项并组织实施。</w:t>
      </w:r>
    </w:p>
    <w:p w14:paraId="07C28582">
      <w:pPr>
        <w:wordWrap w:val="0"/>
        <w:spacing w:before="0" w:after="0" w:line="420" w:lineRule="atLeast"/>
        <w:ind w:left="20" w:right="0" w:firstLine="580"/>
        <w:jc w:val="both"/>
        <w:textAlignment w:val="baseline"/>
        <w:rPr>
          <w:sz w:val="32"/>
          <w:szCs w:val="32"/>
        </w:rPr>
      </w:pPr>
      <w:r>
        <w:rPr>
          <w:rFonts w:ascii="仿宋" w:hAnsi="仿宋" w:eastAsia="仿宋" w:cs="仿宋"/>
          <w:b w:val="0"/>
          <w:i w:val="0"/>
          <w:strike w:val="0"/>
          <w:color w:val="000000"/>
          <w:sz w:val="32"/>
          <w:szCs w:val="32"/>
        </w:rPr>
        <w:t>2</w:t>
      </w:r>
      <w:r>
        <w:rPr>
          <w:rFonts w:hint="eastAsia" w:ascii="仿宋" w:hAnsi="仿宋" w:eastAsia="仿宋" w:cs="仿宋"/>
          <w:b w:val="0"/>
          <w:i w:val="0"/>
          <w:strike w:val="0"/>
          <w:color w:val="000000"/>
          <w:sz w:val="32"/>
          <w:szCs w:val="32"/>
          <w:lang w:val="en-US" w:eastAsia="zh-CN"/>
        </w:rPr>
        <w:t>.</w:t>
      </w:r>
      <w:r>
        <w:rPr>
          <w:rFonts w:ascii="仿宋" w:hAnsi="仿宋" w:eastAsia="仿宋" w:cs="仿宋"/>
          <w:b w:val="0"/>
          <w:i w:val="0"/>
          <w:strike w:val="0"/>
          <w:color w:val="000000"/>
          <w:sz w:val="32"/>
          <w:szCs w:val="32"/>
        </w:rPr>
        <w:t>统筹落实关于辖区发展的重大决策，参与辖区建设规划和公共服务设施布局，建立健全基层社会治理工作机制，引导整合辖区内各种社会力量为区域发展服务，推动辖区健康、有序可持续发展。</w:t>
      </w:r>
    </w:p>
    <w:p w14:paraId="7637A5E3">
      <w:pPr>
        <w:wordWrap w:val="0"/>
        <w:spacing w:before="0" w:after="0" w:line="420" w:lineRule="atLeast"/>
        <w:ind w:left="20" w:right="100" w:firstLine="580"/>
        <w:jc w:val="both"/>
        <w:textAlignment w:val="baseline"/>
        <w:rPr>
          <w:sz w:val="32"/>
          <w:szCs w:val="32"/>
        </w:rPr>
      </w:pPr>
      <w:r>
        <w:rPr>
          <w:rFonts w:ascii="仿宋" w:hAnsi="仿宋" w:eastAsia="仿宋" w:cs="仿宋"/>
          <w:b w:val="0"/>
          <w:i w:val="0"/>
          <w:strike w:val="0"/>
          <w:color w:val="000000"/>
          <w:sz w:val="32"/>
          <w:szCs w:val="32"/>
        </w:rPr>
        <w:t>3</w:t>
      </w:r>
      <w:r>
        <w:rPr>
          <w:rFonts w:hint="eastAsia" w:ascii="仿宋" w:hAnsi="仿宋" w:eastAsia="仿宋" w:cs="仿宋"/>
          <w:b w:val="0"/>
          <w:i w:val="0"/>
          <w:strike w:val="0"/>
          <w:color w:val="000000"/>
          <w:sz w:val="32"/>
          <w:szCs w:val="32"/>
          <w:lang w:val="en-US" w:eastAsia="zh-CN"/>
        </w:rPr>
        <w:t>.</w:t>
      </w:r>
      <w:r>
        <w:rPr>
          <w:rFonts w:ascii="仿宋" w:hAnsi="仿宋" w:eastAsia="仿宋" w:cs="仿宋"/>
          <w:b w:val="0"/>
          <w:i w:val="0"/>
          <w:strike w:val="0"/>
          <w:color w:val="000000"/>
          <w:sz w:val="32"/>
          <w:szCs w:val="32"/>
        </w:rPr>
        <w:t>负责加强基层党组织建设和基层政权建设，巩固党的执政基础，统筹协调辖区内各领域党建工作，推进社区党建、单位党建、行业党建和区域化党建互联互动，统筹抓好新领域新业态新群体党建工作。负责人大、政协、统战、 民族宗教、群团工作。</w:t>
      </w:r>
    </w:p>
    <w:p w14:paraId="653FC185">
      <w:pPr>
        <w:wordWrap w:val="0"/>
        <w:spacing w:before="0" w:after="0" w:line="420" w:lineRule="atLeast"/>
        <w:ind w:left="20" w:right="300" w:firstLine="580"/>
        <w:jc w:val="both"/>
        <w:textAlignment w:val="baseline"/>
        <w:rPr>
          <w:sz w:val="32"/>
          <w:szCs w:val="32"/>
        </w:rPr>
      </w:pPr>
      <w:r>
        <w:rPr>
          <w:rFonts w:ascii="仿宋" w:hAnsi="仿宋" w:eastAsia="仿宋" w:cs="仿宋"/>
          <w:b w:val="0"/>
          <w:i w:val="0"/>
          <w:strike w:val="0"/>
          <w:color w:val="000000"/>
          <w:sz w:val="32"/>
          <w:szCs w:val="32"/>
        </w:rPr>
        <w:t>4</w:t>
      </w:r>
      <w:r>
        <w:rPr>
          <w:rFonts w:hint="eastAsia" w:ascii="仿宋" w:hAnsi="仿宋" w:eastAsia="仿宋" w:cs="仿宋"/>
          <w:b w:val="0"/>
          <w:i w:val="0"/>
          <w:strike w:val="0"/>
          <w:color w:val="000000"/>
          <w:sz w:val="32"/>
          <w:szCs w:val="32"/>
          <w:lang w:val="en-US" w:eastAsia="zh-CN"/>
        </w:rPr>
        <w:t>.</w:t>
      </w:r>
      <w:r>
        <w:rPr>
          <w:rFonts w:ascii="仿宋" w:hAnsi="仿宋" w:eastAsia="仿宋" w:cs="仿宋"/>
          <w:b w:val="0"/>
          <w:i w:val="0"/>
          <w:strike w:val="0"/>
          <w:color w:val="000000"/>
          <w:sz w:val="32"/>
          <w:szCs w:val="32"/>
        </w:rPr>
        <w:t>加强基层意识形态工作，推进基层精神文明建设，培养和弘扬社会主义核心价值观，创造良好社会环境。</w:t>
      </w:r>
    </w:p>
    <w:p w14:paraId="32905E09">
      <w:pPr>
        <w:wordWrap w:val="0"/>
        <w:spacing w:before="0" w:after="0" w:line="420" w:lineRule="atLeast"/>
        <w:ind w:left="20" w:right="120" w:firstLine="580"/>
        <w:jc w:val="both"/>
        <w:textAlignment w:val="baseline"/>
        <w:rPr>
          <w:sz w:val="32"/>
          <w:szCs w:val="32"/>
        </w:rPr>
      </w:pPr>
      <w:r>
        <w:rPr>
          <w:rFonts w:ascii="仿宋" w:hAnsi="仿宋" w:eastAsia="仿宋" w:cs="仿宋"/>
          <w:b w:val="0"/>
          <w:i w:val="0"/>
          <w:strike w:val="0"/>
          <w:color w:val="000000"/>
          <w:sz w:val="32"/>
          <w:szCs w:val="32"/>
        </w:rPr>
        <w:t>5</w:t>
      </w:r>
      <w:r>
        <w:rPr>
          <w:rFonts w:hint="eastAsia" w:ascii="仿宋" w:hAnsi="仿宋" w:eastAsia="仿宋" w:cs="仿宋"/>
          <w:b w:val="0"/>
          <w:i w:val="0"/>
          <w:strike w:val="0"/>
          <w:color w:val="000000"/>
          <w:sz w:val="32"/>
          <w:szCs w:val="32"/>
          <w:lang w:val="en-US" w:eastAsia="zh-CN"/>
        </w:rPr>
        <w:t>.</w:t>
      </w:r>
      <w:r>
        <w:rPr>
          <w:rFonts w:ascii="仿宋" w:hAnsi="仿宋" w:eastAsia="仿宋" w:cs="仿宋"/>
          <w:b w:val="0"/>
          <w:i w:val="0"/>
          <w:strike w:val="0"/>
          <w:color w:val="000000"/>
          <w:sz w:val="32"/>
          <w:szCs w:val="32"/>
        </w:rPr>
        <w:t>负责拟定经济发展规划并组织实施。促进经济发展推进产业结构调整，促进经济增长方式转变，促进农民增收。</w:t>
      </w:r>
    </w:p>
    <w:p w14:paraId="36B80E3C">
      <w:pPr>
        <w:wordWrap w:val="0"/>
        <w:spacing w:before="0" w:after="0" w:line="420" w:lineRule="atLeast"/>
        <w:ind w:left="20" w:right="80" w:firstLine="580"/>
        <w:jc w:val="both"/>
        <w:textAlignment w:val="baseline"/>
        <w:rPr>
          <w:sz w:val="32"/>
          <w:szCs w:val="32"/>
        </w:rPr>
      </w:pPr>
      <w:r>
        <w:rPr>
          <w:rFonts w:ascii="仿宋" w:hAnsi="仿宋" w:eastAsia="仿宋" w:cs="仿宋"/>
          <w:b w:val="0"/>
          <w:i w:val="0"/>
          <w:strike w:val="0"/>
          <w:color w:val="000000"/>
          <w:sz w:val="32"/>
          <w:szCs w:val="32"/>
        </w:rPr>
        <w:t>6</w:t>
      </w:r>
      <w:r>
        <w:rPr>
          <w:rFonts w:hint="eastAsia" w:ascii="仿宋" w:hAnsi="仿宋" w:eastAsia="仿宋" w:cs="仿宋"/>
          <w:b w:val="0"/>
          <w:i w:val="0"/>
          <w:strike w:val="0"/>
          <w:color w:val="000000"/>
          <w:sz w:val="32"/>
          <w:szCs w:val="32"/>
          <w:lang w:val="en-US" w:eastAsia="zh-CN"/>
        </w:rPr>
        <w:t>.</w:t>
      </w:r>
      <w:r>
        <w:rPr>
          <w:rFonts w:ascii="仿宋" w:hAnsi="仿宋" w:eastAsia="仿宋" w:cs="仿宋"/>
          <w:b w:val="0"/>
          <w:i w:val="0"/>
          <w:strike w:val="0"/>
          <w:color w:val="000000"/>
          <w:sz w:val="32"/>
          <w:szCs w:val="32"/>
        </w:rPr>
        <w:t>负责拟定社会事业发展规划并组织实施。负责教育科技、文化旅游、体育、广播电视、 民政、卫生健康、 医疗保障</w:t>
      </w:r>
      <w:r>
        <w:rPr>
          <w:rFonts w:hint="eastAsia" w:ascii="仿宋" w:hAnsi="仿宋" w:eastAsia="仿宋" w:cs="仿宋"/>
          <w:b w:val="0"/>
          <w:i w:val="0"/>
          <w:strike w:val="0"/>
          <w:color w:val="000000"/>
          <w:sz w:val="32"/>
          <w:szCs w:val="32"/>
          <w:lang w:eastAsia="zh-CN"/>
        </w:rPr>
        <w:t>、</w:t>
      </w:r>
      <w:r>
        <w:rPr>
          <w:rFonts w:ascii="仿宋" w:hAnsi="仿宋" w:eastAsia="仿宋" w:cs="仿宋"/>
          <w:b w:val="0"/>
          <w:i w:val="0"/>
          <w:strike w:val="0"/>
          <w:color w:val="000000"/>
          <w:sz w:val="32"/>
          <w:szCs w:val="32"/>
        </w:rPr>
        <w:t>残疾人保障、社会保险、退役军人服务等工作，推进便民服务规范化建设管理，落实与群众密切相关的各项公共服务政策。</w:t>
      </w:r>
    </w:p>
    <w:p w14:paraId="15B2B3E0">
      <w:pPr>
        <w:wordWrap w:val="0"/>
        <w:spacing w:before="0" w:after="0" w:line="420" w:lineRule="atLeast"/>
        <w:ind w:left="20" w:right="60" w:firstLine="580"/>
        <w:jc w:val="both"/>
        <w:textAlignment w:val="baseline"/>
        <w:rPr>
          <w:sz w:val="32"/>
          <w:szCs w:val="32"/>
        </w:rPr>
      </w:pPr>
      <w:r>
        <w:rPr>
          <w:rFonts w:ascii="仿宋" w:hAnsi="仿宋" w:eastAsia="仿宋" w:cs="仿宋"/>
          <w:b w:val="0"/>
          <w:i w:val="0"/>
          <w:strike w:val="0"/>
          <w:color w:val="000000"/>
          <w:sz w:val="32"/>
          <w:szCs w:val="32"/>
        </w:rPr>
        <w:t>7</w:t>
      </w:r>
      <w:r>
        <w:rPr>
          <w:rFonts w:hint="eastAsia" w:ascii="仿宋" w:hAnsi="仿宋" w:eastAsia="仿宋" w:cs="仿宋"/>
          <w:b w:val="0"/>
          <w:i w:val="0"/>
          <w:strike w:val="0"/>
          <w:color w:val="000000"/>
          <w:sz w:val="32"/>
          <w:szCs w:val="32"/>
          <w:lang w:val="en-US" w:eastAsia="zh-CN"/>
        </w:rPr>
        <w:t>.</w:t>
      </w:r>
      <w:r>
        <w:rPr>
          <w:rFonts w:ascii="仿宋" w:hAnsi="仿宋" w:eastAsia="仿宋" w:cs="仿宋"/>
          <w:b w:val="0"/>
          <w:i w:val="0"/>
          <w:strike w:val="0"/>
          <w:color w:val="000000"/>
          <w:sz w:val="32"/>
          <w:szCs w:val="32"/>
        </w:rPr>
        <w:t>负责拟定乡村振兴发展规划并组织实施。负责农业产业升级转型、美丽乡村建设、农村文化生活繁荣、农村基础设施和公共服务能力提升、脱贫攻坚等工作。</w:t>
      </w:r>
    </w:p>
    <w:p w14:paraId="774413C4">
      <w:pPr>
        <w:wordWrap w:val="0"/>
        <w:spacing w:before="0" w:after="0" w:line="140" w:lineRule="exact"/>
        <w:ind w:left="0" w:right="0"/>
        <w:jc w:val="both"/>
        <w:textAlignment w:val="baseline"/>
        <w:rPr>
          <w:sz w:val="32"/>
          <w:szCs w:val="32"/>
        </w:rPr>
      </w:pPr>
    </w:p>
    <w:p w14:paraId="0E2938D8">
      <w:pPr>
        <w:wordWrap w:val="0"/>
        <w:spacing w:before="0" w:after="0" w:line="180" w:lineRule="atLeast"/>
        <w:ind w:left="0" w:right="0" w:firstLine="640" w:firstLineChars="200"/>
        <w:jc w:val="both"/>
        <w:textAlignment w:val="baseline"/>
        <w:rPr>
          <w:sz w:val="32"/>
          <w:szCs w:val="32"/>
        </w:rPr>
      </w:pPr>
      <w:r>
        <w:rPr>
          <w:rFonts w:ascii="仿宋" w:hAnsi="仿宋" w:eastAsia="仿宋" w:cs="仿宋"/>
          <w:b w:val="0"/>
          <w:i w:val="0"/>
          <w:strike w:val="0"/>
          <w:color w:val="000000"/>
          <w:sz w:val="32"/>
          <w:szCs w:val="32"/>
        </w:rPr>
        <w:t>8</w:t>
      </w:r>
      <w:r>
        <w:rPr>
          <w:rFonts w:hint="eastAsia" w:ascii="仿宋" w:hAnsi="仿宋" w:eastAsia="仿宋" w:cs="仿宋"/>
          <w:b w:val="0"/>
          <w:i w:val="0"/>
          <w:strike w:val="0"/>
          <w:color w:val="000000"/>
          <w:sz w:val="32"/>
          <w:szCs w:val="32"/>
          <w:lang w:val="en-US" w:eastAsia="zh-CN"/>
        </w:rPr>
        <w:t>.</w:t>
      </w:r>
      <w:r>
        <w:rPr>
          <w:rFonts w:ascii="仿宋" w:hAnsi="仿宋" w:eastAsia="仿宋" w:cs="仿宋"/>
          <w:b w:val="0"/>
          <w:i w:val="0"/>
          <w:strike w:val="0"/>
          <w:color w:val="000000"/>
          <w:sz w:val="32"/>
          <w:szCs w:val="32"/>
        </w:rPr>
        <w:t>负责城乡基层治理工作，深化党建引领城乡基层治理构建共建共治共享的城乡基层治理工作格局，推进和谐宜居乡村建设，加强社会主义民主</w:t>
      </w:r>
      <w:r>
        <w:rPr>
          <w:rFonts w:hint="eastAsia" w:ascii="仿宋" w:hAnsi="仿宋" w:eastAsia="仿宋" w:cs="仿宋"/>
          <w:b w:val="0"/>
          <w:i w:val="0"/>
          <w:strike w:val="0"/>
          <w:color w:val="000000"/>
          <w:sz w:val="32"/>
          <w:szCs w:val="32"/>
          <w:lang w:eastAsia="zh-CN"/>
        </w:rPr>
        <w:t>法治建设，</w:t>
      </w:r>
      <w:r>
        <w:rPr>
          <w:rFonts w:ascii="仿宋" w:hAnsi="仿宋" w:eastAsia="仿宋" w:cs="仿宋"/>
          <w:b w:val="0"/>
          <w:i w:val="0"/>
          <w:strike w:val="0"/>
          <w:color w:val="000000"/>
          <w:sz w:val="32"/>
          <w:szCs w:val="32"/>
        </w:rPr>
        <w:t>承担社会治理、信访维稳、综治中心、社区戒毒、社区康复、法治建设、反邪教等工作。</w:t>
      </w:r>
    </w:p>
    <w:p w14:paraId="645FF75E">
      <w:pPr>
        <w:wordWrap w:val="0"/>
        <w:spacing w:before="0" w:after="0" w:line="420" w:lineRule="atLeast"/>
        <w:ind w:left="40" w:right="0" w:firstLine="580"/>
        <w:jc w:val="both"/>
        <w:textAlignment w:val="baseline"/>
        <w:rPr>
          <w:sz w:val="32"/>
          <w:szCs w:val="32"/>
        </w:rPr>
      </w:pPr>
      <w:r>
        <w:rPr>
          <w:rFonts w:ascii="仿宋" w:hAnsi="仿宋" w:eastAsia="仿宋" w:cs="仿宋"/>
          <w:b w:val="0"/>
          <w:i w:val="0"/>
          <w:strike w:val="0"/>
          <w:color w:val="000000"/>
          <w:sz w:val="32"/>
          <w:szCs w:val="32"/>
        </w:rPr>
        <w:t>9</w:t>
      </w:r>
      <w:r>
        <w:rPr>
          <w:rFonts w:hint="eastAsia" w:ascii="仿宋" w:hAnsi="仿宋" w:eastAsia="仿宋" w:cs="仿宋"/>
          <w:b w:val="0"/>
          <w:i w:val="0"/>
          <w:strike w:val="0"/>
          <w:color w:val="000000"/>
          <w:sz w:val="32"/>
          <w:szCs w:val="32"/>
          <w:lang w:val="en-US" w:eastAsia="zh-CN"/>
        </w:rPr>
        <w:t>.</w:t>
      </w:r>
      <w:r>
        <w:rPr>
          <w:rFonts w:ascii="仿宋" w:hAnsi="仿宋" w:eastAsia="仿宋" w:cs="仿宋"/>
          <w:b w:val="0"/>
          <w:i w:val="0"/>
          <w:strike w:val="0"/>
          <w:color w:val="000000"/>
          <w:sz w:val="32"/>
          <w:szCs w:val="32"/>
        </w:rPr>
        <w:t>负责辖区公共事务综合管理，参与辖区规划建设，负责拟定村镇国土空间规划并组织实施，承担重点工程建设、乡村道路建设及公共设施、水利设施等管理工作，对辖区事关群众利益的重大决策和重大项目提出建议。负责统筹组织协调指挥辖区内派驻和基层执法等力量。</w:t>
      </w:r>
    </w:p>
    <w:p w14:paraId="46D4466D">
      <w:pPr>
        <w:wordWrap w:val="0"/>
        <w:spacing w:before="0" w:after="0" w:line="420" w:lineRule="atLeast"/>
        <w:ind w:left="40" w:right="120" w:firstLine="580"/>
        <w:jc w:val="both"/>
        <w:textAlignment w:val="baseline"/>
        <w:rPr>
          <w:sz w:val="32"/>
          <w:szCs w:val="32"/>
        </w:rPr>
      </w:pPr>
      <w:r>
        <w:rPr>
          <w:rFonts w:ascii="仿宋" w:hAnsi="仿宋" w:eastAsia="仿宋" w:cs="仿宋"/>
          <w:b w:val="0"/>
          <w:i w:val="0"/>
          <w:strike w:val="0"/>
          <w:color w:val="000000"/>
          <w:sz w:val="32"/>
          <w:szCs w:val="32"/>
        </w:rPr>
        <w:t>10</w:t>
      </w:r>
      <w:r>
        <w:rPr>
          <w:rFonts w:hint="eastAsia" w:ascii="仿宋" w:hAnsi="仿宋" w:eastAsia="仿宋" w:cs="仿宋"/>
          <w:b w:val="0"/>
          <w:i w:val="0"/>
          <w:strike w:val="0"/>
          <w:color w:val="000000"/>
          <w:sz w:val="32"/>
          <w:szCs w:val="32"/>
          <w:lang w:val="en-US" w:eastAsia="zh-CN"/>
        </w:rPr>
        <w:t>.</w:t>
      </w:r>
      <w:r>
        <w:rPr>
          <w:rFonts w:ascii="仿宋" w:hAnsi="仿宋" w:eastAsia="仿宋" w:cs="仿宋"/>
          <w:b w:val="0"/>
          <w:i w:val="0"/>
          <w:strike w:val="0"/>
          <w:color w:val="000000"/>
          <w:sz w:val="32"/>
          <w:szCs w:val="32"/>
        </w:rPr>
        <w:t>负责应急管理和安全生产工作，落实安全生产责任制，建立健全应对突发紧急事件的处置管理机制，构建公共安全防控体系。</w:t>
      </w:r>
    </w:p>
    <w:p w14:paraId="54DAEF57">
      <w:pPr>
        <w:wordWrap w:val="0"/>
        <w:spacing w:before="0" w:after="0" w:line="420" w:lineRule="atLeast"/>
        <w:ind w:left="40" w:right="140" w:firstLine="580"/>
        <w:jc w:val="both"/>
        <w:textAlignment w:val="baseline"/>
        <w:rPr>
          <w:sz w:val="32"/>
          <w:szCs w:val="32"/>
        </w:rPr>
      </w:pPr>
      <w:r>
        <w:rPr>
          <w:rFonts w:ascii="仿宋" w:hAnsi="仿宋" w:eastAsia="仿宋" w:cs="仿宋"/>
          <w:b w:val="0"/>
          <w:i w:val="0"/>
          <w:strike w:val="0"/>
          <w:color w:val="000000"/>
          <w:sz w:val="32"/>
          <w:szCs w:val="32"/>
        </w:rPr>
        <w:t>11</w:t>
      </w:r>
      <w:r>
        <w:rPr>
          <w:rFonts w:hint="eastAsia" w:ascii="仿宋" w:hAnsi="仿宋" w:eastAsia="仿宋" w:cs="仿宋"/>
          <w:b w:val="0"/>
          <w:i w:val="0"/>
          <w:strike w:val="0"/>
          <w:color w:val="000000"/>
          <w:sz w:val="32"/>
          <w:szCs w:val="32"/>
          <w:lang w:val="en-US" w:eastAsia="zh-CN"/>
        </w:rPr>
        <w:t>.</w:t>
      </w:r>
      <w:r>
        <w:rPr>
          <w:rFonts w:ascii="仿宋" w:hAnsi="仿宋" w:eastAsia="仿宋" w:cs="仿宋"/>
          <w:b w:val="0"/>
          <w:i w:val="0"/>
          <w:strike w:val="0"/>
          <w:color w:val="000000"/>
          <w:sz w:val="32"/>
          <w:szCs w:val="32"/>
        </w:rPr>
        <w:t>负责自然资源、生态环境保护工作，做好网格化环境监管，开展自然资源、环境保护隐患排查和治理，配合有关部门查处自然资源、环境违法行为，做好辖区内自然资源及生态环境保护工作。</w:t>
      </w:r>
    </w:p>
    <w:p w14:paraId="64C0C5C3">
      <w:pPr>
        <w:wordWrap w:val="0"/>
        <w:spacing w:before="0" w:after="0" w:line="420" w:lineRule="atLeast"/>
        <w:ind w:left="40" w:right="160" w:firstLine="580"/>
        <w:jc w:val="both"/>
        <w:textAlignment w:val="baseline"/>
        <w:rPr>
          <w:sz w:val="32"/>
          <w:szCs w:val="32"/>
        </w:rPr>
      </w:pPr>
      <w:r>
        <w:rPr>
          <w:rFonts w:ascii="仿宋" w:hAnsi="仿宋" w:eastAsia="仿宋" w:cs="仿宋"/>
          <w:b w:val="0"/>
          <w:i w:val="0"/>
          <w:strike w:val="0"/>
          <w:color w:val="000000"/>
          <w:sz w:val="32"/>
          <w:szCs w:val="32"/>
        </w:rPr>
        <w:t>12</w:t>
      </w:r>
      <w:r>
        <w:rPr>
          <w:rFonts w:hint="eastAsia" w:ascii="仿宋" w:hAnsi="仿宋" w:eastAsia="仿宋" w:cs="仿宋"/>
          <w:b w:val="0"/>
          <w:i w:val="0"/>
          <w:strike w:val="0"/>
          <w:color w:val="000000"/>
          <w:sz w:val="32"/>
          <w:szCs w:val="32"/>
          <w:lang w:val="en-US" w:eastAsia="zh-CN"/>
        </w:rPr>
        <w:t>.</w:t>
      </w:r>
      <w:r>
        <w:rPr>
          <w:rFonts w:ascii="仿宋" w:hAnsi="仿宋" w:eastAsia="仿宋" w:cs="仿宋"/>
          <w:b w:val="0"/>
          <w:i w:val="0"/>
          <w:strike w:val="0"/>
          <w:color w:val="000000"/>
          <w:sz w:val="32"/>
          <w:szCs w:val="32"/>
        </w:rPr>
        <w:t>负责推进基层民主法治建设，加强普法依法治理，维护群众合法权益。负责协助武装部门做好辖区民兵训练和公民服兵役工作。</w:t>
      </w:r>
    </w:p>
    <w:p w14:paraId="1FD83AF0">
      <w:pPr>
        <w:wordWrap w:val="0"/>
        <w:spacing w:before="0" w:after="0" w:line="420" w:lineRule="atLeast"/>
        <w:ind w:left="40" w:right="180" w:firstLine="580"/>
        <w:jc w:val="both"/>
        <w:textAlignment w:val="baseline"/>
        <w:rPr>
          <w:sz w:val="32"/>
          <w:szCs w:val="32"/>
        </w:rPr>
      </w:pPr>
      <w:r>
        <w:rPr>
          <w:rFonts w:ascii="仿宋" w:hAnsi="仿宋" w:eastAsia="仿宋" w:cs="仿宋"/>
          <w:b w:val="0"/>
          <w:i w:val="0"/>
          <w:strike w:val="0"/>
          <w:color w:val="000000"/>
          <w:sz w:val="32"/>
          <w:szCs w:val="32"/>
        </w:rPr>
        <w:t>13</w:t>
      </w:r>
      <w:r>
        <w:rPr>
          <w:rFonts w:hint="eastAsia" w:ascii="仿宋" w:hAnsi="仿宋" w:eastAsia="仿宋" w:cs="仿宋"/>
          <w:b w:val="0"/>
          <w:i w:val="0"/>
          <w:strike w:val="0"/>
          <w:color w:val="000000"/>
          <w:sz w:val="32"/>
          <w:szCs w:val="32"/>
          <w:lang w:val="en-US" w:eastAsia="zh-CN"/>
        </w:rPr>
        <w:t>.</w:t>
      </w:r>
      <w:r>
        <w:rPr>
          <w:rFonts w:ascii="仿宋" w:hAnsi="仿宋" w:eastAsia="仿宋" w:cs="仿宋"/>
          <w:b w:val="0"/>
          <w:i w:val="0"/>
          <w:strike w:val="0"/>
          <w:color w:val="000000"/>
          <w:sz w:val="32"/>
          <w:szCs w:val="32"/>
        </w:rPr>
        <w:t>按照干部管理权限，负责干部的教育、培训、选拔考核和监督工作。加强本级财政、所属行政事业单位以及村级财务的核算和监督。</w:t>
      </w:r>
    </w:p>
    <w:p w14:paraId="1B2AFB5B">
      <w:pPr>
        <w:wordWrap w:val="0"/>
        <w:spacing w:before="0" w:after="0" w:line="420" w:lineRule="atLeast"/>
        <w:ind w:left="40" w:right="220" w:firstLine="580"/>
        <w:jc w:val="both"/>
        <w:textAlignment w:val="baseline"/>
        <w:rPr>
          <w:sz w:val="32"/>
          <w:szCs w:val="32"/>
        </w:rPr>
      </w:pPr>
      <w:r>
        <w:rPr>
          <w:rFonts w:ascii="仿宋" w:hAnsi="仿宋" w:eastAsia="仿宋" w:cs="仿宋"/>
          <w:b w:val="0"/>
          <w:i w:val="0"/>
          <w:strike w:val="0"/>
          <w:color w:val="000000"/>
          <w:sz w:val="32"/>
          <w:szCs w:val="32"/>
        </w:rPr>
        <w:t>14</w:t>
      </w:r>
      <w:r>
        <w:rPr>
          <w:rFonts w:hint="eastAsia" w:ascii="仿宋" w:hAnsi="仿宋" w:eastAsia="仿宋" w:cs="仿宋"/>
          <w:b w:val="0"/>
          <w:i w:val="0"/>
          <w:strike w:val="0"/>
          <w:color w:val="000000"/>
          <w:sz w:val="32"/>
          <w:szCs w:val="32"/>
          <w:lang w:val="en-US" w:eastAsia="zh-CN"/>
        </w:rPr>
        <w:t>.</w:t>
      </w:r>
      <w:r>
        <w:rPr>
          <w:rFonts w:ascii="仿宋" w:hAnsi="仿宋" w:eastAsia="仿宋" w:cs="仿宋"/>
          <w:b w:val="0"/>
          <w:i w:val="0"/>
          <w:strike w:val="0"/>
          <w:color w:val="000000"/>
          <w:sz w:val="32"/>
          <w:szCs w:val="32"/>
        </w:rPr>
        <w:t>根据法定职责或受委托承担辖区内审批服务、公共服务、各类社会事务服务等职责。负责制定完善权力清单、责任清单、公共服务清单，建立清单动态调整和公示机制，推进党务政务公开，接受群众监督，增加公信力。</w:t>
      </w:r>
    </w:p>
    <w:p w14:paraId="3FC5BA67">
      <w:pPr>
        <w:wordWrap w:val="0"/>
        <w:spacing w:before="0" w:after="0" w:line="420" w:lineRule="atLeast"/>
        <w:ind w:left="40" w:right="220" w:firstLine="580"/>
        <w:jc w:val="both"/>
        <w:textAlignment w:val="baseline"/>
        <w:rPr>
          <w:sz w:val="32"/>
          <w:szCs w:val="32"/>
        </w:rPr>
      </w:pPr>
      <w:r>
        <w:rPr>
          <w:rFonts w:ascii="仿宋" w:hAnsi="仿宋" w:eastAsia="仿宋" w:cs="仿宋"/>
          <w:b w:val="0"/>
          <w:i w:val="0"/>
          <w:strike w:val="0"/>
          <w:color w:val="000000"/>
          <w:sz w:val="32"/>
          <w:szCs w:val="32"/>
        </w:rPr>
        <w:t>15</w:t>
      </w:r>
      <w:r>
        <w:rPr>
          <w:rFonts w:hint="eastAsia" w:ascii="仿宋" w:hAnsi="仿宋" w:eastAsia="仿宋" w:cs="仿宋"/>
          <w:b w:val="0"/>
          <w:i w:val="0"/>
          <w:strike w:val="0"/>
          <w:color w:val="000000"/>
          <w:sz w:val="32"/>
          <w:szCs w:val="32"/>
          <w:lang w:val="en-US" w:eastAsia="zh-CN"/>
        </w:rPr>
        <w:t>.</w:t>
      </w:r>
      <w:r>
        <w:rPr>
          <w:rFonts w:ascii="仿宋" w:hAnsi="仿宋" w:eastAsia="仿宋" w:cs="仿宋"/>
          <w:b w:val="0"/>
          <w:i w:val="0"/>
          <w:strike w:val="0"/>
          <w:color w:val="000000"/>
          <w:sz w:val="32"/>
          <w:szCs w:val="32"/>
        </w:rPr>
        <w:t>履行</w:t>
      </w:r>
      <w:r>
        <w:rPr>
          <w:rFonts w:hint="eastAsia" w:ascii="仿宋" w:hAnsi="仿宋" w:eastAsia="仿宋" w:cs="仿宋"/>
          <w:b w:val="0"/>
          <w:i w:val="0"/>
          <w:strike w:val="0"/>
          <w:color w:val="000000"/>
          <w:sz w:val="32"/>
          <w:szCs w:val="32"/>
          <w:lang w:eastAsia="zh-CN"/>
        </w:rPr>
        <w:t>法律法规</w:t>
      </w:r>
      <w:r>
        <w:rPr>
          <w:rFonts w:ascii="仿宋" w:hAnsi="仿宋" w:eastAsia="仿宋" w:cs="仿宋"/>
          <w:b w:val="0"/>
          <w:i w:val="0"/>
          <w:strike w:val="0"/>
          <w:color w:val="000000"/>
          <w:sz w:val="32"/>
          <w:szCs w:val="32"/>
        </w:rPr>
        <w:t>规定的其他职责，承办县委、县政府交办的其他工作。</w:t>
      </w:r>
    </w:p>
    <w:p w14:paraId="3039F5EF">
      <w:pPr>
        <w:pStyle w:val="4"/>
        <w:rPr>
          <w:rStyle w:val="30"/>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4"/>
      <w:bookmarkEnd w:id="15"/>
    </w:p>
    <w:p w14:paraId="0F4965D0">
      <w:pPr>
        <w:wordWrap w:val="0"/>
        <w:spacing w:before="0" w:after="0" w:line="420" w:lineRule="atLeast"/>
        <w:ind w:left="40" w:right="220" w:firstLine="580"/>
        <w:jc w:val="both"/>
        <w:textAlignment w:val="baseline"/>
        <w:rPr>
          <w:rFonts w:ascii="仿宋" w:hAnsi="仿宋" w:eastAsia="仿宋" w:cs="仿宋"/>
          <w:b w:val="0"/>
          <w:i w:val="0"/>
          <w:strike w:val="0"/>
          <w:color w:val="000000"/>
          <w:sz w:val="32"/>
          <w:szCs w:val="32"/>
        </w:rPr>
      </w:pPr>
      <w:r>
        <w:rPr>
          <w:rFonts w:ascii="仿宋" w:hAnsi="仿宋" w:eastAsia="仿宋" w:cs="仿宋"/>
          <w:b w:val="0"/>
          <w:i w:val="0"/>
          <w:strike w:val="0"/>
          <w:color w:val="000000"/>
          <w:sz w:val="32"/>
          <w:szCs w:val="32"/>
        </w:rPr>
        <w:t>峨边彝族自治县毛坪镇人民政府下属二级预算单位0个，其中行政单位1个，参照公务员法管理的事业单位0个，其他事业单位0个。</w:t>
      </w:r>
    </w:p>
    <w:p w14:paraId="5231A4F2">
      <w:pPr>
        <w:pStyle w:val="3"/>
        <w:ind w:right="440"/>
        <w:jc w:val="center"/>
        <w:rPr>
          <w:rStyle w:val="29"/>
          <w:rFonts w:hint="eastAsia" w:ascii="方正小标宋简体" w:hAnsi="方正小标宋简体" w:eastAsia="方正小标宋简体" w:cs="方正小标宋简体"/>
          <w:b w:val="0"/>
          <w:bCs/>
        </w:rPr>
      </w:pPr>
      <w:bookmarkStart w:id="16" w:name="_Toc15377204"/>
      <w:bookmarkStart w:id="17" w:name="_Toc15396602"/>
      <w:r>
        <w:rPr>
          <w:rFonts w:hint="eastAsia" w:ascii="方正小标宋简体" w:hAnsi="方正小标宋简体" w:eastAsia="方正小标宋简体" w:cs="方正小标宋简体"/>
          <w:b w:val="0"/>
        </w:rPr>
        <w:t>第二部分 2023年度</w:t>
      </w:r>
      <w:r>
        <w:rPr>
          <w:rStyle w:val="29"/>
          <w:rFonts w:hint="eastAsia" w:ascii="方正小标宋简体" w:hAnsi="方正小标宋简体" w:eastAsia="方正小标宋简体" w:cs="方正小标宋简体"/>
          <w:b w:val="0"/>
          <w:bCs/>
        </w:rPr>
        <w:t>部门决算情况说明</w:t>
      </w:r>
      <w:bookmarkEnd w:id="16"/>
      <w:bookmarkEnd w:id="17"/>
    </w:p>
    <w:p w14:paraId="5C9D1C87"/>
    <w:p w14:paraId="556326DA">
      <w:pPr>
        <w:pStyle w:val="28"/>
        <w:numPr>
          <w:ilvl w:val="0"/>
          <w:numId w:val="2"/>
        </w:numPr>
        <w:spacing w:line="600" w:lineRule="exact"/>
        <w:ind w:firstLineChars="0"/>
        <w:outlineLvl w:val="1"/>
        <w:rPr>
          <w:rStyle w:val="30"/>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18"/>
      <w:bookmarkEnd w:id="19"/>
    </w:p>
    <w:p w14:paraId="47A42B70">
      <w:pPr>
        <w:wordWrap w:val="0"/>
        <w:spacing w:before="0" w:after="0" w:line="580" w:lineRule="atLeast"/>
        <w:ind w:left="0" w:right="40" w:firstLine="560"/>
        <w:jc w:val="both"/>
        <w:textAlignment w:val="baseline"/>
        <w:rPr>
          <w:rFonts w:ascii="宋体" w:hAnsi="宋体" w:eastAsia="宋体" w:cs="宋体"/>
          <w:b w:val="0"/>
          <w:i w:val="0"/>
          <w:strike w:val="0"/>
          <w:color w:val="000000"/>
          <w:sz w:val="32"/>
        </w:rPr>
      </w:pPr>
      <w:r>
        <w:rPr>
          <w:rFonts w:hint="eastAsia" w:ascii="仿宋" w:hAnsi="仿宋" w:eastAsia="仿宋" w:cs="仿宋"/>
          <w:b w:val="0"/>
          <w:i w:val="0"/>
          <w:strike w:val="0"/>
          <w:color w:val="000000"/>
          <w:sz w:val="32"/>
        </w:rPr>
        <w:t>202</w:t>
      </w:r>
      <w:r>
        <w:rPr>
          <w:rFonts w:hint="eastAsia" w:ascii="仿宋" w:hAnsi="仿宋" w:eastAsia="仿宋" w:cs="仿宋"/>
          <w:b w:val="0"/>
          <w:i w:val="0"/>
          <w:strike w:val="0"/>
          <w:color w:val="000000"/>
          <w:sz w:val="32"/>
          <w:lang w:val="en-US" w:eastAsia="zh-CN"/>
        </w:rPr>
        <w:t>3</w:t>
      </w:r>
      <w:r>
        <w:rPr>
          <w:rFonts w:hint="eastAsia" w:ascii="仿宋" w:hAnsi="仿宋" w:eastAsia="仿宋" w:cs="仿宋"/>
          <w:b w:val="0"/>
          <w:i w:val="0"/>
          <w:strike w:val="0"/>
          <w:color w:val="000000"/>
          <w:sz w:val="32"/>
        </w:rPr>
        <w:t>年度收、 支总计</w:t>
      </w:r>
      <w:r>
        <w:rPr>
          <w:rFonts w:hint="eastAsia" w:ascii="仿宋" w:hAnsi="仿宋" w:eastAsia="仿宋" w:cs="仿宋"/>
          <w:b w:val="0"/>
          <w:i w:val="0"/>
          <w:strike w:val="0"/>
          <w:color w:val="000000"/>
          <w:sz w:val="32"/>
          <w:lang w:val="en-US" w:eastAsia="zh-CN"/>
        </w:rPr>
        <w:t>1175.45</w:t>
      </w:r>
      <w:r>
        <w:rPr>
          <w:rFonts w:hint="eastAsia" w:ascii="仿宋" w:hAnsi="仿宋" w:eastAsia="仿宋" w:cs="仿宋"/>
          <w:b w:val="0"/>
          <w:i w:val="0"/>
          <w:strike w:val="0"/>
          <w:color w:val="000000"/>
          <w:sz w:val="32"/>
        </w:rPr>
        <w:t>万元。 与202</w:t>
      </w:r>
      <w:r>
        <w:rPr>
          <w:rFonts w:hint="eastAsia" w:ascii="仿宋" w:hAnsi="仿宋" w:eastAsia="仿宋" w:cs="仿宋"/>
          <w:b w:val="0"/>
          <w:i w:val="0"/>
          <w:strike w:val="0"/>
          <w:color w:val="000000"/>
          <w:sz w:val="32"/>
          <w:lang w:val="en-US" w:eastAsia="zh-CN"/>
        </w:rPr>
        <w:t>2</w:t>
      </w:r>
      <w:r>
        <w:rPr>
          <w:rFonts w:hint="eastAsia" w:ascii="仿宋" w:hAnsi="仿宋" w:eastAsia="仿宋" w:cs="仿宋"/>
          <w:b w:val="0"/>
          <w:i w:val="0"/>
          <w:strike w:val="0"/>
          <w:color w:val="000000"/>
          <w:sz w:val="32"/>
        </w:rPr>
        <w:t xml:space="preserve"> 年相比,收、支总计各</w:t>
      </w:r>
      <w:r>
        <w:rPr>
          <w:rFonts w:hint="eastAsia" w:ascii="仿宋" w:hAnsi="仿宋" w:eastAsia="仿宋" w:cs="仿宋"/>
          <w:b w:val="0"/>
          <w:i w:val="0"/>
          <w:strike w:val="0"/>
          <w:color w:val="000000"/>
          <w:sz w:val="32"/>
          <w:lang w:eastAsia="zh-CN"/>
        </w:rPr>
        <w:t>增加</w:t>
      </w:r>
      <w:r>
        <w:rPr>
          <w:rFonts w:hint="eastAsia" w:ascii="仿宋" w:hAnsi="仿宋" w:eastAsia="仿宋" w:cs="仿宋"/>
          <w:b w:val="0"/>
          <w:i w:val="0"/>
          <w:strike w:val="0"/>
          <w:color w:val="000000"/>
          <w:sz w:val="32"/>
          <w:lang w:val="en-US" w:eastAsia="zh-CN"/>
        </w:rPr>
        <w:t>34.21</w:t>
      </w:r>
      <w:r>
        <w:rPr>
          <w:rFonts w:hint="eastAsia" w:ascii="仿宋" w:hAnsi="仿宋" w:eastAsia="仿宋" w:cs="仿宋"/>
          <w:b w:val="0"/>
          <w:i w:val="0"/>
          <w:strike w:val="0"/>
          <w:color w:val="000000"/>
          <w:sz w:val="32"/>
        </w:rPr>
        <w:t>万元，</w:t>
      </w:r>
      <w:r>
        <w:rPr>
          <w:rFonts w:hint="eastAsia" w:ascii="仿宋" w:hAnsi="仿宋" w:eastAsia="仿宋" w:cs="仿宋"/>
          <w:b w:val="0"/>
          <w:i w:val="0"/>
          <w:strike w:val="0"/>
          <w:color w:val="000000"/>
          <w:sz w:val="32"/>
          <w:lang w:eastAsia="zh-CN"/>
        </w:rPr>
        <w:t>增长</w:t>
      </w:r>
      <w:r>
        <w:rPr>
          <w:rFonts w:hint="eastAsia" w:ascii="仿宋" w:hAnsi="仿宋" w:eastAsia="仿宋" w:cs="仿宋"/>
          <w:b w:val="0"/>
          <w:i w:val="0"/>
          <w:strike w:val="0"/>
          <w:color w:val="000000"/>
          <w:sz w:val="32"/>
          <w:lang w:val="en-US" w:eastAsia="zh-CN"/>
        </w:rPr>
        <w:t>2</w:t>
      </w:r>
      <w:r>
        <w:rPr>
          <w:rFonts w:hint="eastAsia" w:ascii="仿宋" w:hAnsi="仿宋" w:eastAsia="仿宋" w:cs="仿宋"/>
          <w:b w:val="0"/>
          <w:i w:val="0"/>
          <w:strike w:val="0"/>
          <w:color w:val="000000"/>
          <w:sz w:val="32"/>
        </w:rPr>
        <w:t>.9%。主要变动原因是</w:t>
      </w:r>
      <w:r>
        <w:rPr>
          <w:rFonts w:hint="eastAsia" w:ascii="仿宋" w:hAnsi="仿宋" w:eastAsia="仿宋" w:cs="仿宋"/>
          <w:b w:val="0"/>
          <w:i w:val="0"/>
          <w:strike w:val="0"/>
          <w:color w:val="000000"/>
          <w:sz w:val="32"/>
          <w:lang w:eastAsia="zh-CN"/>
        </w:rPr>
        <w:t>人员增加</w:t>
      </w:r>
      <w:r>
        <w:rPr>
          <w:rFonts w:hint="eastAsia" w:ascii="仿宋" w:hAnsi="仿宋" w:eastAsia="仿宋" w:cs="仿宋"/>
          <w:b w:val="0"/>
          <w:i w:val="0"/>
          <w:strike w:val="0"/>
          <w:color w:val="000000"/>
          <w:sz w:val="32"/>
        </w:rPr>
        <w:t>，</w:t>
      </w:r>
      <w:r>
        <w:rPr>
          <w:rFonts w:hint="eastAsia" w:ascii="仿宋" w:hAnsi="仿宋" w:eastAsia="仿宋" w:cs="仿宋"/>
          <w:b w:val="0"/>
          <w:i w:val="0"/>
          <w:strike w:val="0"/>
          <w:color w:val="000000"/>
          <w:sz w:val="32"/>
          <w:lang w:eastAsia="zh-CN"/>
        </w:rPr>
        <w:t>经费增加</w:t>
      </w:r>
      <w:r>
        <w:rPr>
          <w:rFonts w:ascii="宋体" w:hAnsi="宋体" w:eastAsia="宋体" w:cs="宋体"/>
          <w:b w:val="0"/>
          <w:i w:val="0"/>
          <w:strike w:val="0"/>
          <w:color w:val="000000"/>
          <w:sz w:val="32"/>
        </w:rPr>
        <w:t>。</w:t>
      </w:r>
    </w:p>
    <w:p w14:paraId="274E2706">
      <w:pPr>
        <w:pStyle w:val="2"/>
        <w:rPr>
          <w:rFonts w:hint="eastAsia" w:ascii="仿宋" w:hAnsi="仿宋" w:eastAsia="仿宋"/>
          <w:sz w:val="32"/>
          <w:szCs w:val="32"/>
          <w:highlight w:val="yellow"/>
        </w:rPr>
      </w:pPr>
      <w:r>
        <w:rPr>
          <w:rFonts w:hint="eastAsia" w:ascii="仿宋" w:hAnsi="仿宋" w:eastAsia="仿宋" w:cs="Times New Roman"/>
          <w:b/>
          <w:color w:val="auto"/>
          <w:sz w:val="28"/>
          <w:szCs w:val="28"/>
          <w:highlight w:val="yellow"/>
          <w:shd w:val="clear" w:color="FFFFFF" w:fill="D9D9D9"/>
          <w:lang w:val="en-US" w:eastAsia="zh-CN"/>
        </w:rPr>
        <w:pict>
          <v:shape id="_x0000_s1027" o:spid="_x0000_s1027" o:spt="75" type="#_x0000_t75" style="position:absolute;left:0pt;margin-left:101.7pt;margin-top:21.15pt;height:218.75pt;width:201.3pt;mso-wrap-distance-bottom:0pt;mso-wrap-distance-top:0pt;z-index:251659264;mso-width-relative:page;mso-height-relative:page;" o:ole="t" filled="f" o:preferrelative="t" stroked="f" coordsize="21600,21600">
            <v:path/>
            <v:fill on="f" focussize="0,0"/>
            <v:stroke on="f"/>
            <v:imagedata r:id="rId7" cropleft="12057f" croptop="11591f" cropright="4900f" cropbottom="1288f" o:title=""/>
            <o:lock v:ext="edit" aspectratio="t"/>
            <w10:wrap type="topAndBottom"/>
          </v:shape>
          <o:OLEObject Type="Embed" ProgID="Excel.Chart.8" ShapeID="_x0000_s1027" DrawAspect="Content" ObjectID="_1468075725" r:id="rId6">
            <o:LockedField>false</o:LockedField>
          </o:OLEObject>
        </w:pict>
      </w:r>
    </w:p>
    <w:p w14:paraId="1CF1CAA9">
      <w:pPr>
        <w:pStyle w:val="2"/>
        <w:rPr>
          <w:rFonts w:hint="eastAsia" w:ascii="仿宋" w:hAnsi="仿宋" w:eastAsia="仿宋" w:cs="仿宋"/>
          <w:b w:val="0"/>
          <w:i w:val="0"/>
          <w:strike w:val="0"/>
          <w:color w:val="000000"/>
          <w:kern w:val="2"/>
          <w:sz w:val="32"/>
          <w:szCs w:val="24"/>
          <w:lang w:val="en-US" w:eastAsia="zh-CN" w:bidi="ar-SA"/>
        </w:rPr>
      </w:pPr>
      <w:r>
        <w:rPr>
          <w:rFonts w:hint="eastAsia" w:ascii="仿宋" w:hAnsi="仿宋" w:eastAsia="仿宋" w:cs="仿宋"/>
          <w:b w:val="0"/>
          <w:i w:val="0"/>
          <w:strike w:val="0"/>
          <w:color w:val="000000"/>
          <w:kern w:val="2"/>
          <w:sz w:val="32"/>
          <w:szCs w:val="24"/>
          <w:lang w:val="en-US" w:eastAsia="zh-CN" w:bidi="ar-SA"/>
        </w:rPr>
        <w:t>（图1：收、支决算总计变动情况图）（柱状图）</w:t>
      </w:r>
    </w:p>
    <w:p w14:paraId="38ECECC2">
      <w:pPr>
        <w:spacing w:line="600" w:lineRule="exact"/>
        <w:ind w:firstLine="640" w:firstLineChars="200"/>
        <w:jc w:val="left"/>
        <w:rPr>
          <w:rFonts w:ascii="仿宋_GB2312" w:eastAsia="仿宋_GB2312"/>
          <w:sz w:val="32"/>
          <w:szCs w:val="32"/>
        </w:rPr>
      </w:pPr>
    </w:p>
    <w:p w14:paraId="23ED7960">
      <w:pPr>
        <w:pStyle w:val="28"/>
        <w:numPr>
          <w:ilvl w:val="0"/>
          <w:numId w:val="2"/>
        </w:numPr>
        <w:spacing w:line="600" w:lineRule="exact"/>
        <w:ind w:firstLineChars="0"/>
        <w:outlineLvl w:val="1"/>
        <w:rPr>
          <w:rStyle w:val="30"/>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0"/>
          <w:rFonts w:hint="eastAsia" w:ascii="黑体" w:hAnsi="黑体" w:eastAsia="黑体"/>
          <w:b w:val="0"/>
        </w:rPr>
        <w:t>入决算情况说明</w:t>
      </w:r>
      <w:bookmarkEnd w:id="20"/>
      <w:bookmarkEnd w:id="21"/>
    </w:p>
    <w:p w14:paraId="0FED9DF7">
      <w:pPr>
        <w:pStyle w:val="2"/>
        <w:ind w:firstLine="640" w:firstLineChars="200"/>
        <w:rPr>
          <w:rFonts w:hint="eastAsia" w:ascii="仿宋" w:hAnsi="仿宋" w:eastAsia="仿宋" w:cs="仿宋"/>
          <w:b w:val="0"/>
          <w:i w:val="0"/>
          <w:strike w:val="0"/>
          <w:color w:val="000000"/>
          <w:kern w:val="2"/>
          <w:sz w:val="32"/>
          <w:szCs w:val="24"/>
          <w:lang w:val="en-US" w:eastAsia="zh-CN" w:bidi="ar-SA"/>
        </w:rPr>
      </w:pPr>
      <w:r>
        <w:rPr>
          <w:rFonts w:hint="eastAsia" w:ascii="仿宋" w:hAnsi="仿宋" w:eastAsia="仿宋" w:cs="仿宋"/>
          <w:b w:val="0"/>
          <w:i w:val="0"/>
          <w:strike w:val="0"/>
          <w:color w:val="000000"/>
          <w:kern w:val="2"/>
          <w:sz w:val="32"/>
          <w:szCs w:val="24"/>
          <w:lang w:val="en-US" w:eastAsia="zh-CN" w:bidi="ar-SA"/>
        </w:rPr>
        <w:t>2023年度本年收入合计1175.45万元，其中：一般公共预算财政拨款收入1125.95万元，占95.78%；政府性基金预算财政拨款收入49.5万元，占4.22%。</w:t>
      </w:r>
    </w:p>
    <w:p w14:paraId="149F7786">
      <w:pPr>
        <w:pStyle w:val="2"/>
        <w:rPr>
          <w:rFonts w:hint="eastAsia" w:ascii="仿宋" w:hAnsi="仿宋" w:eastAsia="仿宋"/>
          <w:sz w:val="32"/>
          <w:szCs w:val="32"/>
          <w:highlight w:val="yellow"/>
        </w:rPr>
      </w:pPr>
    </w:p>
    <w:p w14:paraId="75D1FDE1">
      <w:pPr>
        <w:pStyle w:val="2"/>
        <w:rPr>
          <w:rFonts w:hint="eastAsia" w:ascii="仿宋" w:hAnsi="仿宋" w:eastAsia="仿宋"/>
          <w:sz w:val="32"/>
          <w:szCs w:val="32"/>
          <w:highlight w:val="yellow"/>
        </w:rPr>
      </w:pPr>
      <w:r>
        <w:rPr>
          <w:rFonts w:hint="eastAsia" w:ascii="仿宋_GB2312" w:eastAsia="仿宋_GB2312"/>
          <w:color w:val="auto"/>
          <w:sz w:val="32"/>
          <w:szCs w:val="32"/>
          <w:highlight w:val="none"/>
          <w:lang w:eastAsia="zh-CN"/>
        </w:rPr>
        <w:object>
          <v:shape id="_x0000_i1025" o:spt="75" type="#_x0000_t75" style="height:206.9pt;width:371.85pt;" o:ole="t" filled="f" o:preferrelative="t" stroked="f" coordsize="21600,21600">
            <v:path/>
            <v:fill on="f" focussize="0,0"/>
            <v:stroke on="f"/>
            <v:imagedata r:id="rId9" cropleft="930f" croptop="8713f" cropright="8390f" cropbottom="4267f" o:title=""/>
            <o:lock v:ext="edit" aspectratio="t"/>
            <w10:wrap type="none"/>
            <w10:anchorlock/>
          </v:shape>
          <o:OLEObject Type="Embed" ProgID="Excel.Chart.8" ShapeID="_x0000_i1025" DrawAspect="Content" ObjectID="_1468075726" r:id="rId8">
            <o:LockedField>false</o:LockedField>
          </o:OLEObject>
        </w:object>
      </w:r>
    </w:p>
    <w:p w14:paraId="645D6907">
      <w:pPr>
        <w:spacing w:line="600" w:lineRule="exact"/>
        <w:ind w:firstLine="640" w:firstLineChars="200"/>
        <w:rPr>
          <w:rFonts w:ascii="仿宋_GB2312" w:eastAsia="仿宋_GB2312"/>
          <w:sz w:val="32"/>
          <w:szCs w:val="32"/>
          <w:highlight w:val="none"/>
        </w:rPr>
      </w:pPr>
      <w:r>
        <w:rPr>
          <w:rFonts w:hint="eastAsia" w:ascii="仿宋" w:hAnsi="仿宋" w:eastAsia="仿宋"/>
          <w:sz w:val="32"/>
          <w:szCs w:val="32"/>
          <w:highlight w:val="none"/>
        </w:rPr>
        <w:t>（图2：收入决算结构图）（饼状图）</w:t>
      </w:r>
    </w:p>
    <w:p w14:paraId="34CA8956">
      <w:pPr>
        <w:pStyle w:val="28"/>
        <w:numPr>
          <w:ilvl w:val="0"/>
          <w:numId w:val="2"/>
        </w:numPr>
        <w:spacing w:line="600" w:lineRule="exact"/>
        <w:ind w:firstLineChars="0"/>
        <w:outlineLvl w:val="1"/>
        <w:rPr>
          <w:rStyle w:val="30"/>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0"/>
          <w:rFonts w:hint="eastAsia" w:ascii="黑体" w:hAnsi="黑体" w:eastAsia="黑体"/>
          <w:b w:val="0"/>
        </w:rPr>
        <w:t>出决算情况说明</w:t>
      </w:r>
      <w:bookmarkEnd w:id="22"/>
      <w:bookmarkEnd w:id="23"/>
    </w:p>
    <w:p w14:paraId="01D06D60">
      <w:pPr>
        <w:spacing w:line="600" w:lineRule="exact"/>
        <w:ind w:firstLine="640" w:firstLineChars="200"/>
        <w:outlineLvl w:val="1"/>
        <w:rPr>
          <w:rFonts w:hint="eastAsia" w:ascii="仿宋" w:hAnsi="仿宋" w:eastAsia="仿宋" w:cs="仿宋"/>
          <w:sz w:val="32"/>
          <w:szCs w:val="32"/>
          <w:highlight w:val="yellow"/>
        </w:rPr>
      </w:pPr>
      <w:r>
        <w:rPr>
          <w:rFonts w:hint="eastAsia" w:ascii="仿宋" w:hAnsi="仿宋" w:eastAsia="仿宋" w:cs="仿宋"/>
          <w:sz w:val="32"/>
          <w:szCs w:val="32"/>
        </w:rPr>
        <w:t>2023年度本年支出合计1175.45万元，其中：基本支出972.67万元，占82.7</w:t>
      </w:r>
      <w:r>
        <w:rPr>
          <w:rFonts w:hint="eastAsia" w:ascii="仿宋" w:hAnsi="仿宋" w:eastAsia="仿宋" w:cs="仿宋"/>
          <w:sz w:val="32"/>
          <w:szCs w:val="32"/>
          <w:lang w:val="en-US" w:eastAsia="zh-CN"/>
        </w:rPr>
        <w:t>5</w:t>
      </w:r>
      <w:r>
        <w:rPr>
          <w:rFonts w:hint="eastAsia" w:ascii="仿宋" w:hAnsi="仿宋" w:eastAsia="仿宋" w:cs="仿宋"/>
          <w:sz w:val="32"/>
          <w:szCs w:val="32"/>
        </w:rPr>
        <w:t>%；项目支出202.78万元，占17.25%</w:t>
      </w:r>
    </w:p>
    <w:p w14:paraId="1FA4ABD9">
      <w:pPr>
        <w:pStyle w:val="2"/>
        <w:rPr>
          <w:rFonts w:hint="eastAsia" w:ascii="仿宋" w:hAnsi="仿宋" w:eastAsia="仿宋"/>
          <w:sz w:val="32"/>
          <w:szCs w:val="32"/>
          <w:highlight w:val="yellow"/>
        </w:rPr>
      </w:pPr>
      <w:r>
        <w:rPr>
          <w:rFonts w:hint="eastAsia" w:eastAsia="仿宋"/>
          <w:lang w:eastAsia="zh-CN"/>
        </w:rPr>
        <w:object>
          <v:shape id="_x0000_i1026" o:spt="75" type="#_x0000_t75" style="height:211.05pt;width:244.25pt;" o:ole="t" filled="f" o:preferrelative="t" stroked="f" coordsize="21600,21600">
            <v:path/>
            <v:fill on="f" focussize="0,0"/>
            <v:stroke on="f"/>
            <v:imagedata r:id="rId11" cropleft="603f" croptop="9894f" cropright="5974f" cropbottom="2032f" o:title=""/>
            <o:lock v:ext="edit" aspectratio="t"/>
            <w10:wrap type="none"/>
            <w10:anchorlock/>
          </v:shape>
          <o:OLEObject Type="Embed" ProgID="Excel.Chart.8" ShapeID="_x0000_i1026" DrawAspect="Content" ObjectID="_1468075727" r:id="rId10">
            <o:LockedField>false</o:LockedField>
          </o:OLEObject>
        </w:object>
      </w:r>
    </w:p>
    <w:p w14:paraId="248C5CEF">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（图3：支出决算结构图）（饼状图）</w:t>
      </w:r>
    </w:p>
    <w:p w14:paraId="286EA31A">
      <w:pPr>
        <w:spacing w:line="600" w:lineRule="exact"/>
        <w:ind w:firstLine="640" w:firstLineChars="200"/>
        <w:rPr>
          <w:rFonts w:ascii="仿宋_GB2312" w:eastAsia="仿宋_GB2312"/>
          <w:sz w:val="32"/>
          <w:szCs w:val="32"/>
        </w:rPr>
      </w:pPr>
    </w:p>
    <w:p w14:paraId="5DC9FEEE">
      <w:pPr>
        <w:spacing w:line="600" w:lineRule="exact"/>
        <w:ind w:firstLine="640" w:firstLineChars="200"/>
        <w:outlineLvl w:val="1"/>
        <w:rPr>
          <w:rStyle w:val="30"/>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4"/>
      <w:bookmarkEnd w:id="25"/>
    </w:p>
    <w:p w14:paraId="12AA549E">
      <w:pPr>
        <w:wordWrap w:val="0"/>
        <w:spacing w:before="0" w:after="0" w:line="560" w:lineRule="atLeast"/>
        <w:ind w:left="0" w:right="100" w:firstLine="560"/>
        <w:jc w:val="both"/>
        <w:textAlignment w:val="baseline"/>
        <w:rPr>
          <w:rFonts w:hint="eastAsia" w:ascii="仿宋" w:hAnsi="仿宋" w:eastAsia="仿宋" w:cs="仿宋"/>
          <w:sz w:val="32"/>
          <w:szCs w:val="32"/>
        </w:rPr>
      </w:pPr>
      <w:r>
        <w:rPr>
          <w:rFonts w:hint="eastAsia" w:ascii="仿宋" w:hAnsi="仿宋" w:eastAsia="仿宋" w:cs="仿宋"/>
          <w:sz w:val="32"/>
          <w:szCs w:val="32"/>
        </w:rPr>
        <w:t>2023年度财政拨款收、支总计均为1175.45万元。与2022年度相比，</w:t>
      </w:r>
      <w:r>
        <w:rPr>
          <w:rFonts w:hint="eastAsia" w:ascii="仿宋" w:hAnsi="仿宋" w:eastAsia="仿宋" w:cs="仿宋"/>
          <w:b w:val="0"/>
          <w:i w:val="0"/>
          <w:strike w:val="0"/>
          <w:color w:val="000000"/>
          <w:sz w:val="32"/>
          <w:szCs w:val="32"/>
          <w:highlight w:val="none"/>
        </w:rPr>
        <w:t>财政拨款收、支总计各</w:t>
      </w:r>
      <w:r>
        <w:rPr>
          <w:rFonts w:hint="eastAsia" w:ascii="仿宋" w:hAnsi="仿宋" w:eastAsia="仿宋" w:cs="仿宋"/>
          <w:b w:val="0"/>
          <w:i w:val="0"/>
          <w:strike w:val="0"/>
          <w:color w:val="000000"/>
          <w:sz w:val="32"/>
          <w:szCs w:val="32"/>
          <w:highlight w:val="none"/>
          <w:lang w:eastAsia="zh-CN"/>
        </w:rPr>
        <w:t>增加</w:t>
      </w:r>
      <w:r>
        <w:rPr>
          <w:rFonts w:hint="eastAsia" w:ascii="仿宋" w:hAnsi="仿宋" w:eastAsia="仿宋" w:cs="仿宋"/>
          <w:b w:val="0"/>
          <w:i w:val="0"/>
          <w:strike w:val="0"/>
          <w:color w:val="000000"/>
          <w:sz w:val="32"/>
          <w:szCs w:val="32"/>
          <w:highlight w:val="none"/>
          <w:lang w:val="en-US" w:eastAsia="zh-CN"/>
        </w:rPr>
        <w:t>34.21</w:t>
      </w:r>
      <w:r>
        <w:rPr>
          <w:rFonts w:hint="eastAsia" w:ascii="仿宋" w:hAnsi="仿宋" w:eastAsia="仿宋" w:cs="仿宋"/>
          <w:b w:val="0"/>
          <w:i w:val="0"/>
          <w:strike w:val="0"/>
          <w:color w:val="000000"/>
          <w:sz w:val="32"/>
          <w:szCs w:val="32"/>
          <w:highlight w:val="none"/>
        </w:rPr>
        <w:t>万元，</w:t>
      </w:r>
      <w:r>
        <w:rPr>
          <w:rFonts w:hint="eastAsia" w:ascii="仿宋" w:hAnsi="仿宋" w:eastAsia="仿宋" w:cs="仿宋"/>
          <w:b w:val="0"/>
          <w:i w:val="0"/>
          <w:strike w:val="0"/>
          <w:color w:val="000000"/>
          <w:sz w:val="32"/>
          <w:szCs w:val="32"/>
          <w:highlight w:val="none"/>
          <w:lang w:eastAsia="zh-CN"/>
        </w:rPr>
        <w:t>增长</w:t>
      </w:r>
      <w:r>
        <w:rPr>
          <w:rFonts w:hint="eastAsia" w:ascii="仿宋" w:hAnsi="仿宋" w:eastAsia="仿宋" w:cs="仿宋"/>
          <w:b w:val="0"/>
          <w:i w:val="0"/>
          <w:strike w:val="0"/>
          <w:color w:val="000000"/>
          <w:sz w:val="32"/>
          <w:szCs w:val="32"/>
          <w:highlight w:val="none"/>
          <w:lang w:val="en-US" w:eastAsia="zh-CN"/>
        </w:rPr>
        <w:t>2</w:t>
      </w:r>
      <w:r>
        <w:rPr>
          <w:rFonts w:hint="eastAsia" w:ascii="仿宋" w:hAnsi="仿宋" w:eastAsia="仿宋" w:cs="仿宋"/>
          <w:b w:val="0"/>
          <w:i w:val="0"/>
          <w:strike w:val="0"/>
          <w:color w:val="000000"/>
          <w:sz w:val="32"/>
          <w:szCs w:val="32"/>
          <w:highlight w:val="none"/>
        </w:rPr>
        <w:t>.9%。主要变动原因是</w:t>
      </w:r>
      <w:r>
        <w:rPr>
          <w:rFonts w:hint="eastAsia" w:ascii="仿宋" w:hAnsi="仿宋" w:eastAsia="仿宋" w:cs="仿宋"/>
          <w:b w:val="0"/>
          <w:i w:val="0"/>
          <w:strike w:val="0"/>
          <w:color w:val="000000"/>
          <w:sz w:val="32"/>
          <w:szCs w:val="32"/>
          <w:highlight w:val="none"/>
          <w:lang w:eastAsia="zh-CN"/>
        </w:rPr>
        <w:t>人员增加</w:t>
      </w:r>
      <w:r>
        <w:rPr>
          <w:rFonts w:hint="eastAsia" w:ascii="仿宋" w:hAnsi="仿宋" w:eastAsia="仿宋" w:cs="仿宋"/>
          <w:b w:val="0"/>
          <w:i w:val="0"/>
          <w:strike w:val="0"/>
          <w:color w:val="000000"/>
          <w:sz w:val="32"/>
          <w:szCs w:val="32"/>
          <w:highlight w:val="none"/>
        </w:rPr>
        <w:t>，</w:t>
      </w:r>
      <w:r>
        <w:rPr>
          <w:rFonts w:hint="eastAsia" w:ascii="仿宋" w:hAnsi="仿宋" w:eastAsia="仿宋" w:cs="仿宋"/>
          <w:b w:val="0"/>
          <w:i w:val="0"/>
          <w:strike w:val="0"/>
          <w:color w:val="000000"/>
          <w:sz w:val="32"/>
          <w:szCs w:val="32"/>
          <w:highlight w:val="none"/>
          <w:lang w:eastAsia="zh-CN"/>
        </w:rPr>
        <w:t>经费增加</w:t>
      </w:r>
      <w:r>
        <w:rPr>
          <w:rFonts w:hint="eastAsia" w:ascii="仿宋" w:hAnsi="仿宋" w:eastAsia="仿宋" w:cs="仿宋"/>
          <w:b w:val="0"/>
          <w:i w:val="0"/>
          <w:strike w:val="0"/>
          <w:color w:val="000000"/>
          <w:sz w:val="32"/>
          <w:szCs w:val="32"/>
          <w:highlight w:val="none"/>
        </w:rPr>
        <w:t>。</w:t>
      </w:r>
    </w:p>
    <w:p w14:paraId="1035677D">
      <w:pPr>
        <w:pStyle w:val="2"/>
        <w:rPr>
          <w:rFonts w:ascii="仿宋" w:hAnsi="仿宋" w:eastAsia="仿宋"/>
          <w:sz w:val="32"/>
          <w:szCs w:val="32"/>
        </w:rPr>
      </w:pPr>
      <w:r>
        <w:rPr>
          <w:rFonts w:hint="eastAsia" w:eastAsia="仿宋"/>
          <w:lang w:eastAsia="zh-CN"/>
        </w:rPr>
        <w:object>
          <v:shape id="_x0000_i1027" o:spt="75" type="#_x0000_t75" style="height:218.35pt;width:199.9pt;" o:ole="t" filled="f" o:preferrelative="t" stroked="f" coordsize="21600,21600">
            <v:path/>
            <v:fill on="f" focussize="0,0"/>
            <v:stroke on="f"/>
            <v:imagedata r:id="rId13" croptop="11470f" cropright="5303f" cropbottom="1504f" o:title=""/>
            <o:lock v:ext="edit" aspectratio="t"/>
            <w10:wrap type="none"/>
            <w10:anchorlock/>
          </v:shape>
          <o:OLEObject Type="Embed" ProgID="Excel.Chart.8" ShapeID="_x0000_i1027" DrawAspect="Content" ObjectID="_1468075728" r:id="rId12">
            <o:LockedField>false</o:LockedField>
          </o:OLEObject>
        </w:object>
      </w:r>
    </w:p>
    <w:p w14:paraId="49C6AE02">
      <w:pPr>
        <w:pStyle w:val="2"/>
        <w:rPr>
          <w:rFonts w:ascii="仿宋" w:hAnsi="仿宋" w:eastAsia="仿宋"/>
          <w:sz w:val="32"/>
          <w:szCs w:val="32"/>
        </w:rPr>
      </w:pPr>
    </w:p>
    <w:p w14:paraId="59E653D4">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（图4：财政拨款收、支决算总计变动情况）（柱状图）</w:t>
      </w:r>
    </w:p>
    <w:p w14:paraId="3C1E3D67">
      <w:pPr>
        <w:spacing w:line="600" w:lineRule="exact"/>
        <w:ind w:firstLine="640"/>
        <w:rPr>
          <w:rFonts w:ascii="仿宋" w:hAnsi="仿宋" w:eastAsia="仿宋"/>
          <w:b/>
          <w:sz w:val="32"/>
          <w:szCs w:val="32"/>
        </w:rPr>
      </w:pPr>
    </w:p>
    <w:p w14:paraId="4847A7FF">
      <w:pPr>
        <w:spacing w:line="600" w:lineRule="exact"/>
        <w:ind w:firstLine="640" w:firstLineChars="200"/>
        <w:outlineLvl w:val="1"/>
        <w:rPr>
          <w:rStyle w:val="30"/>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6"/>
      <w:bookmarkEnd w:id="27"/>
    </w:p>
    <w:p w14:paraId="3F2A45BA">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4BF40794">
      <w:pPr>
        <w:wordWrap w:val="0"/>
        <w:spacing w:before="0" w:after="0" w:line="560" w:lineRule="atLeast"/>
        <w:ind w:left="0" w:right="160" w:firstLine="560"/>
        <w:jc w:val="both"/>
        <w:textAlignment w:val="baseline"/>
        <w:rPr>
          <w:sz w:val="32"/>
          <w:szCs w:val="32"/>
        </w:rPr>
      </w:pPr>
      <w:r>
        <w:rPr>
          <w:rFonts w:ascii="仿宋" w:hAnsi="仿宋" w:eastAsia="仿宋" w:cs="仿宋"/>
          <w:b w:val="0"/>
          <w:i w:val="0"/>
          <w:strike w:val="0"/>
          <w:color w:val="000000"/>
          <w:sz w:val="32"/>
          <w:szCs w:val="32"/>
        </w:rPr>
        <w:t>202</w:t>
      </w:r>
      <w:r>
        <w:rPr>
          <w:rFonts w:hint="eastAsia" w:ascii="仿宋" w:hAnsi="仿宋" w:eastAsia="仿宋" w:cs="仿宋"/>
          <w:b w:val="0"/>
          <w:i w:val="0"/>
          <w:strike w:val="0"/>
          <w:color w:val="000000"/>
          <w:sz w:val="32"/>
          <w:szCs w:val="32"/>
          <w:lang w:val="en-US" w:eastAsia="zh-CN"/>
        </w:rPr>
        <w:t>3</w:t>
      </w:r>
      <w:r>
        <w:rPr>
          <w:rFonts w:ascii="仿宋" w:hAnsi="仿宋" w:eastAsia="仿宋" w:cs="仿宋"/>
          <w:b w:val="0"/>
          <w:i w:val="0"/>
          <w:strike w:val="0"/>
          <w:color w:val="000000"/>
          <w:sz w:val="32"/>
          <w:szCs w:val="32"/>
        </w:rPr>
        <w:t>年一般公共预算财政拨款支出</w:t>
      </w:r>
      <w:r>
        <w:rPr>
          <w:rFonts w:hint="eastAsia" w:ascii="仿宋" w:hAnsi="仿宋" w:eastAsia="仿宋" w:cs="仿宋"/>
          <w:b w:val="0"/>
          <w:i w:val="0"/>
          <w:strike w:val="0"/>
          <w:color w:val="000000"/>
          <w:sz w:val="32"/>
          <w:szCs w:val="32"/>
          <w:lang w:val="en-US" w:eastAsia="zh-CN"/>
        </w:rPr>
        <w:t>1125.95</w:t>
      </w:r>
      <w:r>
        <w:rPr>
          <w:rFonts w:ascii="仿宋" w:hAnsi="仿宋" w:eastAsia="仿宋" w:cs="仿宋"/>
          <w:b w:val="0"/>
          <w:i w:val="0"/>
          <w:strike w:val="0"/>
          <w:color w:val="000000"/>
          <w:sz w:val="32"/>
          <w:szCs w:val="32"/>
        </w:rPr>
        <w:t>万元，占本年支出合计的9</w:t>
      </w:r>
      <w:r>
        <w:rPr>
          <w:rFonts w:hint="eastAsia" w:ascii="仿宋" w:hAnsi="仿宋" w:eastAsia="仿宋" w:cs="仿宋"/>
          <w:b w:val="0"/>
          <w:i w:val="0"/>
          <w:strike w:val="0"/>
          <w:color w:val="000000"/>
          <w:sz w:val="32"/>
          <w:szCs w:val="32"/>
          <w:lang w:val="en-US" w:eastAsia="zh-CN"/>
        </w:rPr>
        <w:t>5.78</w:t>
      </w:r>
      <w:r>
        <w:rPr>
          <w:rFonts w:ascii="仿宋" w:hAnsi="仿宋" w:eastAsia="仿宋" w:cs="仿宋"/>
          <w:b w:val="0"/>
          <w:i w:val="0"/>
          <w:strike w:val="0"/>
          <w:color w:val="000000"/>
          <w:sz w:val="32"/>
          <w:szCs w:val="32"/>
        </w:rPr>
        <w:t>%。与202</w:t>
      </w:r>
      <w:r>
        <w:rPr>
          <w:rFonts w:hint="eastAsia" w:ascii="仿宋" w:hAnsi="仿宋" w:eastAsia="仿宋" w:cs="仿宋"/>
          <w:b w:val="0"/>
          <w:i w:val="0"/>
          <w:strike w:val="0"/>
          <w:color w:val="000000"/>
          <w:sz w:val="32"/>
          <w:szCs w:val="32"/>
          <w:lang w:val="en-US" w:eastAsia="zh-CN"/>
        </w:rPr>
        <w:t>2</w:t>
      </w:r>
      <w:r>
        <w:rPr>
          <w:rFonts w:ascii="仿宋" w:hAnsi="仿宋" w:eastAsia="仿宋" w:cs="仿宋"/>
          <w:b w:val="0"/>
          <w:i w:val="0"/>
          <w:strike w:val="0"/>
          <w:color w:val="000000"/>
          <w:sz w:val="32"/>
          <w:szCs w:val="32"/>
        </w:rPr>
        <w:t>年相比，一般公共预算财政拨款支出</w:t>
      </w:r>
      <w:r>
        <w:rPr>
          <w:rFonts w:hint="eastAsia" w:ascii="仿宋" w:hAnsi="仿宋" w:eastAsia="仿宋" w:cs="仿宋"/>
          <w:b w:val="0"/>
          <w:i w:val="0"/>
          <w:strike w:val="0"/>
          <w:color w:val="000000"/>
          <w:sz w:val="32"/>
          <w:szCs w:val="32"/>
          <w:lang w:eastAsia="zh-CN"/>
        </w:rPr>
        <w:t>增加</w:t>
      </w:r>
      <w:r>
        <w:rPr>
          <w:rFonts w:hint="eastAsia" w:ascii="仿宋" w:hAnsi="仿宋" w:eastAsia="仿宋" w:cs="仿宋"/>
          <w:b w:val="0"/>
          <w:i w:val="0"/>
          <w:strike w:val="0"/>
          <w:color w:val="000000"/>
          <w:sz w:val="32"/>
          <w:szCs w:val="32"/>
          <w:lang w:val="en-US" w:eastAsia="zh-CN"/>
        </w:rPr>
        <w:t>0.46</w:t>
      </w:r>
      <w:r>
        <w:rPr>
          <w:rFonts w:ascii="仿宋" w:hAnsi="仿宋" w:eastAsia="仿宋" w:cs="仿宋"/>
          <w:b w:val="0"/>
          <w:i w:val="0"/>
          <w:strike w:val="0"/>
          <w:color w:val="000000"/>
          <w:sz w:val="32"/>
          <w:szCs w:val="32"/>
        </w:rPr>
        <w:t>万元，</w:t>
      </w:r>
      <w:r>
        <w:rPr>
          <w:rFonts w:hint="eastAsia" w:ascii="仿宋" w:hAnsi="仿宋" w:eastAsia="仿宋" w:cs="仿宋"/>
          <w:b w:val="0"/>
          <w:i w:val="0"/>
          <w:strike w:val="0"/>
          <w:color w:val="000000"/>
          <w:sz w:val="32"/>
          <w:szCs w:val="32"/>
          <w:lang w:eastAsia="zh-CN"/>
        </w:rPr>
        <w:t>上涨</w:t>
      </w:r>
      <w:r>
        <w:rPr>
          <w:rFonts w:hint="eastAsia" w:ascii="仿宋" w:hAnsi="仿宋" w:eastAsia="仿宋" w:cs="仿宋"/>
          <w:b w:val="0"/>
          <w:i w:val="0"/>
          <w:strike w:val="0"/>
          <w:color w:val="000000"/>
          <w:sz w:val="32"/>
          <w:szCs w:val="32"/>
          <w:lang w:val="en-US" w:eastAsia="zh-CN"/>
        </w:rPr>
        <w:t>0.0</w:t>
      </w:r>
      <w:r>
        <w:rPr>
          <w:rFonts w:ascii="仿宋" w:hAnsi="仿宋" w:eastAsia="仿宋" w:cs="仿宋"/>
          <w:b w:val="0"/>
          <w:i w:val="0"/>
          <w:strike w:val="0"/>
          <w:color w:val="000000"/>
          <w:sz w:val="32"/>
          <w:szCs w:val="32"/>
        </w:rPr>
        <w:t>4%。主要变动原因是</w:t>
      </w:r>
      <w:r>
        <w:rPr>
          <w:rFonts w:hint="eastAsia" w:ascii="仿宋" w:hAnsi="仿宋" w:eastAsia="仿宋" w:cs="仿宋"/>
          <w:b w:val="0"/>
          <w:i w:val="0"/>
          <w:strike w:val="0"/>
          <w:color w:val="000000"/>
          <w:sz w:val="32"/>
          <w:szCs w:val="32"/>
          <w:lang w:eastAsia="zh-CN"/>
        </w:rPr>
        <w:t>人员增加</w:t>
      </w:r>
      <w:r>
        <w:rPr>
          <w:rFonts w:ascii="仿宋" w:hAnsi="仿宋" w:eastAsia="仿宋" w:cs="仿宋"/>
          <w:b w:val="0"/>
          <w:i w:val="0"/>
          <w:strike w:val="0"/>
          <w:color w:val="000000"/>
          <w:sz w:val="32"/>
          <w:szCs w:val="32"/>
        </w:rPr>
        <w:t>，经费</w:t>
      </w:r>
      <w:r>
        <w:rPr>
          <w:rFonts w:hint="eastAsia" w:ascii="仿宋" w:hAnsi="仿宋" w:eastAsia="仿宋" w:cs="仿宋"/>
          <w:b w:val="0"/>
          <w:i w:val="0"/>
          <w:strike w:val="0"/>
          <w:color w:val="000000"/>
          <w:sz w:val="32"/>
          <w:szCs w:val="32"/>
          <w:lang w:eastAsia="zh-CN"/>
        </w:rPr>
        <w:t>增加</w:t>
      </w:r>
      <w:r>
        <w:rPr>
          <w:rFonts w:ascii="仿宋" w:hAnsi="仿宋" w:eastAsia="仿宋" w:cs="仿宋"/>
          <w:b w:val="0"/>
          <w:i w:val="0"/>
          <w:strike w:val="0"/>
          <w:color w:val="000000"/>
          <w:sz w:val="32"/>
          <w:szCs w:val="32"/>
        </w:rPr>
        <w:t>。</w:t>
      </w:r>
    </w:p>
    <w:p w14:paraId="1D27C531">
      <w:pPr>
        <w:pStyle w:val="2"/>
        <w:rPr>
          <w:rFonts w:hint="eastAsia" w:ascii="仿宋" w:hAnsi="仿宋" w:eastAsia="仿宋"/>
          <w:sz w:val="32"/>
          <w:szCs w:val="32"/>
          <w:highlight w:val="yellow"/>
        </w:rPr>
      </w:pPr>
    </w:p>
    <w:p w14:paraId="56E00A67">
      <w:pPr>
        <w:pStyle w:val="2"/>
        <w:rPr>
          <w:rFonts w:hint="eastAsia" w:ascii="仿宋" w:hAnsi="仿宋" w:eastAsia="仿宋"/>
          <w:sz w:val="32"/>
          <w:szCs w:val="32"/>
          <w:highlight w:val="yellow"/>
        </w:rPr>
      </w:pPr>
    </w:p>
    <w:p w14:paraId="3F745E40">
      <w:pPr>
        <w:pStyle w:val="2"/>
        <w:rPr>
          <w:rFonts w:hint="eastAsia" w:ascii="仿宋" w:hAnsi="仿宋" w:eastAsia="仿宋"/>
          <w:sz w:val="32"/>
          <w:szCs w:val="32"/>
          <w:highlight w:val="yellow"/>
        </w:rPr>
      </w:pPr>
      <w:r>
        <w:rPr>
          <w:rFonts w:hint="eastAsia" w:eastAsia="仿宋"/>
          <w:lang w:eastAsia="zh-CN"/>
        </w:rPr>
        <w:object>
          <v:shape id="_x0000_i1028" o:spt="75" type="#_x0000_t75" style="height:221.2pt;width:198.65pt;" o:ole="t" filled="f" o:preferrelative="t" stroked="f" coordsize="21600,21600">
            <v:path/>
            <v:fill on="f" focussize="0,0"/>
            <v:stroke on="f"/>
            <v:imagedata r:id="rId15" croptop="11386f" cropright="31231f" cropbottom="903f" o:title=""/>
            <o:lock v:ext="edit" aspectratio="t"/>
            <w10:wrap type="none"/>
            <w10:anchorlock/>
          </v:shape>
          <o:OLEObject Type="Embed" ProgID="Excel.Chart.8" ShapeID="_x0000_i1028" DrawAspect="Content" ObjectID="_1468075729" r:id="rId14">
            <o:LockedField>false</o:LockedField>
          </o:OLEObject>
        </w:object>
      </w:r>
    </w:p>
    <w:p w14:paraId="4C4CE8D9">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（图5：一般公共预算财政拨款支出决算变动情况）（柱状图）</w:t>
      </w:r>
    </w:p>
    <w:p w14:paraId="2EFE6D8E">
      <w:pPr>
        <w:spacing w:line="600" w:lineRule="exact"/>
        <w:ind w:firstLine="640" w:firstLineChars="200"/>
        <w:rPr>
          <w:rFonts w:ascii="仿宋" w:hAnsi="仿宋" w:eastAsia="仿宋"/>
          <w:sz w:val="32"/>
          <w:szCs w:val="32"/>
        </w:rPr>
      </w:pPr>
    </w:p>
    <w:p w14:paraId="1F299E8B">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5A6AA6C8">
      <w:pPr>
        <w:wordWrap w:val="0"/>
        <w:spacing w:before="0" w:after="0" w:line="560" w:lineRule="atLeast"/>
        <w:ind w:left="0" w:right="160" w:firstLine="560"/>
        <w:jc w:val="both"/>
        <w:textAlignment w:val="baseline"/>
        <w:rPr>
          <w:rFonts w:ascii="仿宋" w:hAnsi="仿宋" w:eastAsia="仿宋"/>
          <w:sz w:val="32"/>
          <w:szCs w:val="32"/>
        </w:rPr>
      </w:pPr>
      <w:r>
        <w:rPr>
          <w:rFonts w:hint="eastAsia" w:ascii="仿宋" w:hAnsi="仿宋" w:eastAsia="仿宋" w:cs="仿宋"/>
          <w:b w:val="0"/>
          <w:i w:val="0"/>
          <w:strike w:val="0"/>
          <w:color w:val="000000"/>
          <w:sz w:val="32"/>
          <w:szCs w:val="32"/>
          <w:lang w:val="en-US" w:eastAsia="zh-CN"/>
        </w:rPr>
        <w:t>2023年一般公共预算财政拨款支出1125.95万元，主要用于以下方面：一般公共服务支出615.31万元，占54.6%；社会保障和就业支出112.93万元，占10.03%；卫生健康支出25.27万元,占2.24%;农林水支出318.64万元, 占28.36%;住房保障支出53.81万元,占4.77%。</w:t>
      </w:r>
    </w:p>
    <w:p w14:paraId="1272B4BB">
      <w:pPr>
        <w:spacing w:line="600" w:lineRule="exact"/>
        <w:ind w:firstLine="640" w:firstLineChars="200"/>
        <w:rPr>
          <w:rFonts w:hint="eastAsia" w:ascii="仿宋" w:hAnsi="仿宋" w:eastAsia="仿宋"/>
          <w:sz w:val="32"/>
          <w:szCs w:val="32"/>
          <w:highlight w:val="yellow"/>
        </w:rPr>
      </w:pPr>
    </w:p>
    <w:p w14:paraId="1333AACF">
      <w:pPr>
        <w:spacing w:line="600" w:lineRule="exact"/>
        <w:ind w:firstLine="640" w:firstLineChars="200"/>
        <w:rPr>
          <w:rFonts w:hint="eastAsia" w:ascii="仿宋" w:hAnsi="仿宋" w:eastAsia="仿宋"/>
          <w:sz w:val="32"/>
          <w:szCs w:val="32"/>
          <w:highlight w:val="yellow"/>
        </w:rPr>
      </w:pPr>
    </w:p>
    <w:p w14:paraId="1EC6DEB1">
      <w:pPr>
        <w:spacing w:line="600" w:lineRule="exact"/>
        <w:ind w:firstLine="640" w:firstLineChars="200"/>
        <w:rPr>
          <w:rFonts w:hint="eastAsia" w:ascii="仿宋" w:hAnsi="仿宋" w:eastAsia="仿宋"/>
          <w:sz w:val="32"/>
          <w:szCs w:val="32"/>
          <w:highlight w:val="yellow"/>
        </w:rPr>
      </w:pPr>
    </w:p>
    <w:p w14:paraId="0771C322">
      <w:pPr>
        <w:spacing w:line="600" w:lineRule="exact"/>
        <w:ind w:firstLine="640" w:firstLineChars="200"/>
        <w:rPr>
          <w:rFonts w:hint="eastAsia" w:ascii="仿宋" w:hAnsi="仿宋" w:eastAsia="仿宋"/>
          <w:sz w:val="32"/>
          <w:szCs w:val="32"/>
          <w:highlight w:val="yellow"/>
        </w:rPr>
      </w:pPr>
    </w:p>
    <w:p w14:paraId="403A0F70">
      <w:pPr>
        <w:spacing w:line="600" w:lineRule="exact"/>
        <w:ind w:firstLine="640" w:firstLineChars="200"/>
        <w:rPr>
          <w:rFonts w:hint="eastAsia" w:ascii="仿宋" w:hAnsi="仿宋" w:eastAsia="仿宋"/>
          <w:sz w:val="32"/>
          <w:szCs w:val="32"/>
          <w:highlight w:val="yellow"/>
        </w:rPr>
      </w:pPr>
    </w:p>
    <w:p w14:paraId="783D895C">
      <w:pPr>
        <w:pStyle w:val="2"/>
        <w:rPr>
          <w:rFonts w:hint="eastAsia" w:ascii="仿宋" w:hAnsi="仿宋" w:eastAsia="仿宋"/>
          <w:sz w:val="32"/>
          <w:szCs w:val="32"/>
          <w:highlight w:val="yellow"/>
        </w:rPr>
      </w:pPr>
    </w:p>
    <w:p w14:paraId="17CC3492">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object>
          <v:shape id="_x0000_i1029" o:spt="75" type="#_x0000_t75" style="height:221.25pt;width:369pt;" o:ole="t" filled="f" o:preferrelative="t" stroked="f" coordsize="21600,21600">
            <v:path/>
            <v:fill on="f" focussize="0,0"/>
            <v:stroke on="f"/>
            <v:imagedata r:id="rId17" croptop="8766f" cropbottom="5534f" o:title=""/>
            <o:lock v:ext="edit" aspectratio="t"/>
            <w10:wrap type="none"/>
            <w10:anchorlock/>
          </v:shape>
          <o:OLEObject Type="Embed" ProgID="Excel.Chart.8" ShapeID="_x0000_i1029" DrawAspect="Content" ObjectID="_1468075730" r:id="rId16">
            <o:LockedField>false</o:LockedField>
          </o:OLEObject>
        </w:object>
      </w:r>
    </w:p>
    <w:p w14:paraId="24B257EF">
      <w:pPr>
        <w:spacing w:line="600" w:lineRule="exact"/>
        <w:ind w:firstLine="640" w:firstLineChars="200"/>
        <w:rPr>
          <w:rFonts w:hint="eastAsia" w:ascii="仿宋" w:hAnsi="仿宋" w:eastAsia="仿宋"/>
          <w:sz w:val="32"/>
          <w:szCs w:val="32"/>
          <w:highlight w:val="yellow"/>
        </w:rPr>
      </w:pPr>
    </w:p>
    <w:p w14:paraId="6D13DAC7">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（图6：一般公共预算财政拨款支出决算结构）（饼状图）</w:t>
      </w:r>
    </w:p>
    <w:p w14:paraId="36AC88D5">
      <w:pPr>
        <w:spacing w:line="600" w:lineRule="exact"/>
        <w:ind w:firstLine="640" w:firstLineChars="200"/>
        <w:rPr>
          <w:rFonts w:ascii="仿宋" w:hAnsi="仿宋" w:eastAsia="仿宋"/>
          <w:sz w:val="32"/>
          <w:szCs w:val="32"/>
        </w:rPr>
      </w:pPr>
    </w:p>
    <w:p w14:paraId="0F990EAB">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0A169C6E">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2023年度一般公共预算支出决算数为</w:t>
      </w:r>
      <w:r>
        <w:rPr>
          <w:sz w:val="32"/>
          <w:szCs w:val="32"/>
        </w:rPr>
        <w:t>1125.95</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14:paraId="3D17B500">
      <w:pPr>
        <w:wordWrap w:val="0"/>
        <w:spacing w:before="0" w:after="0" w:line="560" w:lineRule="atLeast"/>
        <w:ind w:left="80" w:right="80" w:firstLine="600"/>
        <w:jc w:val="both"/>
        <w:textAlignment w:val="baseline"/>
        <w:rPr>
          <w:rFonts w:ascii="仿宋" w:hAnsi="仿宋" w:eastAsia="仿宋" w:cs="仿宋"/>
          <w:b w:val="0"/>
          <w:i w:val="0"/>
          <w:strike w:val="0"/>
          <w:color w:val="000000"/>
          <w:sz w:val="32"/>
        </w:rPr>
      </w:pPr>
      <w:r>
        <w:rPr>
          <w:rFonts w:ascii="仿宋" w:hAnsi="仿宋" w:eastAsia="仿宋" w:cs="仿宋"/>
          <w:b w:val="0"/>
          <w:i w:val="0"/>
          <w:strike w:val="0"/>
          <w:color w:val="000000"/>
          <w:sz w:val="32"/>
        </w:rPr>
        <w:t>1.一般公共服务</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类</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政府办公厅</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室</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及相关机构事务 </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款</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行政运行 </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项</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支出决算为 </w:t>
      </w:r>
      <w:r>
        <w:rPr>
          <w:rFonts w:hint="eastAsia" w:ascii="仿宋" w:hAnsi="仿宋" w:eastAsia="仿宋" w:cs="仿宋"/>
          <w:b w:val="0"/>
          <w:i w:val="0"/>
          <w:strike w:val="0"/>
          <w:color w:val="000000"/>
          <w:sz w:val="32"/>
          <w:lang w:val="en-US" w:eastAsia="zh-CN"/>
        </w:rPr>
        <w:t>402.61</w:t>
      </w:r>
      <w:r>
        <w:rPr>
          <w:rFonts w:ascii="仿宋" w:hAnsi="仿宋" w:eastAsia="仿宋" w:cs="仿宋"/>
          <w:b w:val="0"/>
          <w:i w:val="0"/>
          <w:strike w:val="0"/>
          <w:color w:val="000000"/>
          <w:sz w:val="32"/>
        </w:rPr>
        <w:t>万元, 完成预算 100%，决算数与预算数持平。</w:t>
      </w:r>
    </w:p>
    <w:p w14:paraId="1F78572E">
      <w:pPr>
        <w:wordWrap w:val="0"/>
        <w:spacing w:before="0" w:after="0" w:line="560" w:lineRule="atLeast"/>
        <w:ind w:left="80" w:right="80" w:firstLine="600"/>
        <w:jc w:val="both"/>
        <w:textAlignment w:val="baseline"/>
        <w:rPr>
          <w:rFonts w:ascii="仿宋" w:hAnsi="仿宋" w:eastAsia="仿宋" w:cs="仿宋"/>
          <w:b w:val="0"/>
          <w:i w:val="0"/>
          <w:strike w:val="0"/>
          <w:color w:val="000000"/>
          <w:sz w:val="32"/>
        </w:rPr>
      </w:pPr>
      <w:r>
        <w:rPr>
          <w:rFonts w:ascii="仿宋" w:hAnsi="仿宋" w:eastAsia="仿宋" w:cs="仿宋"/>
          <w:b w:val="0"/>
          <w:i w:val="0"/>
          <w:strike w:val="0"/>
          <w:color w:val="000000"/>
          <w:sz w:val="32"/>
        </w:rPr>
        <w:t>2.一般公共服务</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类</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政府办公厅 </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室</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及相关机构事务 </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款</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事业运行</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项</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：支出决算为</w:t>
      </w:r>
      <w:r>
        <w:rPr>
          <w:rFonts w:hint="eastAsia" w:ascii="仿宋" w:hAnsi="仿宋" w:eastAsia="仿宋" w:cs="仿宋"/>
          <w:b w:val="0"/>
          <w:i w:val="0"/>
          <w:strike w:val="0"/>
          <w:color w:val="000000"/>
          <w:sz w:val="32"/>
          <w:lang w:val="en-US" w:eastAsia="zh-CN"/>
        </w:rPr>
        <w:t>212.69</w:t>
      </w:r>
      <w:r>
        <w:rPr>
          <w:rFonts w:ascii="仿宋" w:hAnsi="仿宋" w:eastAsia="仿宋" w:cs="仿宋"/>
          <w:b w:val="0"/>
          <w:i w:val="0"/>
          <w:strike w:val="0"/>
          <w:color w:val="000000"/>
          <w:sz w:val="32"/>
        </w:rPr>
        <w:t>万元，完成预算100%，决算数与预算数持平。</w:t>
      </w:r>
    </w:p>
    <w:p w14:paraId="3EEC4923">
      <w:pPr>
        <w:wordWrap w:val="0"/>
        <w:spacing w:before="0" w:after="0" w:line="560" w:lineRule="atLeast"/>
        <w:ind w:left="80" w:right="80" w:firstLine="600"/>
        <w:jc w:val="both"/>
        <w:textAlignment w:val="baseline"/>
        <w:rPr>
          <w:rFonts w:ascii="仿宋" w:hAnsi="仿宋" w:eastAsia="仿宋" w:cs="仿宋"/>
          <w:b w:val="0"/>
          <w:i w:val="0"/>
          <w:strike w:val="0"/>
          <w:color w:val="000000"/>
          <w:sz w:val="32"/>
        </w:rPr>
      </w:pPr>
      <w:r>
        <w:rPr>
          <w:rFonts w:ascii="仿宋" w:hAnsi="仿宋" w:eastAsia="仿宋" w:cs="仿宋"/>
          <w:b w:val="0"/>
          <w:i w:val="0"/>
          <w:strike w:val="0"/>
          <w:color w:val="000000"/>
          <w:sz w:val="32"/>
        </w:rPr>
        <w:t xml:space="preserve">3.社会保障和就业 </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类</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行政事业单位养老支出</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款</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机关事业单位基本养老保险缴费支出</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项</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：支出决算为</w:t>
      </w:r>
      <w:r>
        <w:rPr>
          <w:rFonts w:hint="eastAsia" w:ascii="仿宋" w:hAnsi="仿宋" w:eastAsia="仿宋" w:cs="仿宋"/>
          <w:b w:val="0"/>
          <w:i w:val="0"/>
          <w:strike w:val="0"/>
          <w:color w:val="000000"/>
          <w:sz w:val="32"/>
          <w:lang w:val="en-US" w:eastAsia="zh-CN"/>
        </w:rPr>
        <w:t>69.68</w:t>
      </w:r>
      <w:r>
        <w:rPr>
          <w:rFonts w:ascii="仿宋" w:hAnsi="仿宋" w:eastAsia="仿宋" w:cs="仿宋"/>
          <w:b w:val="0"/>
          <w:i w:val="0"/>
          <w:strike w:val="0"/>
          <w:color w:val="000000"/>
          <w:sz w:val="32"/>
        </w:rPr>
        <w:t>万元，完成预算100%，决算数与预算数持平。</w:t>
      </w:r>
    </w:p>
    <w:p w14:paraId="71613873">
      <w:pPr>
        <w:wordWrap w:val="0"/>
        <w:spacing w:before="0" w:after="0" w:line="560" w:lineRule="atLeast"/>
        <w:ind w:left="80" w:right="80" w:firstLine="600"/>
        <w:jc w:val="both"/>
        <w:textAlignment w:val="baseline"/>
        <w:rPr>
          <w:sz w:val="32"/>
        </w:rPr>
      </w:pPr>
      <w:r>
        <w:rPr>
          <w:rFonts w:ascii="仿宋" w:hAnsi="仿宋" w:eastAsia="仿宋" w:cs="仿宋"/>
          <w:b w:val="0"/>
          <w:i w:val="0"/>
          <w:strike w:val="0"/>
          <w:color w:val="000000"/>
          <w:sz w:val="32"/>
        </w:rPr>
        <w:t xml:space="preserve">4.社会保障和就业 </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类</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行政事业单位养老支出</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款</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机关事业单位职业年金缴费支出 </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项</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：支出决算为</w:t>
      </w:r>
      <w:r>
        <w:rPr>
          <w:rFonts w:hint="eastAsia" w:ascii="仿宋" w:hAnsi="仿宋" w:eastAsia="仿宋" w:cs="仿宋"/>
          <w:b w:val="0"/>
          <w:i w:val="0"/>
          <w:strike w:val="0"/>
          <w:color w:val="000000"/>
          <w:sz w:val="32"/>
          <w:lang w:val="en-US" w:eastAsia="zh-CN"/>
        </w:rPr>
        <w:t>34.84</w:t>
      </w:r>
      <w:r>
        <w:rPr>
          <w:rFonts w:ascii="仿宋" w:hAnsi="仿宋" w:eastAsia="仿宋" w:cs="仿宋"/>
          <w:b w:val="0"/>
          <w:i w:val="0"/>
          <w:strike w:val="0"/>
          <w:color w:val="000000"/>
          <w:sz w:val="32"/>
        </w:rPr>
        <w:t>万元，完成预算100%，决算数与预算数持平。</w:t>
      </w:r>
    </w:p>
    <w:p w14:paraId="6E771C32">
      <w:pPr>
        <w:wordWrap w:val="0"/>
        <w:spacing w:before="0" w:after="0" w:line="560" w:lineRule="atLeast"/>
        <w:ind w:left="80" w:right="20" w:firstLine="600"/>
        <w:jc w:val="both"/>
        <w:textAlignment w:val="baseline"/>
        <w:rPr>
          <w:sz w:val="32"/>
          <w:highlight w:val="yellow"/>
        </w:rPr>
      </w:pPr>
      <w:r>
        <w:rPr>
          <w:rFonts w:ascii="仿宋" w:hAnsi="仿宋" w:eastAsia="仿宋" w:cs="仿宋"/>
          <w:b w:val="0"/>
          <w:i w:val="0"/>
          <w:strike w:val="0"/>
          <w:color w:val="000000"/>
          <w:sz w:val="32"/>
        </w:rPr>
        <w:t>5.社会保障和就业</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类</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其他社会保障和就业支出</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款</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其他社会保障和就业支出</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项</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：支出决算为</w:t>
      </w:r>
      <w:r>
        <w:rPr>
          <w:rFonts w:hint="eastAsia" w:ascii="仿宋" w:hAnsi="仿宋" w:eastAsia="仿宋" w:cs="仿宋"/>
          <w:b w:val="0"/>
          <w:i w:val="0"/>
          <w:strike w:val="0"/>
          <w:color w:val="000000"/>
          <w:sz w:val="32"/>
          <w:lang w:val="en-US" w:eastAsia="zh-CN"/>
        </w:rPr>
        <w:t>8.4</w:t>
      </w:r>
      <w:r>
        <w:rPr>
          <w:rFonts w:ascii="仿宋" w:hAnsi="仿宋" w:eastAsia="仿宋" w:cs="仿宋"/>
          <w:b w:val="0"/>
          <w:i w:val="0"/>
          <w:strike w:val="0"/>
          <w:color w:val="000000"/>
          <w:sz w:val="32"/>
        </w:rPr>
        <w:t>万元，完成预算 100%，决算数与预算数持平。</w:t>
      </w:r>
    </w:p>
    <w:p w14:paraId="4BE33734">
      <w:pPr>
        <w:wordWrap w:val="0"/>
        <w:spacing w:before="0" w:after="0" w:line="560" w:lineRule="atLeast"/>
        <w:ind w:left="80" w:right="0" w:firstLine="600"/>
        <w:jc w:val="both"/>
        <w:textAlignment w:val="baseline"/>
        <w:rPr>
          <w:sz w:val="32"/>
        </w:rPr>
      </w:pPr>
      <w:r>
        <w:rPr>
          <w:rFonts w:hint="eastAsia" w:ascii="仿宋" w:hAnsi="仿宋" w:eastAsia="仿宋" w:cs="仿宋"/>
          <w:b w:val="0"/>
          <w:i w:val="0"/>
          <w:strike w:val="0"/>
          <w:color w:val="000000"/>
          <w:sz w:val="32"/>
          <w:lang w:val="en-US" w:eastAsia="zh-CN"/>
        </w:rPr>
        <w:t>6</w:t>
      </w:r>
      <w:r>
        <w:rPr>
          <w:rFonts w:ascii="仿宋" w:hAnsi="仿宋" w:eastAsia="仿宋" w:cs="仿宋"/>
          <w:b w:val="0"/>
          <w:i w:val="0"/>
          <w:strike w:val="0"/>
          <w:color w:val="000000"/>
          <w:sz w:val="32"/>
        </w:rPr>
        <w:t>.卫生健康</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类</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行政事业单位医疗</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款</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行政单位医疗 </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项</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支出决算为</w:t>
      </w:r>
      <w:r>
        <w:rPr>
          <w:rFonts w:hint="eastAsia" w:ascii="仿宋" w:hAnsi="仿宋" w:eastAsia="仿宋" w:cs="仿宋"/>
          <w:b w:val="0"/>
          <w:i w:val="0"/>
          <w:strike w:val="0"/>
          <w:color w:val="000000"/>
          <w:sz w:val="32"/>
          <w:lang w:val="en-US" w:eastAsia="zh-CN"/>
        </w:rPr>
        <w:t>22.51</w:t>
      </w:r>
      <w:r>
        <w:rPr>
          <w:rFonts w:ascii="仿宋" w:hAnsi="仿宋" w:eastAsia="仿宋" w:cs="仿宋"/>
          <w:b w:val="0"/>
          <w:i w:val="0"/>
          <w:strike w:val="0"/>
          <w:color w:val="000000"/>
          <w:sz w:val="32"/>
        </w:rPr>
        <w:t>万元, 完成预算100%, 决算数与预算数持平。</w:t>
      </w:r>
    </w:p>
    <w:p w14:paraId="48A76E2B">
      <w:pPr>
        <w:wordWrap w:val="0"/>
        <w:spacing w:before="0" w:after="0" w:line="560" w:lineRule="atLeast"/>
        <w:ind w:left="80" w:right="0" w:firstLine="600"/>
        <w:jc w:val="both"/>
        <w:textAlignment w:val="baseline"/>
        <w:rPr>
          <w:sz w:val="32"/>
        </w:rPr>
      </w:pPr>
      <w:r>
        <w:rPr>
          <w:rFonts w:hint="eastAsia" w:ascii="仿宋" w:hAnsi="仿宋" w:eastAsia="仿宋" w:cs="仿宋"/>
          <w:b w:val="0"/>
          <w:i w:val="0"/>
          <w:strike w:val="0"/>
          <w:color w:val="000000"/>
          <w:sz w:val="32"/>
          <w:lang w:val="en-US" w:eastAsia="zh-CN"/>
        </w:rPr>
        <w:t>7</w:t>
      </w:r>
      <w:r>
        <w:rPr>
          <w:rFonts w:ascii="仿宋" w:hAnsi="仿宋" w:eastAsia="仿宋" w:cs="仿宋"/>
          <w:b w:val="0"/>
          <w:i w:val="0"/>
          <w:strike w:val="0"/>
          <w:color w:val="000000"/>
          <w:sz w:val="32"/>
        </w:rPr>
        <w:t>.卫生健康</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类</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行政事业单位医疗</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款</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公务员医疗补助 </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项</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：支出决算为</w:t>
      </w:r>
      <w:r>
        <w:rPr>
          <w:rFonts w:hint="eastAsia" w:ascii="仿宋" w:hAnsi="仿宋" w:eastAsia="仿宋" w:cs="仿宋"/>
          <w:b w:val="0"/>
          <w:i w:val="0"/>
          <w:strike w:val="0"/>
          <w:color w:val="000000"/>
          <w:sz w:val="32"/>
          <w:lang w:val="en-US" w:eastAsia="zh-CN"/>
        </w:rPr>
        <w:t>2.76</w:t>
      </w:r>
      <w:r>
        <w:rPr>
          <w:rFonts w:ascii="仿宋" w:hAnsi="仿宋" w:eastAsia="仿宋" w:cs="仿宋"/>
          <w:b w:val="0"/>
          <w:i w:val="0"/>
          <w:strike w:val="0"/>
          <w:color w:val="000000"/>
          <w:sz w:val="32"/>
        </w:rPr>
        <w:t>万元，完成预算100%， 决算数与预算数持平。</w:t>
      </w:r>
    </w:p>
    <w:p w14:paraId="4083B978">
      <w:pPr>
        <w:wordWrap w:val="0"/>
        <w:spacing w:before="0" w:after="0" w:line="560" w:lineRule="atLeast"/>
        <w:ind w:left="80" w:right="40" w:firstLine="600"/>
        <w:jc w:val="both"/>
        <w:textAlignment w:val="baseline"/>
        <w:rPr>
          <w:sz w:val="32"/>
        </w:rPr>
      </w:pPr>
      <w:r>
        <w:rPr>
          <w:rFonts w:hint="eastAsia" w:ascii="仿宋" w:hAnsi="仿宋" w:eastAsia="仿宋" w:cs="仿宋"/>
          <w:b w:val="0"/>
          <w:i w:val="0"/>
          <w:strike w:val="0"/>
          <w:color w:val="000000"/>
          <w:sz w:val="32"/>
          <w:lang w:val="en-US" w:eastAsia="zh-CN"/>
        </w:rPr>
        <w:t>8</w:t>
      </w:r>
      <w:r>
        <w:rPr>
          <w:rFonts w:ascii="仿宋" w:hAnsi="仿宋" w:eastAsia="仿宋" w:cs="仿宋"/>
          <w:b w:val="0"/>
          <w:i w:val="0"/>
          <w:strike w:val="0"/>
          <w:color w:val="000000"/>
          <w:sz w:val="32"/>
        </w:rPr>
        <w:t>.城乡社区支出</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类</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城乡社区管理事务</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款</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城管执法</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项</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：支出决算为9.6万元，完成预算 100%，决算数与预算数持平。</w:t>
      </w:r>
    </w:p>
    <w:p w14:paraId="2C9F61EA">
      <w:pPr>
        <w:wordWrap w:val="0"/>
        <w:spacing w:before="0" w:after="0" w:line="560" w:lineRule="atLeast"/>
        <w:ind w:left="80" w:right="80" w:firstLine="600"/>
        <w:jc w:val="both"/>
        <w:textAlignment w:val="baseline"/>
        <w:rPr>
          <w:sz w:val="32"/>
        </w:rPr>
      </w:pPr>
      <w:r>
        <w:rPr>
          <w:rFonts w:hint="eastAsia" w:ascii="仿宋" w:hAnsi="仿宋" w:eastAsia="仿宋" w:cs="仿宋"/>
          <w:b w:val="0"/>
          <w:i w:val="0"/>
          <w:strike w:val="0"/>
          <w:color w:val="000000"/>
          <w:sz w:val="32"/>
          <w:lang w:val="en-US" w:eastAsia="zh-CN"/>
        </w:rPr>
        <w:t>9</w:t>
      </w:r>
      <w:r>
        <w:rPr>
          <w:rFonts w:ascii="仿宋" w:hAnsi="仿宋" w:eastAsia="仿宋" w:cs="仿宋"/>
          <w:b w:val="0"/>
          <w:i w:val="0"/>
          <w:strike w:val="0"/>
          <w:color w:val="000000"/>
          <w:sz w:val="32"/>
        </w:rPr>
        <w:t>.农林水支出</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类</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巩固脱贫衔接乡村振兴</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款</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其他巩固脱贫衔接乡村振兴支出</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项</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：支出决算为73.5万元，完成预算 100%，决算数与预算数持平。</w:t>
      </w:r>
    </w:p>
    <w:p w14:paraId="2A8608C4">
      <w:pPr>
        <w:wordWrap w:val="0"/>
        <w:spacing w:before="0" w:after="0" w:line="560" w:lineRule="atLeast"/>
        <w:ind w:left="700" w:right="0"/>
        <w:jc w:val="both"/>
        <w:textAlignment w:val="baseline"/>
        <w:rPr>
          <w:sz w:val="32"/>
        </w:rPr>
      </w:pPr>
      <w:r>
        <w:rPr>
          <w:rFonts w:hint="eastAsia" w:ascii="仿宋" w:hAnsi="仿宋" w:eastAsia="仿宋" w:cs="仿宋"/>
          <w:b w:val="0"/>
          <w:i w:val="0"/>
          <w:strike w:val="0"/>
          <w:color w:val="000000"/>
          <w:sz w:val="32"/>
          <w:lang w:val="en-US" w:eastAsia="zh-CN"/>
        </w:rPr>
        <w:t>10</w:t>
      </w:r>
      <w:r>
        <w:rPr>
          <w:rFonts w:ascii="仿宋" w:hAnsi="仿宋" w:eastAsia="仿宋" w:cs="仿宋"/>
          <w:b w:val="0"/>
          <w:i w:val="0"/>
          <w:strike w:val="0"/>
          <w:color w:val="000000"/>
          <w:sz w:val="32"/>
        </w:rPr>
        <w:t>.农林水支出</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类</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农村综合改革 </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款</w:t>
      </w:r>
      <w:r>
        <w:rPr>
          <w:rFonts w:hint="eastAsia" w:ascii="仿宋" w:hAnsi="仿宋" w:eastAsia="仿宋" w:cs="仿宋"/>
          <w:b w:val="0"/>
          <w:i w:val="0"/>
          <w:strike w:val="0"/>
          <w:color w:val="000000"/>
          <w:sz w:val="32"/>
          <w:lang w:eastAsia="zh-CN"/>
        </w:rPr>
        <w:t>）</w:t>
      </w:r>
      <w:r>
        <w:rPr>
          <w:rFonts w:ascii="仿宋" w:hAnsi="仿宋" w:eastAsia="仿宋" w:cs="仿宋"/>
          <w:b w:val="0"/>
          <w:i w:val="0"/>
          <w:strike w:val="0"/>
          <w:color w:val="000000"/>
          <w:sz w:val="32"/>
        </w:rPr>
        <w:t xml:space="preserve"> 对村民委员</w:t>
      </w:r>
    </w:p>
    <w:p w14:paraId="0D295371">
      <w:pPr>
        <w:wordWrap w:val="0"/>
        <w:spacing w:before="120" w:after="0" w:line="540" w:lineRule="atLeast"/>
        <w:ind w:left="80" w:right="100"/>
        <w:jc w:val="both"/>
        <w:textAlignment w:val="baseline"/>
        <w:rPr>
          <w:sz w:val="31"/>
        </w:rPr>
      </w:pPr>
      <w:r>
        <w:rPr>
          <w:rFonts w:ascii="仿宋" w:hAnsi="仿宋" w:eastAsia="仿宋" w:cs="仿宋"/>
          <w:b w:val="0"/>
          <w:i w:val="0"/>
          <w:strike w:val="0"/>
          <w:color w:val="000000"/>
          <w:sz w:val="31"/>
        </w:rPr>
        <w:t>会和村党支部的补助</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项</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：支出决算为206.85万元，完成预算 100%，决算数与预算数持平。</w:t>
      </w:r>
    </w:p>
    <w:p w14:paraId="5B1CF8BD">
      <w:pPr>
        <w:wordWrap w:val="0"/>
        <w:spacing w:before="0" w:after="0" w:line="540" w:lineRule="atLeast"/>
        <w:ind w:left="80" w:right="0" w:firstLine="600"/>
        <w:jc w:val="both"/>
        <w:textAlignment w:val="baseline"/>
        <w:rPr>
          <w:sz w:val="31"/>
        </w:rPr>
      </w:pPr>
      <w:r>
        <w:rPr>
          <w:rFonts w:hint="eastAsia" w:ascii="仿宋" w:hAnsi="仿宋" w:eastAsia="仿宋" w:cs="仿宋"/>
          <w:b w:val="0"/>
          <w:i w:val="0"/>
          <w:strike w:val="0"/>
          <w:color w:val="000000"/>
          <w:sz w:val="31"/>
          <w:lang w:val="en-US" w:eastAsia="zh-CN"/>
        </w:rPr>
        <w:t>11</w:t>
      </w:r>
      <w:r>
        <w:rPr>
          <w:rFonts w:ascii="仿宋" w:hAnsi="仿宋" w:eastAsia="仿宋" w:cs="仿宋"/>
          <w:b w:val="0"/>
          <w:i w:val="0"/>
          <w:strike w:val="0"/>
          <w:color w:val="000000"/>
          <w:sz w:val="31"/>
        </w:rPr>
        <w:t>.农林水支出</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类</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 xml:space="preserve"> 农村综合改革 </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款</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 xml:space="preserve"> 农村综合改革示范试点补助</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项</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：支出决算为90.52万元，完成预算100%，决算数与预算数持平。</w:t>
      </w:r>
    </w:p>
    <w:p w14:paraId="34FB3A55">
      <w:pPr>
        <w:wordWrap w:val="0"/>
        <w:spacing w:before="0" w:after="0" w:line="540" w:lineRule="atLeast"/>
        <w:ind w:left="80" w:right="0" w:firstLine="600"/>
        <w:jc w:val="both"/>
        <w:textAlignment w:val="baseline"/>
        <w:rPr>
          <w:sz w:val="31"/>
        </w:rPr>
      </w:pPr>
      <w:r>
        <w:rPr>
          <w:rFonts w:hint="eastAsia" w:ascii="仿宋" w:hAnsi="仿宋" w:eastAsia="仿宋" w:cs="仿宋"/>
          <w:b w:val="0"/>
          <w:i w:val="0"/>
          <w:strike w:val="0"/>
          <w:color w:val="000000"/>
          <w:sz w:val="31"/>
          <w:lang w:val="en-US" w:eastAsia="zh-CN"/>
        </w:rPr>
        <w:t>12</w:t>
      </w:r>
      <w:r>
        <w:rPr>
          <w:rFonts w:ascii="仿宋" w:hAnsi="仿宋" w:eastAsia="仿宋" w:cs="仿宋"/>
          <w:b w:val="0"/>
          <w:i w:val="0"/>
          <w:strike w:val="0"/>
          <w:color w:val="000000"/>
          <w:sz w:val="31"/>
        </w:rPr>
        <w:t xml:space="preserve">.交通运输支出 </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类</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 xml:space="preserve"> 公路水路运输 </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款</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 xml:space="preserve"> 公路和运输安全</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项</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：支出决算为7.68万元，完成预算100%，决算数与预算数持平。</w:t>
      </w:r>
    </w:p>
    <w:p w14:paraId="7CAB1BB8">
      <w:pPr>
        <w:wordWrap w:val="0"/>
        <w:spacing w:before="0" w:after="0" w:line="540" w:lineRule="atLeast"/>
        <w:ind w:left="80" w:right="0" w:firstLine="600"/>
        <w:jc w:val="both"/>
        <w:textAlignment w:val="baseline"/>
        <w:rPr>
          <w:rFonts w:ascii="仿宋" w:hAnsi="仿宋" w:eastAsia="仿宋"/>
          <w:b/>
          <w:sz w:val="32"/>
          <w:szCs w:val="32"/>
        </w:rPr>
      </w:pPr>
      <w:r>
        <w:rPr>
          <w:rFonts w:hint="eastAsia" w:ascii="仿宋" w:hAnsi="仿宋" w:eastAsia="仿宋" w:cs="仿宋"/>
          <w:b w:val="0"/>
          <w:i w:val="0"/>
          <w:strike w:val="0"/>
          <w:color w:val="000000"/>
          <w:sz w:val="31"/>
          <w:lang w:val="en-US" w:eastAsia="zh-CN"/>
        </w:rPr>
        <w:t>13</w:t>
      </w:r>
      <w:r>
        <w:rPr>
          <w:rFonts w:ascii="仿宋" w:hAnsi="仿宋" w:eastAsia="仿宋" w:cs="仿宋"/>
          <w:b w:val="0"/>
          <w:i w:val="0"/>
          <w:strike w:val="0"/>
          <w:color w:val="000000"/>
          <w:sz w:val="31"/>
        </w:rPr>
        <w:t xml:space="preserve">.住房保障支出 </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类</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 xml:space="preserve"> 住房改革支出 </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款</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 xml:space="preserve"> 住房公积金</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项</w:t>
      </w:r>
      <w:r>
        <w:rPr>
          <w:rFonts w:hint="eastAsia" w:ascii="仿宋" w:hAnsi="仿宋" w:eastAsia="仿宋" w:cs="仿宋"/>
          <w:b w:val="0"/>
          <w:i w:val="0"/>
          <w:strike w:val="0"/>
          <w:color w:val="000000"/>
          <w:sz w:val="31"/>
          <w:lang w:eastAsia="zh-CN"/>
        </w:rPr>
        <w:t>）：</w:t>
      </w:r>
      <w:r>
        <w:rPr>
          <w:rFonts w:ascii="仿宋" w:hAnsi="仿宋" w:eastAsia="仿宋" w:cs="仿宋"/>
          <w:b w:val="0"/>
          <w:i w:val="0"/>
          <w:strike w:val="0"/>
          <w:color w:val="000000"/>
          <w:sz w:val="31"/>
        </w:rPr>
        <w:t>支出决算为46.48万元, 完成预算 100%, 决算数与预算数持平。</w:t>
      </w:r>
    </w:p>
    <w:p w14:paraId="30351851">
      <w:pPr>
        <w:tabs>
          <w:tab w:val="right" w:pos="8306"/>
        </w:tabs>
        <w:spacing w:line="600" w:lineRule="exact"/>
        <w:ind w:firstLine="640"/>
        <w:outlineLvl w:val="1"/>
        <w:rPr>
          <w:rStyle w:val="30"/>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4"/>
      <w:bookmarkEnd w:id="35"/>
      <w:r>
        <w:rPr>
          <w:rStyle w:val="30"/>
          <w:rFonts w:ascii="黑体" w:hAnsi="黑体" w:eastAsia="黑体"/>
          <w:b w:val="0"/>
        </w:rPr>
        <w:tab/>
      </w:r>
    </w:p>
    <w:p w14:paraId="6FC3056C">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972.67</w:t>
      </w:r>
      <w:r>
        <w:rPr>
          <w:rFonts w:hint="eastAsia" w:ascii="仿宋" w:hAnsi="仿宋" w:eastAsia="仿宋"/>
          <w:sz w:val="32"/>
          <w:szCs w:val="32"/>
        </w:rPr>
        <w:t>万元，其中：</w:t>
      </w:r>
    </w:p>
    <w:p w14:paraId="1B0D906F">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sz w:val="32"/>
          <w:szCs w:val="32"/>
        </w:rPr>
        <w:t>842.83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129.84</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E2B242C">
      <w:pPr>
        <w:spacing w:line="600" w:lineRule="exact"/>
        <w:ind w:firstLine="640"/>
        <w:outlineLvl w:val="1"/>
        <w:rPr>
          <w:rStyle w:val="30"/>
          <w:rFonts w:ascii="黑体" w:hAnsi="黑体" w:eastAsia="黑体"/>
          <w:b w:val="0"/>
        </w:rPr>
      </w:pPr>
      <w:bookmarkStart w:id="36" w:name="_Toc15396609"/>
      <w:bookmarkStart w:id="37"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6"/>
      <w:bookmarkEnd w:id="37"/>
    </w:p>
    <w:p w14:paraId="1E3F9955">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33BA26F9">
      <w:pPr>
        <w:spacing w:line="600" w:lineRule="exact"/>
        <w:ind w:firstLine="640"/>
        <w:rPr>
          <w:sz w:val="30"/>
        </w:rPr>
      </w:pPr>
      <w:r>
        <w:rPr>
          <w:rFonts w:hint="eastAsia" w:ascii="仿宋" w:hAnsi="仿宋" w:eastAsia="仿宋"/>
          <w:sz w:val="32"/>
          <w:szCs w:val="32"/>
        </w:rPr>
        <w:t>2023年度“三公”经费财政拨款支出决算为</w:t>
      </w:r>
      <w:r>
        <w:rPr>
          <w:sz w:val="32"/>
          <w:szCs w:val="32"/>
        </w:rPr>
        <w:t>14.37</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w:t>
      </w:r>
      <w:r>
        <w:rPr>
          <w:rFonts w:ascii="仿宋" w:hAnsi="仿宋" w:eastAsia="仿宋" w:cs="仿宋"/>
          <w:b w:val="0"/>
          <w:i w:val="0"/>
          <w:strike w:val="0"/>
          <w:color w:val="000000"/>
          <w:sz w:val="30"/>
        </w:rPr>
        <w:t>较上年</w:t>
      </w:r>
      <w:r>
        <w:rPr>
          <w:rFonts w:hint="eastAsia" w:ascii="仿宋" w:hAnsi="仿宋" w:eastAsia="仿宋" w:cs="仿宋"/>
          <w:b w:val="0"/>
          <w:i w:val="0"/>
          <w:strike w:val="0"/>
          <w:color w:val="000000"/>
          <w:sz w:val="30"/>
          <w:lang w:val="en-US" w:eastAsia="zh-CN"/>
        </w:rPr>
        <w:t>减少21.54</w:t>
      </w:r>
      <w:r>
        <w:rPr>
          <w:rFonts w:ascii="仿宋" w:hAnsi="仿宋" w:eastAsia="仿宋" w:cs="仿宋"/>
          <w:b w:val="0"/>
          <w:i w:val="0"/>
          <w:strike w:val="0"/>
          <w:color w:val="000000"/>
          <w:sz w:val="30"/>
        </w:rPr>
        <w:t xml:space="preserve">万元, </w:t>
      </w:r>
      <w:r>
        <w:rPr>
          <w:rFonts w:hint="eastAsia" w:ascii="仿宋" w:hAnsi="仿宋" w:eastAsia="仿宋" w:cs="仿宋"/>
          <w:b w:val="0"/>
          <w:i w:val="0"/>
          <w:strike w:val="0"/>
          <w:color w:val="000000"/>
          <w:sz w:val="30"/>
          <w:lang w:val="en-US" w:eastAsia="zh-CN"/>
        </w:rPr>
        <w:t>下降59.98</w:t>
      </w:r>
      <w:r>
        <w:rPr>
          <w:rFonts w:ascii="仿宋" w:hAnsi="仿宋" w:eastAsia="仿宋" w:cs="仿宋"/>
          <w:b w:val="0"/>
          <w:i w:val="0"/>
          <w:strike w:val="0"/>
          <w:color w:val="000000"/>
          <w:sz w:val="30"/>
        </w:rPr>
        <w:t>%。决算数与预算数持平。</w:t>
      </w:r>
    </w:p>
    <w:p w14:paraId="1778AAC3">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462CC932">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5</w:t>
      </w:r>
      <w:r>
        <w:rPr>
          <w:rFonts w:hint="eastAsia" w:ascii="仿宋" w:hAnsi="仿宋" w:eastAsia="仿宋"/>
          <w:sz w:val="32"/>
          <w:szCs w:val="32"/>
        </w:rPr>
        <w:t>万元，占</w:t>
      </w:r>
      <w:r>
        <w:rPr>
          <w:sz w:val="32"/>
          <w:szCs w:val="32"/>
        </w:rPr>
        <w:t>3</w:t>
      </w:r>
      <w:r>
        <w:rPr>
          <w:rFonts w:hint="eastAsia"/>
          <w:sz w:val="32"/>
          <w:szCs w:val="32"/>
          <w:lang w:val="en-US" w:eastAsia="zh-CN"/>
        </w:rPr>
        <w:t>5</w:t>
      </w:r>
      <w:r>
        <w:rPr>
          <w:rFonts w:ascii="仿宋" w:hAnsi="仿宋" w:eastAsia="仿宋"/>
          <w:sz w:val="32"/>
          <w:szCs w:val="32"/>
        </w:rPr>
        <w:t>%</w:t>
      </w:r>
      <w:r>
        <w:rPr>
          <w:rFonts w:hint="eastAsia" w:ascii="仿宋" w:hAnsi="仿宋" w:eastAsia="仿宋"/>
          <w:sz w:val="32"/>
          <w:szCs w:val="32"/>
        </w:rPr>
        <w:t>；公务接待费支出决算</w:t>
      </w:r>
      <w:r>
        <w:rPr>
          <w:sz w:val="32"/>
          <w:szCs w:val="32"/>
        </w:rPr>
        <w:t>9.37</w:t>
      </w:r>
      <w:r>
        <w:rPr>
          <w:rFonts w:hint="eastAsia" w:ascii="仿宋" w:hAnsi="仿宋" w:eastAsia="仿宋"/>
          <w:sz w:val="32"/>
          <w:szCs w:val="32"/>
        </w:rPr>
        <w:t>万元，占</w:t>
      </w:r>
      <w:r>
        <w:rPr>
          <w:sz w:val="32"/>
          <w:szCs w:val="32"/>
        </w:rPr>
        <w:t>65</w:t>
      </w:r>
      <w:r>
        <w:rPr>
          <w:rFonts w:ascii="仿宋" w:hAnsi="仿宋" w:eastAsia="仿宋"/>
          <w:sz w:val="32"/>
          <w:szCs w:val="32"/>
        </w:rPr>
        <w:t>%</w:t>
      </w:r>
      <w:r>
        <w:rPr>
          <w:rFonts w:hint="eastAsia" w:ascii="仿宋" w:hAnsi="仿宋" w:eastAsia="仿宋"/>
          <w:sz w:val="32"/>
          <w:szCs w:val="32"/>
        </w:rPr>
        <w:t>。具体情况如下：</w:t>
      </w:r>
    </w:p>
    <w:p w14:paraId="38C5F98B">
      <w:pPr>
        <w:pStyle w:val="2"/>
        <w:rPr>
          <w:rFonts w:hint="eastAsia" w:ascii="仿宋" w:hAnsi="仿宋" w:eastAsia="仿宋"/>
          <w:sz w:val="32"/>
          <w:szCs w:val="32"/>
        </w:rPr>
      </w:pPr>
    </w:p>
    <w:p w14:paraId="743D1A23">
      <w:pPr>
        <w:pStyle w:val="2"/>
        <w:rPr>
          <w:rFonts w:hint="eastAsia" w:ascii="仿宋" w:hAnsi="仿宋" w:eastAsia="仿宋"/>
          <w:sz w:val="32"/>
          <w:szCs w:val="32"/>
        </w:rPr>
      </w:pPr>
      <w:r>
        <w:rPr>
          <w:rFonts w:hint="eastAsia" w:ascii="仿宋" w:hAnsi="仿宋" w:eastAsia="仿宋" w:cs="Times New Roman"/>
          <w:b/>
          <w:color w:val="auto"/>
          <w:sz w:val="32"/>
          <w:szCs w:val="32"/>
          <w:highlight w:val="yellow"/>
          <w:lang w:eastAsia="zh-CN"/>
        </w:rPr>
        <w:object>
          <v:shape id="_x0000_i1030" o:spt="75" type="#_x0000_t75" style="height:216.95pt;width:360.5pt;" o:ole="t" filled="f" o:preferrelative="t" stroked="f" coordsize="21600,21600">
            <v:path/>
            <v:fill on="f" focussize="0,0"/>
            <v:stroke on="f"/>
            <v:imagedata r:id="rId19" cropleft="553f" croptop="18261f" cropright="1728f" o:title=""/>
            <o:lock v:ext="edit" aspectratio="t"/>
            <w10:wrap type="none"/>
            <w10:anchorlock/>
          </v:shape>
          <o:OLEObject Type="Embed" ProgID="Excel.Chart.8" ShapeID="_x0000_i1030" DrawAspect="Content" ObjectID="_1468075731" r:id="rId18">
            <o:LockedField>false</o:LockedField>
          </o:OLEObject>
        </w:object>
      </w:r>
    </w:p>
    <w:p w14:paraId="0C0196DF">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（图7：“三公”经费财政拨款支出结构）（饼状图）</w:t>
      </w:r>
    </w:p>
    <w:p w14:paraId="4123958E">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w:t>
      </w:r>
      <w:r>
        <w:rPr>
          <w:rFonts w:hint="eastAsia" w:ascii="仿宋_GB2312" w:eastAsia="仿宋_GB2312"/>
          <w:sz w:val="32"/>
          <w:szCs w:val="32"/>
          <w:lang w:eastAsia="zh-CN"/>
        </w:rPr>
        <w:t>持平</w:t>
      </w:r>
      <w:r>
        <w:rPr>
          <w:rFonts w:hint="eastAsia" w:ascii="仿宋_GB2312" w:eastAsia="仿宋_GB2312"/>
          <w:sz w:val="32"/>
          <w:szCs w:val="32"/>
        </w:rPr>
        <w:t>。</w:t>
      </w:r>
    </w:p>
    <w:p w14:paraId="0E819846">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highlight w:val="none"/>
        </w:rPr>
        <w:t>公务用车购置及运行维护费支出</w:t>
      </w:r>
      <w:r>
        <w:rPr>
          <w:sz w:val="32"/>
          <w:szCs w:val="32"/>
          <w:highlight w:val="none"/>
        </w:rPr>
        <w:t>5</w:t>
      </w:r>
      <w:r>
        <w:rPr>
          <w:rFonts w:hint="eastAsia" w:ascii="仿宋_GB2312" w:eastAsia="仿宋_GB2312"/>
          <w:sz w:val="32"/>
          <w:szCs w:val="32"/>
          <w:highlight w:val="none"/>
        </w:rPr>
        <w:t>万元,</w:t>
      </w:r>
      <w:r>
        <w:rPr>
          <w:rStyle w:val="18"/>
          <w:rFonts w:hint="eastAsia" w:ascii="仿宋" w:hAnsi="仿宋" w:eastAsia="仿宋"/>
          <w:b w:val="0"/>
          <w:bCs/>
          <w:sz w:val="32"/>
          <w:szCs w:val="32"/>
          <w:highlight w:val="none"/>
        </w:rPr>
        <w:t>完成预算</w:t>
      </w:r>
      <w:r>
        <w:rPr>
          <w:sz w:val="32"/>
          <w:szCs w:val="32"/>
          <w:highlight w:val="none"/>
        </w:rPr>
        <w:t>100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w:t>
      </w:r>
      <w:r>
        <w:rPr>
          <w:rFonts w:hint="eastAsia" w:ascii="仿宋_GB2312" w:eastAsia="仿宋_GB2312"/>
          <w:sz w:val="32"/>
          <w:szCs w:val="32"/>
          <w:highlight w:val="none"/>
        </w:rPr>
        <w:t>公务用车购置及运行维护费支出决算比2022年度减少</w:t>
      </w:r>
      <w:r>
        <w:rPr>
          <w:rFonts w:hint="eastAsia" w:ascii="仿宋_GB2312" w:eastAsia="仿宋_GB2312"/>
          <w:sz w:val="32"/>
          <w:szCs w:val="32"/>
          <w:highlight w:val="none"/>
          <w:lang w:val="en-US" w:eastAsia="zh-CN"/>
        </w:rPr>
        <w:t>24.6</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83</w:t>
      </w:r>
      <w:r>
        <w:rPr>
          <w:rFonts w:ascii="仿宋_GB2312" w:eastAsia="仿宋_GB2312"/>
          <w:sz w:val="32"/>
          <w:szCs w:val="32"/>
          <w:highlight w:val="none"/>
        </w:rPr>
        <w:t>%</w:t>
      </w:r>
      <w:r>
        <w:rPr>
          <w:rFonts w:hint="eastAsia" w:ascii="仿宋_GB2312" w:eastAsia="仿宋_GB2312"/>
          <w:sz w:val="32"/>
          <w:szCs w:val="32"/>
          <w:highlight w:val="none"/>
        </w:rPr>
        <w:t>。主要原因是</w:t>
      </w:r>
      <w:r>
        <w:rPr>
          <w:rFonts w:hint="eastAsia" w:ascii="仿宋_GB2312" w:eastAsia="仿宋_GB2312"/>
          <w:sz w:val="32"/>
          <w:szCs w:val="32"/>
          <w:highlight w:val="none"/>
          <w:lang w:val="en-US" w:eastAsia="zh-CN"/>
        </w:rPr>
        <w:t>2023年未购置公务用车</w:t>
      </w:r>
      <w:r>
        <w:rPr>
          <w:rFonts w:hint="eastAsia" w:ascii="仿宋_GB2312" w:eastAsia="仿宋_GB2312"/>
          <w:sz w:val="32"/>
          <w:szCs w:val="32"/>
          <w:highlight w:val="none"/>
        </w:rPr>
        <w:t>。</w:t>
      </w:r>
    </w:p>
    <w:p w14:paraId="1E9F1DBB">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w:t>
      </w:r>
      <w:r>
        <w:rPr>
          <w:rFonts w:ascii="仿宋" w:hAnsi="仿宋" w:eastAsia="仿宋" w:cs="仿宋"/>
          <w:b w:val="0"/>
          <w:i w:val="0"/>
          <w:strike w:val="0"/>
          <w:color w:val="000000"/>
          <w:sz w:val="32"/>
          <w:szCs w:val="32"/>
        </w:rPr>
        <w:t>全年按规定更新购置公务用车</w:t>
      </w:r>
      <w:r>
        <w:rPr>
          <w:rFonts w:hint="eastAsia" w:ascii="仿宋" w:hAnsi="仿宋" w:eastAsia="仿宋" w:cs="仿宋"/>
          <w:b w:val="0"/>
          <w:i w:val="0"/>
          <w:strike w:val="0"/>
          <w:color w:val="000000"/>
          <w:sz w:val="32"/>
          <w:szCs w:val="32"/>
          <w:lang w:val="en-US" w:eastAsia="zh-CN"/>
        </w:rPr>
        <w:t>0</w:t>
      </w:r>
      <w:r>
        <w:rPr>
          <w:rFonts w:ascii="仿宋" w:hAnsi="仿宋" w:eastAsia="仿宋" w:cs="仿宋"/>
          <w:b w:val="0"/>
          <w:i w:val="0"/>
          <w:strike w:val="0"/>
          <w:color w:val="000000"/>
          <w:sz w:val="32"/>
          <w:szCs w:val="32"/>
        </w:rPr>
        <w:t>辆，其中：轿车0辆、金额0万元，越野车</w:t>
      </w:r>
      <w:r>
        <w:rPr>
          <w:rFonts w:hint="eastAsia" w:ascii="仿宋" w:hAnsi="仿宋" w:eastAsia="仿宋" w:cs="仿宋"/>
          <w:b w:val="0"/>
          <w:i w:val="0"/>
          <w:strike w:val="0"/>
          <w:color w:val="000000"/>
          <w:sz w:val="32"/>
          <w:szCs w:val="32"/>
          <w:lang w:val="en-US" w:eastAsia="zh-CN"/>
        </w:rPr>
        <w:t>0</w:t>
      </w:r>
      <w:r>
        <w:rPr>
          <w:rFonts w:ascii="仿宋" w:hAnsi="仿宋" w:eastAsia="仿宋" w:cs="仿宋"/>
          <w:b w:val="0"/>
          <w:i w:val="0"/>
          <w:strike w:val="0"/>
          <w:color w:val="000000"/>
          <w:sz w:val="32"/>
          <w:szCs w:val="32"/>
        </w:rPr>
        <w:t>辆、金额</w:t>
      </w:r>
      <w:r>
        <w:rPr>
          <w:rFonts w:hint="eastAsia" w:ascii="仿宋" w:hAnsi="仿宋" w:eastAsia="仿宋" w:cs="仿宋"/>
          <w:b w:val="0"/>
          <w:i w:val="0"/>
          <w:strike w:val="0"/>
          <w:color w:val="000000"/>
          <w:sz w:val="32"/>
          <w:szCs w:val="32"/>
          <w:lang w:val="en-US" w:eastAsia="zh-CN"/>
        </w:rPr>
        <w:t>0</w:t>
      </w:r>
      <w:r>
        <w:rPr>
          <w:rFonts w:ascii="仿宋" w:hAnsi="仿宋" w:eastAsia="仿宋" w:cs="仿宋"/>
          <w:b w:val="0"/>
          <w:i w:val="0"/>
          <w:strike w:val="0"/>
          <w:color w:val="000000"/>
          <w:sz w:val="32"/>
          <w:szCs w:val="32"/>
        </w:rPr>
        <w:t>万元，载客汽车0辆、金额0万元，主要用于办公正常运转、干部下村。截至202</w:t>
      </w:r>
      <w:r>
        <w:rPr>
          <w:rFonts w:hint="eastAsia" w:ascii="仿宋" w:hAnsi="仿宋" w:eastAsia="仿宋" w:cs="仿宋"/>
          <w:b w:val="0"/>
          <w:i w:val="0"/>
          <w:strike w:val="0"/>
          <w:color w:val="000000"/>
          <w:sz w:val="32"/>
          <w:szCs w:val="32"/>
          <w:lang w:val="en-US" w:eastAsia="zh-CN"/>
        </w:rPr>
        <w:t>3</w:t>
      </w:r>
      <w:r>
        <w:rPr>
          <w:rFonts w:ascii="仿宋" w:hAnsi="仿宋" w:eastAsia="仿宋" w:cs="仿宋"/>
          <w:b w:val="0"/>
          <w:i w:val="0"/>
          <w:strike w:val="0"/>
          <w:color w:val="000000"/>
          <w:sz w:val="32"/>
          <w:szCs w:val="32"/>
        </w:rPr>
        <w:t>年12月底，单位共有公务用车 3辆，其中：轿车 2辆、越野车 1辆、载客汽车0辆。</w:t>
      </w:r>
    </w:p>
    <w:p w14:paraId="43A53AB9">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5</w:t>
      </w:r>
      <w:r>
        <w:rPr>
          <w:rFonts w:hint="eastAsia" w:ascii="仿宋_GB2312" w:eastAsia="仿宋_GB2312"/>
          <w:sz w:val="32"/>
          <w:szCs w:val="32"/>
        </w:rPr>
        <w:t>万元。</w:t>
      </w:r>
      <w:r>
        <w:rPr>
          <w:rFonts w:ascii="仿宋" w:hAnsi="仿宋" w:eastAsia="仿宋" w:cs="仿宋"/>
          <w:b w:val="0"/>
          <w:i w:val="0"/>
          <w:strike w:val="0"/>
          <w:color w:val="000000"/>
          <w:sz w:val="31"/>
        </w:rPr>
        <w:t>主要用于镇干部下村和出差、乡村振兴建设、产业发展等所需的公务用车燃料费、维修费、过路过桥费、保险费等支出。</w:t>
      </w:r>
    </w:p>
    <w:p w14:paraId="76DA3DDB">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9.37</w:t>
      </w:r>
      <w:r>
        <w:rPr>
          <w:rFonts w:hint="eastAsia" w:ascii="仿宋_GB2312" w:eastAsia="仿宋_GB2312"/>
          <w:sz w:val="32"/>
          <w:szCs w:val="32"/>
        </w:rPr>
        <w:t>万元，</w:t>
      </w:r>
      <w:r>
        <w:rPr>
          <w:rStyle w:val="18"/>
          <w:rFonts w:hint="eastAsia" w:ascii="仿宋" w:hAnsi="仿宋" w:eastAsia="仿宋" w:cs="仿宋"/>
          <w:b w:val="0"/>
          <w:bCs/>
          <w:sz w:val="32"/>
          <w:szCs w:val="32"/>
        </w:rPr>
        <w:t>完成预算</w:t>
      </w:r>
      <w:r>
        <w:rPr>
          <w:rFonts w:hint="eastAsia" w:ascii="仿宋" w:hAnsi="仿宋" w:eastAsia="仿宋" w:cs="仿宋"/>
          <w:sz w:val="32"/>
          <w:szCs w:val="32"/>
        </w:rPr>
        <w:t>100%</w:t>
      </w:r>
      <w:r>
        <w:rPr>
          <w:rStyle w:val="18"/>
          <w:rFonts w:hint="eastAsia" w:ascii="仿宋" w:hAnsi="仿宋" w:eastAsia="仿宋" w:cs="仿宋"/>
          <w:b w:val="0"/>
          <w:bCs/>
          <w:sz w:val="32"/>
          <w:szCs w:val="32"/>
        </w:rPr>
        <w:t>。</w:t>
      </w:r>
      <w:r>
        <w:rPr>
          <w:rFonts w:hint="eastAsia" w:ascii="仿宋" w:hAnsi="仿宋" w:eastAsia="仿宋" w:cs="仿宋"/>
          <w:b w:val="0"/>
          <w:i w:val="0"/>
          <w:strike w:val="0"/>
          <w:color w:val="000000"/>
          <w:sz w:val="32"/>
          <w:szCs w:val="32"/>
        </w:rPr>
        <w:t>公务接待费支出决算比202</w:t>
      </w:r>
      <w:r>
        <w:rPr>
          <w:rFonts w:hint="eastAsia" w:ascii="仿宋" w:hAnsi="仿宋" w:eastAsia="仿宋" w:cs="仿宋"/>
          <w:b w:val="0"/>
          <w:i w:val="0"/>
          <w:strike w:val="0"/>
          <w:color w:val="000000"/>
          <w:sz w:val="32"/>
          <w:szCs w:val="32"/>
          <w:lang w:val="en-US" w:eastAsia="zh-CN"/>
        </w:rPr>
        <w:t>2</w:t>
      </w:r>
      <w:r>
        <w:rPr>
          <w:rFonts w:hint="eastAsia" w:ascii="仿宋" w:hAnsi="仿宋" w:eastAsia="仿宋" w:cs="仿宋"/>
          <w:b w:val="0"/>
          <w:i w:val="0"/>
          <w:strike w:val="0"/>
          <w:color w:val="000000"/>
          <w:sz w:val="32"/>
          <w:szCs w:val="32"/>
        </w:rPr>
        <w:t>年</w:t>
      </w:r>
      <w:r>
        <w:rPr>
          <w:rFonts w:hint="eastAsia" w:ascii="仿宋" w:hAnsi="仿宋" w:eastAsia="仿宋" w:cs="仿宋"/>
          <w:b w:val="0"/>
          <w:i w:val="0"/>
          <w:strike w:val="0"/>
          <w:color w:val="000000"/>
          <w:sz w:val="32"/>
          <w:szCs w:val="32"/>
          <w:lang w:val="en-US" w:eastAsia="zh-CN"/>
        </w:rPr>
        <w:t>增加</w:t>
      </w:r>
      <w:r>
        <w:rPr>
          <w:rFonts w:hint="eastAsia" w:ascii="仿宋" w:hAnsi="仿宋" w:eastAsia="仿宋" w:cs="仿宋"/>
          <w:b w:val="0"/>
          <w:i w:val="0"/>
          <w:strike w:val="0"/>
          <w:color w:val="000000"/>
          <w:sz w:val="32"/>
          <w:szCs w:val="32"/>
        </w:rPr>
        <w:t xml:space="preserve">3.25万元, </w:t>
      </w:r>
      <w:r>
        <w:rPr>
          <w:rFonts w:hint="eastAsia" w:ascii="仿宋" w:hAnsi="仿宋" w:eastAsia="仿宋" w:cs="仿宋"/>
          <w:b w:val="0"/>
          <w:i w:val="0"/>
          <w:strike w:val="0"/>
          <w:color w:val="000000"/>
          <w:sz w:val="32"/>
          <w:szCs w:val="32"/>
          <w:lang w:val="en-US" w:eastAsia="zh-CN"/>
        </w:rPr>
        <w:t>增长</w:t>
      </w:r>
      <w:r>
        <w:rPr>
          <w:rFonts w:hint="eastAsia" w:ascii="仿宋" w:hAnsi="仿宋" w:eastAsia="仿宋" w:cs="仿宋"/>
          <w:b w:val="0"/>
          <w:i w:val="0"/>
          <w:strike w:val="0"/>
          <w:color w:val="000000"/>
          <w:sz w:val="32"/>
          <w:szCs w:val="32"/>
        </w:rPr>
        <w:t>34.72%。主要原因是严格执行中央八项规定，</w:t>
      </w:r>
      <w:r>
        <w:rPr>
          <w:rFonts w:hint="eastAsia" w:ascii="仿宋" w:hAnsi="仿宋" w:eastAsia="仿宋" w:cs="仿宋"/>
          <w:b w:val="0"/>
          <w:i w:val="0"/>
          <w:strike w:val="0"/>
          <w:color w:val="000000"/>
          <w:sz w:val="32"/>
          <w:szCs w:val="32"/>
          <w:lang w:val="en-US" w:eastAsia="zh-CN"/>
        </w:rPr>
        <w:t>按实支出</w:t>
      </w:r>
      <w:r>
        <w:rPr>
          <w:rFonts w:hint="eastAsia" w:ascii="仿宋" w:hAnsi="仿宋" w:eastAsia="仿宋" w:cs="仿宋"/>
          <w:sz w:val="32"/>
          <w:szCs w:val="32"/>
        </w:rPr>
        <w:t>。其中</w:t>
      </w:r>
      <w:r>
        <w:rPr>
          <w:rFonts w:hint="eastAsia" w:ascii="仿宋_GB2312" w:eastAsia="仿宋_GB2312"/>
          <w:sz w:val="32"/>
          <w:szCs w:val="32"/>
        </w:rPr>
        <w:t>：</w:t>
      </w:r>
    </w:p>
    <w:p w14:paraId="1146A0A8">
      <w:pPr>
        <w:wordWrap w:val="0"/>
        <w:spacing w:before="0" w:after="0" w:line="560" w:lineRule="atLeast"/>
        <w:ind w:left="80" w:right="100" w:firstLine="600"/>
        <w:jc w:val="both"/>
        <w:textAlignment w:val="baseline"/>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9.37</w:t>
      </w:r>
      <w:r>
        <w:rPr>
          <w:rFonts w:hint="eastAsia" w:ascii="仿宋_GB2312" w:eastAsia="仿宋_GB2312"/>
          <w:sz w:val="32"/>
          <w:szCs w:val="32"/>
        </w:rPr>
        <w:t>万元，</w:t>
      </w:r>
      <w:r>
        <w:rPr>
          <w:rFonts w:hint="eastAsia" w:ascii="仿宋" w:hAnsi="仿宋" w:eastAsia="仿宋" w:cs="仿宋"/>
          <w:b w:val="0"/>
          <w:i w:val="0"/>
          <w:strike w:val="0"/>
          <w:color w:val="000000"/>
          <w:sz w:val="32"/>
          <w:szCs w:val="32"/>
        </w:rPr>
        <w:t>主要用于国土空间规划下村，巩固</w:t>
      </w:r>
      <w:r>
        <w:rPr>
          <w:rFonts w:hint="eastAsia" w:ascii="仿宋" w:hAnsi="仿宋" w:eastAsia="仿宋" w:cs="仿宋"/>
          <w:b w:val="0"/>
          <w:i w:val="0"/>
          <w:strike w:val="0"/>
          <w:color w:val="000000"/>
          <w:sz w:val="32"/>
          <w:szCs w:val="32"/>
          <w:lang w:eastAsia="zh-CN"/>
        </w:rPr>
        <w:t>拓展</w:t>
      </w:r>
      <w:bookmarkStart w:id="49" w:name="_GoBack"/>
      <w:bookmarkEnd w:id="49"/>
      <w:r>
        <w:rPr>
          <w:rFonts w:hint="eastAsia" w:ascii="仿宋" w:hAnsi="仿宋" w:eastAsia="仿宋" w:cs="仿宋"/>
          <w:b w:val="0"/>
          <w:i w:val="0"/>
          <w:strike w:val="0"/>
          <w:color w:val="000000"/>
          <w:sz w:val="32"/>
          <w:szCs w:val="32"/>
        </w:rPr>
        <w:t>脱贫攻坚成果检查，接续乡村振兴建设发展工作指导等。国内公务接待</w:t>
      </w:r>
      <w:r>
        <w:rPr>
          <w:rFonts w:hint="eastAsia" w:ascii="仿宋" w:hAnsi="仿宋" w:eastAsia="仿宋" w:cs="仿宋"/>
          <w:b w:val="0"/>
          <w:i w:val="0"/>
          <w:strike w:val="0"/>
          <w:color w:val="000000"/>
          <w:sz w:val="32"/>
          <w:szCs w:val="32"/>
          <w:lang w:val="en-US" w:eastAsia="zh-CN"/>
        </w:rPr>
        <w:t>269</w:t>
      </w:r>
      <w:r>
        <w:rPr>
          <w:rFonts w:hint="eastAsia" w:ascii="仿宋" w:hAnsi="仿宋" w:eastAsia="仿宋" w:cs="仿宋"/>
          <w:b w:val="0"/>
          <w:i w:val="0"/>
          <w:strike w:val="0"/>
          <w:color w:val="000000"/>
          <w:sz w:val="32"/>
          <w:szCs w:val="32"/>
        </w:rPr>
        <w:t>批次，</w:t>
      </w:r>
      <w:r>
        <w:rPr>
          <w:rFonts w:hint="eastAsia" w:ascii="仿宋" w:hAnsi="仿宋" w:eastAsia="仿宋" w:cs="仿宋"/>
          <w:b w:val="0"/>
          <w:i w:val="0"/>
          <w:strike w:val="0"/>
          <w:color w:val="000000"/>
          <w:sz w:val="32"/>
          <w:szCs w:val="32"/>
          <w:lang w:val="en-US" w:eastAsia="zh-CN"/>
        </w:rPr>
        <w:t>1832</w:t>
      </w:r>
      <w:r>
        <w:rPr>
          <w:rFonts w:hint="eastAsia" w:ascii="仿宋" w:hAnsi="仿宋" w:eastAsia="仿宋" w:cs="仿宋"/>
          <w:b w:val="0"/>
          <w:i w:val="0"/>
          <w:strike w:val="0"/>
          <w:color w:val="000000"/>
          <w:sz w:val="32"/>
          <w:szCs w:val="32"/>
        </w:rPr>
        <w:t>人次，共计支出</w:t>
      </w:r>
      <w:r>
        <w:rPr>
          <w:rFonts w:hint="eastAsia" w:ascii="仿宋" w:hAnsi="仿宋" w:eastAsia="仿宋" w:cs="仿宋"/>
          <w:b w:val="0"/>
          <w:i w:val="0"/>
          <w:strike w:val="0"/>
          <w:color w:val="000000"/>
          <w:sz w:val="32"/>
          <w:szCs w:val="32"/>
          <w:lang w:val="en-US" w:eastAsia="zh-CN"/>
        </w:rPr>
        <w:t>9.37</w:t>
      </w:r>
      <w:r>
        <w:rPr>
          <w:rFonts w:hint="eastAsia" w:ascii="仿宋" w:hAnsi="仿宋" w:eastAsia="仿宋" w:cs="仿宋"/>
          <w:b w:val="0"/>
          <w:i w:val="0"/>
          <w:strike w:val="0"/>
          <w:color w:val="000000"/>
          <w:sz w:val="32"/>
          <w:szCs w:val="32"/>
        </w:rPr>
        <w:t>万元，具体内容包括：市县级有关部门来我镇调研指导工作和兄弟乡镇来我镇交流学习等</w:t>
      </w:r>
      <w:r>
        <w:rPr>
          <w:rFonts w:hint="eastAsia" w:ascii="仿宋" w:hAnsi="仿宋" w:eastAsia="仿宋" w:cs="仿宋"/>
          <w:b w:val="0"/>
          <w:i w:val="0"/>
          <w:strike w:val="0"/>
          <w:color w:val="000000"/>
          <w:sz w:val="32"/>
          <w:szCs w:val="32"/>
          <w:lang w:eastAsia="zh-CN"/>
        </w:rPr>
        <w:t>。</w:t>
      </w:r>
    </w:p>
    <w:p w14:paraId="2E20E67E">
      <w:pPr>
        <w:wordWrap w:val="0"/>
        <w:spacing w:before="0" w:after="0" w:line="540" w:lineRule="atLeast"/>
        <w:ind w:left="80" w:right="80" w:firstLine="560"/>
        <w:jc w:val="both"/>
        <w:textAlignment w:val="baseline"/>
        <w:rPr>
          <w:rFonts w:hint="eastAsia" w:ascii="仿宋" w:hAnsi="仿宋" w:eastAsia="仿宋" w:cs="仿宋"/>
          <w:b w:val="0"/>
          <w:i w:val="0"/>
          <w:strike w:val="0"/>
          <w:color w:val="000000"/>
          <w:sz w:val="32"/>
          <w:szCs w:val="32"/>
          <w:lang w:val="en-US" w:eastAsia="zh-CN"/>
        </w:rPr>
      </w:pPr>
      <w:r>
        <w:rPr>
          <w:rFonts w:hint="eastAsia" w:ascii="仿宋" w:hAnsi="仿宋" w:eastAsia="仿宋"/>
          <w:b/>
          <w:sz w:val="32"/>
          <w:szCs w:val="32"/>
        </w:rPr>
        <w:t>外事接待支出</w:t>
      </w:r>
      <w:r>
        <w:rPr>
          <w:rFonts w:hint="eastAsia" w:ascii="仿宋" w:hAnsi="仿宋" w:eastAsia="仿宋" w:cs="仿宋"/>
          <w:b w:val="0"/>
          <w:i w:val="0"/>
          <w:strike w:val="0"/>
          <w:color w:val="000000"/>
          <w:sz w:val="32"/>
          <w:szCs w:val="32"/>
          <w:lang w:val="en-US" w:eastAsia="zh-CN"/>
        </w:rPr>
        <w:t>0万元，外事接待0批次，0人，共计支出0万元。</w:t>
      </w:r>
      <w:bookmarkStart w:id="40" w:name="_Toc15377218"/>
      <w:bookmarkStart w:id="41" w:name="_Toc15396610"/>
    </w:p>
    <w:p w14:paraId="33C663F4">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0"/>
      <w:bookmarkEnd w:id="41"/>
    </w:p>
    <w:p w14:paraId="302BDEB0">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49.5</w:t>
      </w:r>
      <w:r>
        <w:rPr>
          <w:rFonts w:hint="eastAsia" w:ascii="仿宋_GB2312" w:eastAsia="仿宋_GB2312"/>
          <w:sz w:val="32"/>
          <w:szCs w:val="32"/>
        </w:rPr>
        <w:t>万元。</w:t>
      </w:r>
    </w:p>
    <w:p w14:paraId="6164C62B">
      <w:pPr>
        <w:spacing w:line="600" w:lineRule="exact"/>
        <w:ind w:firstLine="640"/>
        <w:rPr>
          <w:rFonts w:ascii="仿宋_GB2312" w:eastAsia="仿宋_GB2312"/>
          <w:sz w:val="32"/>
          <w:szCs w:val="32"/>
        </w:rPr>
      </w:pPr>
    </w:p>
    <w:p w14:paraId="2673A0C2">
      <w:pPr>
        <w:numPr>
          <w:ilvl w:val="0"/>
          <w:numId w:val="3"/>
        </w:numPr>
        <w:spacing w:line="600" w:lineRule="exact"/>
        <w:ind w:firstLine="640"/>
        <w:outlineLvl w:val="1"/>
        <w:rPr>
          <w:rStyle w:val="30"/>
          <w:rFonts w:ascii="黑体" w:hAnsi="黑体" w:eastAsia="黑体"/>
          <w:b w:val="0"/>
        </w:rPr>
      </w:pPr>
      <w:bookmarkStart w:id="42" w:name="_Toc15377219"/>
      <w:bookmarkStart w:id="43" w:name="_Toc15396611"/>
      <w:r>
        <w:rPr>
          <w:rStyle w:val="30"/>
          <w:rFonts w:hint="eastAsia" w:ascii="黑体" w:hAnsi="黑体" w:eastAsia="黑体"/>
          <w:b w:val="0"/>
        </w:rPr>
        <w:t>国有资本经营预算支出决算情况说明</w:t>
      </w:r>
      <w:bookmarkEnd w:id="42"/>
      <w:bookmarkEnd w:id="43"/>
    </w:p>
    <w:p w14:paraId="3299520E">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709A3E41">
      <w:pPr>
        <w:spacing w:line="580" w:lineRule="exact"/>
        <w:jc w:val="center"/>
        <w:rPr>
          <w:rFonts w:ascii="方正小标宋简体" w:hAnsi="方正小标宋简体" w:eastAsia="方正小标宋简体" w:cs="方正小标宋简体"/>
          <w:sz w:val="44"/>
          <w:szCs w:val="44"/>
        </w:rPr>
      </w:pPr>
    </w:p>
    <w:p w14:paraId="527A53BE">
      <w:pPr>
        <w:numPr>
          <w:ilvl w:val="0"/>
          <w:numId w:val="3"/>
        </w:numPr>
        <w:spacing w:line="600" w:lineRule="exact"/>
        <w:ind w:firstLine="640"/>
        <w:outlineLvl w:val="1"/>
        <w:rPr>
          <w:rStyle w:val="30"/>
          <w:rFonts w:ascii="黑体" w:hAnsi="黑体" w:eastAsia="黑体"/>
          <w:b w:val="0"/>
        </w:rPr>
      </w:pPr>
      <w:bookmarkStart w:id="44" w:name="_Toc15396612"/>
      <w:bookmarkStart w:id="45" w:name="_Toc15377221"/>
      <w:r>
        <w:rPr>
          <w:rStyle w:val="30"/>
          <w:rFonts w:hint="eastAsia" w:ascii="黑体" w:hAnsi="黑体" w:eastAsia="黑体"/>
          <w:b w:val="0"/>
        </w:rPr>
        <w:t>其他重要事项的情况说明</w:t>
      </w:r>
      <w:bookmarkEnd w:id="44"/>
      <w:bookmarkEnd w:id="45"/>
    </w:p>
    <w:p w14:paraId="74C73B46">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0344924B">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2023年度，峨边彝族自治县毛坪镇人民政府机关运行经费支出129.84万元，</w:t>
      </w:r>
      <w:r>
        <w:rPr>
          <w:rFonts w:hint="eastAsia" w:ascii="仿宋" w:hAnsi="仿宋" w:eastAsia="仿宋" w:cs="仿宋"/>
          <w:b w:val="0"/>
          <w:i w:val="0"/>
          <w:strike w:val="0"/>
          <w:color w:val="000000"/>
          <w:sz w:val="32"/>
          <w:szCs w:val="32"/>
        </w:rPr>
        <w:t>比202</w:t>
      </w:r>
      <w:r>
        <w:rPr>
          <w:rFonts w:hint="eastAsia" w:ascii="仿宋" w:hAnsi="仿宋" w:eastAsia="仿宋" w:cs="仿宋"/>
          <w:b w:val="0"/>
          <w:i w:val="0"/>
          <w:strike w:val="0"/>
          <w:color w:val="000000"/>
          <w:sz w:val="32"/>
          <w:szCs w:val="32"/>
          <w:lang w:val="en-US"/>
        </w:rPr>
        <w:t>2</w:t>
      </w:r>
      <w:r>
        <w:rPr>
          <w:rFonts w:hint="eastAsia" w:ascii="仿宋" w:hAnsi="仿宋" w:eastAsia="仿宋" w:cs="仿宋"/>
          <w:b w:val="0"/>
          <w:i w:val="0"/>
          <w:strike w:val="0"/>
          <w:color w:val="000000"/>
          <w:sz w:val="32"/>
          <w:szCs w:val="32"/>
        </w:rPr>
        <w:t xml:space="preserve"> 年减少</w:t>
      </w:r>
      <w:r>
        <w:rPr>
          <w:rFonts w:hint="eastAsia" w:ascii="仿宋" w:hAnsi="仿宋" w:eastAsia="仿宋" w:cs="仿宋"/>
          <w:b w:val="0"/>
          <w:i w:val="0"/>
          <w:strike w:val="0"/>
          <w:color w:val="000000"/>
          <w:sz w:val="32"/>
          <w:szCs w:val="32"/>
          <w:lang w:val="en-US"/>
        </w:rPr>
        <w:t>22.44</w:t>
      </w:r>
      <w:r>
        <w:rPr>
          <w:rFonts w:hint="eastAsia" w:ascii="仿宋" w:hAnsi="仿宋" w:eastAsia="仿宋" w:cs="仿宋"/>
          <w:b w:val="0"/>
          <w:i w:val="0"/>
          <w:strike w:val="0"/>
          <w:color w:val="000000"/>
          <w:sz w:val="32"/>
          <w:szCs w:val="32"/>
        </w:rPr>
        <w:t>万元, 下降 1</w:t>
      </w:r>
      <w:r>
        <w:rPr>
          <w:rFonts w:hint="eastAsia" w:ascii="仿宋" w:hAnsi="仿宋" w:eastAsia="仿宋" w:cs="仿宋"/>
          <w:b w:val="0"/>
          <w:i w:val="0"/>
          <w:strike w:val="0"/>
          <w:color w:val="000000"/>
          <w:sz w:val="32"/>
          <w:szCs w:val="32"/>
          <w:lang w:val="en-US"/>
        </w:rPr>
        <w:t>4</w:t>
      </w:r>
      <w:r>
        <w:rPr>
          <w:rFonts w:hint="eastAsia" w:ascii="仿宋" w:hAnsi="仿宋" w:eastAsia="仿宋" w:cs="仿宋"/>
          <w:b w:val="0"/>
          <w:i w:val="0"/>
          <w:strike w:val="0"/>
          <w:color w:val="000000"/>
          <w:sz w:val="32"/>
          <w:szCs w:val="32"/>
        </w:rPr>
        <w:t>.</w:t>
      </w:r>
      <w:r>
        <w:rPr>
          <w:rFonts w:hint="eastAsia" w:ascii="仿宋" w:hAnsi="仿宋" w:eastAsia="仿宋" w:cs="仿宋"/>
          <w:b w:val="0"/>
          <w:i w:val="0"/>
          <w:strike w:val="0"/>
          <w:color w:val="000000"/>
          <w:sz w:val="32"/>
          <w:szCs w:val="32"/>
          <w:lang w:val="en-US"/>
        </w:rPr>
        <w:t>73</w:t>
      </w:r>
      <w:r>
        <w:rPr>
          <w:rFonts w:hint="eastAsia" w:ascii="仿宋" w:hAnsi="仿宋" w:eastAsia="仿宋" w:cs="仿宋"/>
          <w:b w:val="0"/>
          <w:i w:val="0"/>
          <w:strike w:val="0"/>
          <w:color w:val="000000"/>
          <w:sz w:val="32"/>
          <w:szCs w:val="32"/>
        </w:rPr>
        <w:t>%。 主要原因是严格执行中央八项规定，厉行节约，缩减支出。</w:t>
      </w:r>
    </w:p>
    <w:p w14:paraId="3A3D7903">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593C39F0">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2023年度，峨边彝族自治县毛坪镇人民政府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178B9B85">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44D9B53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截至2023年12月31日，峨边彝族自治县毛坪镇人民政府共有车辆3辆，其中</w:t>
      </w:r>
      <w:r>
        <w:rPr>
          <w:rFonts w:hint="eastAsia" w:ascii="仿宋" w:hAnsi="仿宋" w:eastAsia="仿宋" w:cs="仿宋"/>
          <w:sz w:val="32"/>
          <w:szCs w:val="32"/>
          <w:lang w:eastAsia="zh-CN"/>
        </w:rPr>
        <w:t>：</w:t>
      </w:r>
      <w:r>
        <w:rPr>
          <w:rFonts w:hint="eastAsia" w:ascii="仿宋" w:hAnsi="仿宋" w:eastAsia="仿宋" w:cs="仿宋"/>
          <w:sz w:val="32"/>
          <w:szCs w:val="32"/>
        </w:rPr>
        <w:t>主要领导干部用车0辆、机要通信用车0辆、应急保障用车3辆、其他用车0辆。单价100万元以上专用设备0台</w:t>
      </w:r>
      <w:r>
        <w:rPr>
          <w:rFonts w:hint="eastAsia" w:ascii="仿宋" w:hAnsi="仿宋" w:eastAsia="仿宋" w:cs="仿宋"/>
          <w:sz w:val="32"/>
          <w:szCs w:val="32"/>
          <w:lang w:eastAsia="zh-CN"/>
        </w:rPr>
        <w:t>（</w:t>
      </w:r>
      <w:r>
        <w:rPr>
          <w:rFonts w:hint="eastAsia" w:ascii="仿宋" w:hAnsi="仿宋" w:eastAsia="仿宋" w:cs="仿宋"/>
          <w:sz w:val="32"/>
          <w:szCs w:val="32"/>
        </w:rPr>
        <w:t>套</w:t>
      </w:r>
      <w:r>
        <w:rPr>
          <w:rFonts w:hint="eastAsia" w:ascii="仿宋" w:hAnsi="仿宋" w:eastAsia="仿宋" w:cs="仿宋"/>
          <w:sz w:val="32"/>
          <w:szCs w:val="32"/>
          <w:lang w:eastAsia="zh-CN"/>
        </w:rPr>
        <w:t>）</w:t>
      </w:r>
      <w:r>
        <w:rPr>
          <w:rFonts w:hint="eastAsia" w:ascii="仿宋" w:hAnsi="仿宋" w:eastAsia="仿宋" w:cs="仿宋"/>
          <w:sz w:val="32"/>
          <w:szCs w:val="32"/>
        </w:rPr>
        <w:t>。</w:t>
      </w:r>
    </w:p>
    <w:p w14:paraId="5267052B">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2853225">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根据预算绩效管理要求，本部门在202</w:t>
      </w:r>
      <w:r>
        <w:rPr>
          <w:rFonts w:hint="default" w:ascii="仿宋" w:hAnsi="仿宋" w:eastAsia="仿宋" w:cs="仿宋"/>
          <w:sz w:val="32"/>
          <w:szCs w:val="32"/>
          <w:lang w:val="en-US"/>
        </w:rPr>
        <w:t>3</w:t>
      </w:r>
      <w:r>
        <w:rPr>
          <w:rFonts w:hint="eastAsia" w:ascii="仿宋" w:hAnsi="仿宋" w:eastAsia="仿宋" w:cs="仿宋"/>
          <w:sz w:val="32"/>
          <w:szCs w:val="32"/>
        </w:rPr>
        <w:t>年度预算编制阶段，组织对基层组织和农村公共服务运行维护费项目等</w:t>
      </w:r>
      <w:r>
        <w:rPr>
          <w:rFonts w:hint="default" w:ascii="仿宋" w:hAnsi="仿宋" w:eastAsia="仿宋" w:cs="仿宋"/>
          <w:sz w:val="32"/>
          <w:szCs w:val="32"/>
          <w:lang w:val="en-US"/>
        </w:rPr>
        <w:t>5</w:t>
      </w:r>
      <w:r>
        <w:rPr>
          <w:rFonts w:hint="eastAsia" w:ascii="仿宋" w:hAnsi="仿宋" w:eastAsia="仿宋" w:cs="仿宋"/>
          <w:sz w:val="32"/>
          <w:szCs w:val="32"/>
        </w:rPr>
        <w:t>个项目开展了预算事前绩效评估，对</w:t>
      </w:r>
      <w:r>
        <w:rPr>
          <w:rFonts w:hint="default" w:ascii="仿宋" w:hAnsi="仿宋" w:eastAsia="仿宋" w:cs="仿宋"/>
          <w:sz w:val="32"/>
          <w:szCs w:val="32"/>
          <w:lang w:val="en-US"/>
        </w:rPr>
        <w:t>5</w:t>
      </w:r>
      <w:r>
        <w:rPr>
          <w:rFonts w:hint="eastAsia" w:ascii="仿宋" w:hAnsi="仿宋" w:eastAsia="仿宋" w:cs="仿宋"/>
          <w:sz w:val="32"/>
          <w:szCs w:val="32"/>
        </w:rPr>
        <w:t>个项目编制了绩效目标，预算执行过程中，选取</w:t>
      </w:r>
      <w:r>
        <w:rPr>
          <w:rFonts w:hint="default" w:ascii="仿宋" w:hAnsi="仿宋" w:eastAsia="仿宋" w:cs="仿宋"/>
          <w:sz w:val="32"/>
          <w:szCs w:val="32"/>
          <w:lang w:val="en-US"/>
        </w:rPr>
        <w:t>5</w:t>
      </w:r>
      <w:r>
        <w:rPr>
          <w:rFonts w:hint="eastAsia" w:ascii="仿宋" w:hAnsi="仿宋" w:eastAsia="仿宋" w:cs="仿宋"/>
          <w:sz w:val="32"/>
          <w:szCs w:val="32"/>
        </w:rPr>
        <w:t>个项目开展绩效监控。</w:t>
      </w:r>
    </w:p>
    <w:p w14:paraId="3018586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组织对202</w:t>
      </w:r>
      <w:r>
        <w:rPr>
          <w:rFonts w:hint="default" w:ascii="仿宋" w:hAnsi="仿宋" w:eastAsia="仿宋" w:cs="仿宋"/>
          <w:sz w:val="32"/>
          <w:szCs w:val="32"/>
          <w:lang w:val="en-US"/>
        </w:rPr>
        <w:t>3</w:t>
      </w:r>
      <w:r>
        <w:rPr>
          <w:rFonts w:hint="eastAsia" w:ascii="仿宋" w:hAnsi="仿宋" w:eastAsia="仿宋" w:cs="仿宋"/>
          <w:sz w:val="32"/>
          <w:szCs w:val="32"/>
        </w:rPr>
        <w:t xml:space="preserve"> 年度一般公共预算、政府性基金预算、 国有资本经营预算、社会保险基金预算以及资本资产、债券资金等全面开展绩效自评，形成毛坪镇人民政府整体绩效自评报告、基层组织和农村公共服务运行维护费等专项预算项目绩效自评报告，其中，毛坪镇人民政府部门整体绩效自评得分为9</w:t>
      </w:r>
      <w:r>
        <w:rPr>
          <w:rFonts w:hint="default" w:ascii="仿宋" w:hAnsi="仿宋" w:eastAsia="仿宋" w:cs="仿宋"/>
          <w:sz w:val="32"/>
          <w:szCs w:val="32"/>
          <w:lang w:val="en-US"/>
        </w:rPr>
        <w:t>7</w:t>
      </w:r>
      <w:r>
        <w:rPr>
          <w:rFonts w:hint="eastAsia" w:ascii="仿宋" w:hAnsi="仿宋" w:eastAsia="仿宋" w:cs="仿宋"/>
          <w:sz w:val="32"/>
          <w:szCs w:val="32"/>
        </w:rPr>
        <w:t>分，绩效自评综述：基层组织和农村公共服务运行维护费</w:t>
      </w:r>
      <w:r>
        <w:rPr>
          <w:rFonts w:hint="eastAsia" w:ascii="仿宋" w:hAnsi="仿宋" w:eastAsia="仿宋" w:cs="仿宋"/>
          <w:sz w:val="32"/>
          <w:szCs w:val="32"/>
          <w:lang w:eastAsia="zh-CN"/>
        </w:rPr>
        <w:t>、</w:t>
      </w:r>
      <w:r>
        <w:rPr>
          <w:rFonts w:hint="eastAsia" w:ascii="仿宋" w:hAnsi="仿宋" w:eastAsia="仿宋" w:cs="仿宋"/>
          <w:sz w:val="32"/>
          <w:szCs w:val="32"/>
        </w:rPr>
        <w:t>垃圾车运营维护费</w:t>
      </w:r>
      <w:r>
        <w:rPr>
          <w:rFonts w:hint="eastAsia" w:ascii="仿宋" w:hAnsi="仿宋" w:eastAsia="仿宋" w:cs="仿宋"/>
          <w:sz w:val="32"/>
          <w:szCs w:val="32"/>
          <w:lang w:eastAsia="zh-CN"/>
        </w:rPr>
        <w:t>、</w:t>
      </w:r>
      <w:r>
        <w:rPr>
          <w:rFonts w:hint="eastAsia" w:ascii="仿宋" w:hAnsi="仿宋" w:eastAsia="仿宋" w:cs="仿宋"/>
          <w:sz w:val="32"/>
          <w:szCs w:val="32"/>
        </w:rPr>
        <w:t>乡镇安全管理相关经费</w:t>
      </w:r>
      <w:r>
        <w:rPr>
          <w:rFonts w:hint="eastAsia" w:ascii="仿宋" w:hAnsi="仿宋" w:eastAsia="仿宋" w:cs="仿宋"/>
          <w:sz w:val="32"/>
          <w:szCs w:val="32"/>
          <w:lang w:eastAsia="zh-CN"/>
        </w:rPr>
        <w:t>、</w:t>
      </w:r>
      <w:r>
        <w:rPr>
          <w:rFonts w:hint="eastAsia" w:ascii="仿宋" w:hAnsi="仿宋" w:eastAsia="仿宋" w:cs="仿宋"/>
          <w:sz w:val="32"/>
          <w:szCs w:val="32"/>
        </w:rPr>
        <w:t>乡镇农村人居环境整治考核奖补资金</w:t>
      </w:r>
      <w:r>
        <w:rPr>
          <w:rFonts w:hint="eastAsia" w:ascii="仿宋" w:hAnsi="仿宋" w:eastAsia="仿宋" w:cs="仿宋"/>
          <w:sz w:val="32"/>
          <w:szCs w:val="32"/>
          <w:lang w:eastAsia="zh-CN"/>
        </w:rPr>
        <w:t>、</w:t>
      </w:r>
      <w:r>
        <w:rPr>
          <w:rFonts w:hint="eastAsia" w:ascii="仿宋" w:hAnsi="仿宋" w:eastAsia="仿宋" w:cs="仿宋"/>
          <w:sz w:val="32"/>
          <w:szCs w:val="32"/>
        </w:rPr>
        <w:t>社区服务群众专项经费这</w:t>
      </w:r>
      <w:r>
        <w:rPr>
          <w:rFonts w:hint="eastAsia" w:ascii="仿宋" w:hAnsi="仿宋" w:eastAsia="仿宋" w:cs="仿宋"/>
          <w:sz w:val="32"/>
          <w:szCs w:val="32"/>
          <w:lang w:eastAsia="zh-CN"/>
        </w:rPr>
        <w:t>五</w:t>
      </w:r>
      <w:r>
        <w:rPr>
          <w:rFonts w:hint="eastAsia" w:ascii="仿宋" w:hAnsi="仿宋" w:eastAsia="仿宋" w:cs="仿宋"/>
          <w:sz w:val="32"/>
          <w:szCs w:val="32"/>
        </w:rPr>
        <w:t>个项目，已按实际拨付完毕；基层组织和农村公共服务运行维护费</w:t>
      </w:r>
      <w:r>
        <w:rPr>
          <w:rFonts w:hint="eastAsia" w:ascii="仿宋" w:hAnsi="仿宋" w:eastAsia="仿宋" w:cs="仿宋"/>
          <w:sz w:val="32"/>
          <w:szCs w:val="32"/>
          <w:lang w:eastAsia="zh-CN"/>
        </w:rPr>
        <w:t>等</w:t>
      </w:r>
      <w:r>
        <w:rPr>
          <w:rFonts w:hint="eastAsia" w:ascii="仿宋" w:hAnsi="仿宋" w:eastAsia="仿宋" w:cs="仿宋"/>
          <w:sz w:val="32"/>
          <w:szCs w:val="32"/>
        </w:rPr>
        <w:t>专项预算项目绩效自评得分</w:t>
      </w:r>
      <w:r>
        <w:rPr>
          <w:rFonts w:hint="eastAsia" w:ascii="仿宋" w:hAnsi="仿宋" w:eastAsia="仿宋" w:cs="仿宋"/>
          <w:sz w:val="32"/>
          <w:szCs w:val="32"/>
          <w:lang w:eastAsia="zh-CN"/>
        </w:rPr>
        <w:t>均</w:t>
      </w:r>
      <w:r>
        <w:rPr>
          <w:rFonts w:hint="eastAsia" w:ascii="仿宋" w:hAnsi="仿宋" w:eastAsia="仿宋" w:cs="仿宋"/>
          <w:sz w:val="32"/>
          <w:szCs w:val="32"/>
        </w:rPr>
        <w:t>为98分，绩效自评综述：</w:t>
      </w:r>
      <w:r>
        <w:rPr>
          <w:rFonts w:hint="eastAsia" w:ascii="仿宋" w:hAnsi="仿宋" w:eastAsia="仿宋" w:cs="仿宋"/>
          <w:sz w:val="32"/>
          <w:szCs w:val="32"/>
          <w:lang w:eastAsia="zh-CN"/>
        </w:rPr>
        <w:t>截至2023年</w:t>
      </w:r>
      <w:r>
        <w:rPr>
          <w:rFonts w:hint="eastAsia" w:ascii="仿宋" w:hAnsi="仿宋" w:eastAsia="仿宋" w:cs="仿宋"/>
          <w:sz w:val="32"/>
          <w:szCs w:val="32"/>
        </w:rPr>
        <w:t>12月31日，全镇</w:t>
      </w:r>
      <w:r>
        <w:rPr>
          <w:rFonts w:hint="eastAsia" w:ascii="仿宋" w:hAnsi="仿宋" w:eastAsia="仿宋" w:cs="仿宋"/>
          <w:sz w:val="32"/>
          <w:szCs w:val="32"/>
          <w:lang w:val="en-US" w:eastAsia="zh-CN"/>
        </w:rPr>
        <w:t>8</w:t>
      </w:r>
      <w:r>
        <w:rPr>
          <w:rFonts w:hint="eastAsia" w:ascii="仿宋" w:hAnsi="仿宋" w:eastAsia="仿宋" w:cs="仿宋"/>
          <w:sz w:val="32"/>
          <w:szCs w:val="32"/>
        </w:rPr>
        <w:t>个村</w:t>
      </w:r>
      <w:r>
        <w:rPr>
          <w:rFonts w:hint="eastAsia" w:ascii="仿宋" w:hAnsi="仿宋" w:eastAsia="仿宋" w:cs="仿宋"/>
          <w:sz w:val="32"/>
          <w:szCs w:val="32"/>
          <w:lang w:eastAsia="zh-CN"/>
        </w:rPr>
        <w:t>（社区）</w:t>
      </w:r>
      <w:r>
        <w:rPr>
          <w:rFonts w:hint="eastAsia" w:ascii="仿宋" w:hAnsi="仿宋" w:eastAsia="仿宋" w:cs="仿宋"/>
          <w:sz w:val="32"/>
          <w:szCs w:val="32"/>
        </w:rPr>
        <w:t>圆满</w:t>
      </w:r>
      <w:r>
        <w:rPr>
          <w:rFonts w:hint="eastAsia" w:ascii="仿宋" w:hAnsi="仿宋" w:eastAsia="仿宋" w:cs="仿宋"/>
          <w:sz w:val="32"/>
          <w:szCs w:val="32"/>
          <w:lang w:val="zh-CN"/>
        </w:rPr>
        <w:t>完成目标任务，</w:t>
      </w:r>
      <w:r>
        <w:rPr>
          <w:rFonts w:hint="eastAsia" w:ascii="仿宋" w:hAnsi="仿宋" w:eastAsia="仿宋" w:cs="仿宋"/>
          <w:sz w:val="32"/>
          <w:szCs w:val="32"/>
        </w:rPr>
        <w:t>资金拨付率达到100%。绩效自评报告详见附件。</w:t>
      </w:r>
    </w:p>
    <w:p w14:paraId="2CA7EB3A">
      <w:pPr>
        <w:pStyle w:val="3"/>
        <w:jc w:val="both"/>
        <w:rPr>
          <w:rFonts w:hint="eastAsia" w:ascii="方正小标宋简体" w:hAnsi="方正小标宋简体" w:eastAsia="方正小标宋简体" w:cs="方正小标宋简体"/>
          <w:b w:val="0"/>
          <w:bCs w:val="0"/>
        </w:rPr>
      </w:pPr>
    </w:p>
    <w:p w14:paraId="4B714EDC">
      <w:pPr>
        <w:pStyle w:val="3"/>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第三部分 名词解释</w:t>
      </w:r>
    </w:p>
    <w:p w14:paraId="7B0A9DC3"/>
    <w:p w14:paraId="2CAA6745">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1.财政拨款收入：指单位从同级财政部门取得的财政预算资金。</w:t>
      </w:r>
    </w:p>
    <w:p w14:paraId="77C320B7">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2.事业收入：指事业单位开展专业业务活动及辅助活动取得的收入。</w:t>
      </w:r>
    </w:p>
    <w:p w14:paraId="09F3DF86">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3.经营收入：指事业单位在专业业务活动及其辅助活动之外开展非独立核算经营活动取得的收入。</w:t>
      </w:r>
    </w:p>
    <w:p w14:paraId="322D2D3A">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4.其他收入：指单位取得的除上述收入以外的各项收入。</w:t>
      </w:r>
    </w:p>
    <w:p w14:paraId="07E55A87">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 xml:space="preserve">5.使用非财政拨款结余：指事业单位使用以前年度积累的非财政拨款结余弥补当年收支差额的金额。 </w:t>
      </w:r>
    </w:p>
    <w:p w14:paraId="35CFB5C8">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 xml:space="preserve">6.年初结转和结余：指以前年度尚未完成、结转到本年按有关规定继续使用的资金。 </w:t>
      </w:r>
    </w:p>
    <w:p w14:paraId="3B674253">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7.结余分配：指事业单位按照会计制度规定缴纳的所得税、提取的专用结余以及转入非财政拨款结余的金额等。</w:t>
      </w:r>
    </w:p>
    <w:p w14:paraId="18208C8E">
      <w:pPr>
        <w:spacing w:line="576" w:lineRule="exact"/>
        <w:ind w:firstLine="640"/>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8.年末结转和结余：指单位按有关规定结转到下年或以后年度继续使用的资金。</w:t>
      </w:r>
    </w:p>
    <w:p w14:paraId="7787A13F">
      <w:pPr>
        <w:numPr>
          <w:ilvl w:val="0"/>
          <w:numId w:val="0"/>
        </w:numPr>
        <w:rPr>
          <w:rFonts w:hint="eastAsia" w:ascii="仿宋_GB2312" w:hAnsi="仿宋_GB2312" w:eastAsia="仿宋_GB2312"/>
          <w:color w:val="auto"/>
          <w:sz w:val="32"/>
          <w:szCs w:val="32"/>
        </w:rPr>
      </w:pPr>
      <w:r>
        <w:rPr>
          <w:rStyle w:val="18"/>
          <w:rFonts w:hint="eastAsia" w:ascii="仿宋_GB2312" w:hAnsi="仿宋_GB2312" w:eastAsia="仿宋_GB2312"/>
          <w:b w:val="0"/>
          <w:color w:val="auto"/>
          <w:sz w:val="32"/>
          <w:szCs w:val="32"/>
          <w:lang w:val="en-US" w:eastAsia="zh-CN"/>
        </w:rPr>
        <w:t xml:space="preserve">    9、</w:t>
      </w:r>
      <w:r>
        <w:rPr>
          <w:rStyle w:val="18"/>
          <w:rFonts w:hint="eastAsia" w:ascii="仿宋_GB2312" w:hAnsi="仿宋_GB2312" w:eastAsia="仿宋_GB2312"/>
          <w:b w:val="0"/>
          <w:color w:val="auto"/>
          <w:sz w:val="32"/>
          <w:szCs w:val="32"/>
        </w:rPr>
        <w:t>一般公共服务（类）政府办公厅（室）及相关机构事务（款）行政运行（项）</w:t>
      </w:r>
      <w:r>
        <w:rPr>
          <w:rStyle w:val="18"/>
          <w:rFonts w:hint="eastAsia" w:ascii="仿宋_GB2312" w:hAnsi="仿宋_GB2312" w:eastAsia="仿宋_GB2312"/>
          <w:b w:val="0"/>
          <w:color w:val="auto"/>
          <w:sz w:val="32"/>
          <w:szCs w:val="32"/>
          <w:lang w:eastAsia="zh-CN"/>
        </w:rPr>
        <w:t>：</w:t>
      </w:r>
      <w:r>
        <w:rPr>
          <w:rStyle w:val="18"/>
          <w:rFonts w:hint="eastAsia" w:ascii="仿宋_GB2312" w:hAnsi="仿宋_GB2312" w:eastAsia="仿宋_GB2312"/>
          <w:b w:val="0"/>
          <w:color w:val="auto"/>
          <w:sz w:val="32"/>
          <w:szCs w:val="32"/>
        </w:rPr>
        <w:t xml:space="preserve"> </w:t>
      </w:r>
      <w:r>
        <w:rPr>
          <w:rStyle w:val="17"/>
          <w:rFonts w:hint="eastAsia" w:ascii="仿宋_GB2312" w:hAnsi="仿宋_GB2312" w:eastAsia="仿宋_GB2312"/>
          <w:color w:val="auto"/>
          <w:sz w:val="32"/>
          <w:szCs w:val="32"/>
        </w:rPr>
        <w:t xml:space="preserve"> </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反映行政单位（包括实行公务员管理的事业单位）的基本支出</w:t>
      </w:r>
      <w:r>
        <w:rPr>
          <w:rFonts w:hint="eastAsia" w:ascii="仿宋_GB2312" w:hAnsi="仿宋_GB2312" w:eastAsia="仿宋_GB2312"/>
          <w:color w:val="auto"/>
          <w:sz w:val="32"/>
          <w:szCs w:val="32"/>
        </w:rPr>
        <w:t>。</w:t>
      </w:r>
    </w:p>
    <w:p w14:paraId="65BB0F87">
      <w:pPr>
        <w:pStyle w:val="27"/>
        <w:numPr>
          <w:ilvl w:val="0"/>
          <w:numId w:val="0"/>
        </w:numPr>
        <w:spacing w:line="560" w:lineRule="exact"/>
        <w:ind w:firstLine="640" w:firstLineChars="200"/>
        <w:rPr>
          <w:rStyle w:val="17"/>
          <w:rFonts w:hint="eastAsia" w:ascii="仿宋_GB2312" w:hAnsi="仿宋_GB2312" w:eastAsia="仿宋_GB2312"/>
          <w:color w:val="auto"/>
          <w:sz w:val="32"/>
          <w:szCs w:val="32"/>
        </w:rPr>
      </w:pPr>
      <w:r>
        <w:rPr>
          <w:rFonts w:hint="eastAsia" w:ascii="仿宋_GB2312" w:hAnsi="仿宋_GB2312" w:eastAsia="仿宋_GB2312"/>
          <w:color w:val="auto"/>
          <w:sz w:val="32"/>
          <w:szCs w:val="32"/>
        </w:rPr>
        <w:t>10、</w:t>
      </w:r>
      <w:r>
        <w:rPr>
          <w:rStyle w:val="17"/>
          <w:rFonts w:hint="eastAsia" w:ascii="仿宋_GB2312" w:hAnsi="仿宋_GB2312" w:eastAsia="仿宋_GB2312"/>
          <w:color w:val="auto"/>
          <w:sz w:val="32"/>
          <w:szCs w:val="32"/>
        </w:rPr>
        <w:t>一般公共服务（类）政府办公厅（室）及相关机构事务（款）事业运行（项）</w:t>
      </w:r>
      <w:r>
        <w:rPr>
          <w:rStyle w:val="17"/>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指反映事业单位的基本支出，不包括行政单位（包括实行公务员管理的事业单位）后勤服务中心、医务室等附属事业单位。</w:t>
      </w:r>
    </w:p>
    <w:p w14:paraId="645DB048">
      <w:pPr>
        <w:spacing w:line="600" w:lineRule="exact"/>
        <w:ind w:firstLine="640" w:firstLineChars="200"/>
        <w:rPr>
          <w:rStyle w:val="17"/>
          <w:rFonts w:hint="eastAsia" w:ascii="仿宋_GB2312" w:hAnsi="仿宋_GB2312" w:eastAsia="仿宋_GB2312"/>
          <w:color w:val="auto"/>
          <w:sz w:val="32"/>
          <w:szCs w:val="32"/>
        </w:rPr>
      </w:pPr>
      <w:r>
        <w:rPr>
          <w:rStyle w:val="17"/>
          <w:rFonts w:hint="eastAsia" w:ascii="仿宋_GB2312" w:hAnsi="仿宋_GB2312" w:eastAsia="仿宋_GB2312"/>
          <w:color w:val="auto"/>
          <w:sz w:val="32"/>
          <w:szCs w:val="32"/>
          <w:lang w:val="en-US" w:eastAsia="zh-CN"/>
        </w:rPr>
        <w:t>11、</w:t>
      </w:r>
      <w:r>
        <w:rPr>
          <w:rStyle w:val="18"/>
          <w:rFonts w:hint="eastAsia" w:ascii="仿宋_GB2312" w:hAnsi="仿宋_GB2312" w:eastAsia="仿宋_GB2312"/>
          <w:b w:val="0"/>
          <w:color w:val="auto"/>
          <w:sz w:val="32"/>
          <w:szCs w:val="32"/>
        </w:rPr>
        <w:t>社会保障和就业</w:t>
      </w:r>
      <w:r>
        <w:rPr>
          <w:rStyle w:val="18"/>
          <w:rFonts w:hint="eastAsia" w:ascii="仿宋_GB2312" w:hAnsi="仿宋_GB2312" w:eastAsia="仿宋_GB2312"/>
          <w:b w:val="0"/>
          <w:color w:val="auto"/>
          <w:sz w:val="32"/>
          <w:szCs w:val="32"/>
          <w:lang w:eastAsia="zh-CN"/>
        </w:rPr>
        <w:t>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行政事业单位离退休</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机关事业单位基本养老保险缴费支出</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Style w:val="18"/>
          <w:rFonts w:hint="eastAsia" w:ascii="仿宋_GB2312" w:hAnsi="仿宋_GB2312" w:eastAsia="仿宋_GB2312"/>
          <w:b w:val="0"/>
          <w:color w:val="auto"/>
          <w:sz w:val="32"/>
          <w:szCs w:val="32"/>
        </w:rPr>
        <w:t xml:space="preserve"> </w:t>
      </w:r>
      <w:r>
        <w:rPr>
          <w:rStyle w:val="18"/>
          <w:rFonts w:hint="eastAsia" w:ascii="仿宋_GB2312" w:hAnsi="仿宋_GB2312" w:eastAsia="仿宋_GB2312"/>
          <w:b w:val="0"/>
          <w:color w:val="auto"/>
          <w:sz w:val="32"/>
          <w:szCs w:val="32"/>
          <w:lang w:eastAsia="zh-CN"/>
        </w:rPr>
        <w:t>指反映机关事业单位实施养老保险制度由单位缴纳的基本养老保险费支出。</w:t>
      </w:r>
    </w:p>
    <w:p w14:paraId="19B73129">
      <w:pPr>
        <w:spacing w:line="600" w:lineRule="exact"/>
        <w:ind w:firstLine="640" w:firstLineChars="200"/>
        <w:rPr>
          <w:rStyle w:val="18"/>
          <w:rFonts w:hint="eastAsia" w:ascii="仿宋_GB2312" w:hAnsi="仿宋_GB2312" w:eastAsia="仿宋_GB2312"/>
          <w:b w:val="0"/>
          <w:color w:val="auto"/>
          <w:sz w:val="32"/>
          <w:szCs w:val="32"/>
          <w:lang w:eastAsia="zh-CN"/>
        </w:rPr>
      </w:pPr>
      <w:r>
        <w:rPr>
          <w:rStyle w:val="18"/>
          <w:rFonts w:hint="eastAsia" w:ascii="仿宋_GB2312" w:hAnsi="仿宋_GB2312" w:eastAsia="仿宋_GB2312"/>
          <w:b w:val="0"/>
          <w:color w:val="auto"/>
          <w:sz w:val="32"/>
          <w:szCs w:val="32"/>
          <w:lang w:val="en-US" w:eastAsia="zh-CN"/>
        </w:rPr>
        <w:t>12、</w:t>
      </w:r>
      <w:r>
        <w:rPr>
          <w:rStyle w:val="18"/>
          <w:rFonts w:hint="eastAsia" w:ascii="仿宋_GB2312" w:hAnsi="仿宋_GB2312" w:eastAsia="仿宋_GB2312"/>
          <w:b w:val="0"/>
          <w:color w:val="auto"/>
          <w:sz w:val="32"/>
          <w:szCs w:val="32"/>
        </w:rPr>
        <w:t>社会保障和就业</w:t>
      </w:r>
      <w:r>
        <w:rPr>
          <w:rStyle w:val="18"/>
          <w:rFonts w:hint="eastAsia" w:ascii="仿宋_GB2312" w:hAnsi="仿宋_GB2312" w:eastAsia="仿宋_GB2312"/>
          <w:b w:val="0"/>
          <w:color w:val="auto"/>
          <w:sz w:val="32"/>
          <w:szCs w:val="32"/>
          <w:lang w:eastAsia="zh-CN"/>
        </w:rPr>
        <w:t>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行政事业单位离退休</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机关事业单位职业年金缴费支出</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Style w:val="18"/>
          <w:rFonts w:hint="eastAsia" w:ascii="仿宋_GB2312" w:hAnsi="仿宋_GB2312" w:eastAsia="仿宋_GB2312"/>
          <w:b w:val="0"/>
          <w:color w:val="auto"/>
          <w:sz w:val="32"/>
          <w:szCs w:val="32"/>
        </w:rPr>
        <w:t xml:space="preserve"> </w:t>
      </w:r>
      <w:r>
        <w:rPr>
          <w:rStyle w:val="18"/>
          <w:rFonts w:hint="eastAsia" w:ascii="仿宋_GB2312" w:hAnsi="仿宋_GB2312" w:eastAsia="仿宋_GB2312"/>
          <w:b w:val="0"/>
          <w:color w:val="auto"/>
          <w:sz w:val="32"/>
          <w:szCs w:val="32"/>
          <w:lang w:eastAsia="zh-CN"/>
        </w:rPr>
        <w:t>指反映机关事业单位实施养老保险制度由单位实际缴纳的职业年金支出。</w:t>
      </w:r>
    </w:p>
    <w:p w14:paraId="429BB1AA">
      <w:pPr>
        <w:pStyle w:val="14"/>
        <w:jc w:val="both"/>
        <w:rPr>
          <w:rFonts w:hint="eastAsia" w:eastAsia="仿宋_GB2312"/>
          <w:sz w:val="32"/>
          <w:szCs w:val="32"/>
          <w:lang w:val="en-US" w:eastAsia="zh-CN"/>
        </w:rPr>
      </w:pPr>
      <w:r>
        <w:rPr>
          <w:rStyle w:val="18"/>
          <w:rFonts w:hint="eastAsia" w:ascii="仿宋_GB2312" w:hAnsi="仿宋_GB2312" w:eastAsia="仿宋_GB2312"/>
          <w:b w:val="0"/>
          <w:color w:val="auto"/>
          <w:sz w:val="32"/>
          <w:szCs w:val="32"/>
          <w:lang w:val="en-US" w:eastAsia="zh-CN"/>
        </w:rPr>
        <w:t xml:space="preserve">    13、</w:t>
      </w:r>
      <w:r>
        <w:rPr>
          <w:rStyle w:val="18"/>
          <w:rFonts w:hint="eastAsia" w:ascii="仿宋_GB2312" w:hAnsi="仿宋_GB2312" w:eastAsia="仿宋_GB2312"/>
          <w:b w:val="0"/>
          <w:color w:val="auto"/>
          <w:sz w:val="32"/>
          <w:szCs w:val="32"/>
        </w:rPr>
        <w:t>社会保障和就业</w:t>
      </w:r>
      <w:r>
        <w:rPr>
          <w:rStyle w:val="18"/>
          <w:rFonts w:hint="eastAsia" w:ascii="仿宋_GB2312" w:hAnsi="仿宋_GB2312" w:eastAsia="仿宋_GB2312"/>
          <w:b w:val="0"/>
          <w:color w:val="auto"/>
          <w:sz w:val="32"/>
          <w:szCs w:val="32"/>
          <w:lang w:eastAsia="zh-CN"/>
        </w:rPr>
        <w:t>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抚恤</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死亡抚恤</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：指反映按规定用于烈士和牺牲、病故人员家属的一次性和定期抚恤金、丧葬补助费以及烈士褒扬金。</w:t>
      </w:r>
    </w:p>
    <w:p w14:paraId="21D1F331">
      <w:pPr>
        <w:numPr>
          <w:ilvl w:val="0"/>
          <w:numId w:val="0"/>
        </w:numPr>
        <w:spacing w:line="600" w:lineRule="exact"/>
        <w:ind w:firstLine="640" w:firstLineChars="200"/>
        <w:rPr>
          <w:rFonts w:hint="eastAsia" w:eastAsia="仿宋_GB2312"/>
          <w:sz w:val="32"/>
          <w:szCs w:val="32"/>
          <w:lang w:val="en-US" w:eastAsia="zh-CN"/>
        </w:rPr>
      </w:pPr>
      <w:r>
        <w:rPr>
          <w:rStyle w:val="18"/>
          <w:rFonts w:hint="eastAsia" w:ascii="仿宋_GB2312" w:hAnsi="仿宋_GB2312" w:eastAsia="仿宋_GB2312"/>
          <w:b w:val="0"/>
          <w:color w:val="auto"/>
          <w:sz w:val="32"/>
          <w:szCs w:val="32"/>
          <w:lang w:val="en-US" w:eastAsia="zh-CN"/>
        </w:rPr>
        <w:t>14、</w:t>
      </w:r>
      <w:r>
        <w:rPr>
          <w:rStyle w:val="18"/>
          <w:rFonts w:hint="eastAsia" w:ascii="仿宋_GB2312" w:hAnsi="仿宋_GB2312" w:eastAsia="仿宋_GB2312"/>
          <w:b w:val="0"/>
          <w:color w:val="auto"/>
          <w:sz w:val="32"/>
          <w:szCs w:val="32"/>
        </w:rPr>
        <w:t>社会保障和就业</w:t>
      </w:r>
      <w:r>
        <w:rPr>
          <w:rStyle w:val="18"/>
          <w:rFonts w:hint="eastAsia" w:ascii="仿宋_GB2312" w:hAnsi="仿宋_GB2312" w:eastAsia="仿宋_GB2312"/>
          <w:b w:val="0"/>
          <w:color w:val="auto"/>
          <w:sz w:val="32"/>
          <w:szCs w:val="32"/>
          <w:lang w:eastAsia="zh-CN"/>
        </w:rPr>
        <w:t>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其他社会保障和就业支出</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其他社会保障和就业支出</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Style w:val="18"/>
          <w:rFonts w:hint="eastAsia" w:ascii="仿宋_GB2312" w:hAnsi="仿宋_GB2312" w:eastAsia="仿宋_GB2312"/>
          <w:b w:val="0"/>
          <w:color w:val="auto"/>
          <w:sz w:val="32"/>
          <w:szCs w:val="32"/>
        </w:rPr>
        <w:t xml:space="preserve"> </w:t>
      </w:r>
      <w:r>
        <w:rPr>
          <w:rStyle w:val="18"/>
          <w:rFonts w:hint="eastAsia" w:ascii="仿宋_GB2312" w:hAnsi="仿宋_GB2312" w:eastAsia="仿宋_GB2312"/>
          <w:b w:val="0"/>
          <w:color w:val="auto"/>
          <w:sz w:val="32"/>
          <w:szCs w:val="32"/>
          <w:lang w:eastAsia="zh-CN"/>
        </w:rPr>
        <w:t>指反映其他用于社会保障和就业方面的支出。</w:t>
      </w:r>
    </w:p>
    <w:p w14:paraId="12FAE0CD">
      <w:pPr>
        <w:numPr>
          <w:ilvl w:val="0"/>
          <w:numId w:val="0"/>
        </w:numPr>
        <w:spacing w:line="600" w:lineRule="exact"/>
        <w:ind w:firstLine="640" w:firstLineChars="200"/>
        <w:rPr>
          <w:rStyle w:val="18"/>
          <w:rFonts w:hint="eastAsia" w:ascii="仿宋_GB2312" w:hAnsi="仿宋_GB2312" w:eastAsia="仿宋_GB2312"/>
          <w:b w:val="0"/>
          <w:color w:val="auto"/>
          <w:sz w:val="32"/>
          <w:szCs w:val="32"/>
        </w:rPr>
      </w:pPr>
      <w:r>
        <w:rPr>
          <w:rStyle w:val="18"/>
          <w:rFonts w:hint="eastAsia" w:ascii="仿宋_GB2312" w:hAnsi="仿宋_GB2312" w:eastAsia="仿宋_GB2312"/>
          <w:b w:val="0"/>
          <w:color w:val="auto"/>
          <w:sz w:val="32"/>
          <w:szCs w:val="32"/>
          <w:lang w:val="en-US" w:eastAsia="zh-CN"/>
        </w:rPr>
        <w:t>15、卫生健康支出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）行政事业单位医疗</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行政单位医疗</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Style w:val="18"/>
          <w:rFonts w:hint="eastAsia" w:ascii="仿宋_GB2312" w:hAnsi="仿宋_GB2312" w:eastAsia="仿宋_GB2312"/>
          <w:b w:val="0"/>
          <w:color w:val="auto"/>
          <w:sz w:val="32"/>
          <w:szCs w:val="32"/>
        </w:rPr>
        <w:t xml:space="preserve"> </w:t>
      </w:r>
      <w:r>
        <w:rPr>
          <w:rStyle w:val="18"/>
          <w:rFonts w:hint="eastAsia" w:ascii="仿宋_GB2312" w:hAnsi="仿宋_GB2312" w:eastAsia="仿宋_GB2312"/>
          <w:b w:val="0"/>
          <w:color w:val="auto"/>
          <w:sz w:val="32"/>
          <w:szCs w:val="32"/>
          <w:lang w:eastAsia="zh-CN"/>
        </w:rPr>
        <w:t>指反映财政部门安排的行政单位（包括实行公务员管理的事业单位）基本医疗保险缴费经费，未参加医疗保险的行政单位的公费医疗经费，按国家规定享受离休人员、红军老战士待遇的医疗经费。</w:t>
      </w:r>
    </w:p>
    <w:p w14:paraId="47BE71FB">
      <w:pPr>
        <w:spacing w:line="600" w:lineRule="exact"/>
        <w:ind w:firstLine="640" w:firstLineChars="200"/>
        <w:rPr>
          <w:rStyle w:val="18"/>
          <w:rFonts w:hint="eastAsia" w:ascii="仿宋_GB2312" w:hAnsi="仿宋_GB2312" w:eastAsia="仿宋_GB2312"/>
          <w:b w:val="0"/>
          <w:color w:val="auto"/>
          <w:sz w:val="32"/>
          <w:szCs w:val="32"/>
          <w:lang w:eastAsia="zh-CN"/>
        </w:rPr>
      </w:pPr>
      <w:r>
        <w:rPr>
          <w:rStyle w:val="18"/>
          <w:rFonts w:hint="eastAsia" w:ascii="仿宋_GB2312" w:hAnsi="仿宋_GB2312" w:eastAsia="仿宋_GB2312"/>
          <w:b w:val="0"/>
          <w:color w:val="auto"/>
          <w:sz w:val="32"/>
          <w:szCs w:val="32"/>
          <w:lang w:val="en-US" w:eastAsia="zh-CN"/>
        </w:rPr>
        <w:t>16、卫生健康支出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）行政事业单位医疗</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公务员医疗补助</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：指反映财政部门安排的公务员医疗补助经费。</w:t>
      </w:r>
    </w:p>
    <w:p w14:paraId="1270F7E6">
      <w:pPr>
        <w:spacing w:line="600" w:lineRule="exact"/>
        <w:ind w:firstLine="640" w:firstLineChars="200"/>
        <w:rPr>
          <w:rStyle w:val="18"/>
          <w:rFonts w:hint="eastAsia" w:ascii="仿宋_GB2312" w:hAnsi="仿宋_GB2312" w:eastAsia="仿宋_GB2312"/>
          <w:b w:val="0"/>
          <w:color w:val="auto"/>
          <w:sz w:val="32"/>
          <w:szCs w:val="32"/>
          <w:lang w:val="en-US" w:eastAsia="zh-CN"/>
        </w:rPr>
      </w:pPr>
      <w:r>
        <w:rPr>
          <w:rStyle w:val="18"/>
          <w:rFonts w:hint="eastAsia" w:ascii="仿宋_GB2312" w:hAnsi="仿宋_GB2312" w:eastAsia="仿宋_GB2312"/>
          <w:b w:val="0"/>
          <w:color w:val="auto"/>
          <w:sz w:val="32"/>
          <w:szCs w:val="32"/>
          <w:lang w:val="en-US" w:eastAsia="zh-CN"/>
        </w:rPr>
        <w:t>17、农林水支出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农业农村</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行政运行</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反映行政单位（包括实行公务员管理的事业单位）的基本支出。</w:t>
      </w:r>
    </w:p>
    <w:p w14:paraId="6117DFB6">
      <w:pPr>
        <w:pStyle w:val="27"/>
        <w:rPr>
          <w:rFonts w:hint="eastAsia" w:ascii="仿宋_GB2312" w:hAnsi="仿宋_GB2312" w:eastAsia="仿宋_GB2312"/>
          <w:color w:val="auto"/>
          <w:sz w:val="32"/>
          <w:szCs w:val="32"/>
          <w:lang w:eastAsia="zh-CN"/>
        </w:rPr>
      </w:pPr>
      <w:r>
        <w:rPr>
          <w:rStyle w:val="18"/>
          <w:rFonts w:hint="eastAsia" w:ascii="仿宋_GB2312" w:hAnsi="仿宋_GB2312" w:eastAsia="仿宋_GB2312"/>
          <w:b w:val="0"/>
          <w:color w:val="auto"/>
          <w:sz w:val="32"/>
          <w:szCs w:val="32"/>
          <w:lang w:val="en-US" w:eastAsia="zh-CN"/>
        </w:rPr>
        <w:t xml:space="preserve">   18、农林水支出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巩固拓展脱贫攻坚成果有效衔接乡村振兴</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一般行政管理事务</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反映行政单位（包括实行公务员管理的事业单位）未单独设置项级科目的其他项目支出。</w:t>
      </w:r>
    </w:p>
    <w:p w14:paraId="147ED401">
      <w:pPr>
        <w:pStyle w:val="27"/>
        <w:ind w:firstLine="640"/>
        <w:rPr>
          <w:rFonts w:hint="eastAsia" w:ascii="仿宋_GB2312" w:hAnsi="仿宋_GB2312" w:eastAsia="仿宋_GB2312"/>
          <w:color w:val="auto"/>
          <w:sz w:val="32"/>
          <w:szCs w:val="32"/>
          <w:lang w:eastAsia="zh-CN"/>
        </w:rPr>
      </w:pPr>
      <w:r>
        <w:rPr>
          <w:rStyle w:val="18"/>
          <w:rFonts w:hint="eastAsia" w:ascii="仿宋_GB2312" w:hAnsi="仿宋_GB2312" w:eastAsia="仿宋_GB2312"/>
          <w:b w:val="0"/>
          <w:color w:val="auto"/>
          <w:sz w:val="32"/>
          <w:szCs w:val="32"/>
          <w:lang w:val="en-US" w:eastAsia="zh-CN"/>
        </w:rPr>
        <w:t>19、农林水支出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巩固拓展脱贫攻坚成果有效衔接乡村振兴</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社会发展</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反映用于农村欠发达地区中小学教育、文化、广播、电视、卫生健康等方面的项目支出。</w:t>
      </w:r>
    </w:p>
    <w:p w14:paraId="36A1CBAB">
      <w:pPr>
        <w:numPr>
          <w:ilvl w:val="0"/>
          <w:numId w:val="0"/>
        </w:numPr>
        <w:spacing w:line="600" w:lineRule="exact"/>
        <w:ind w:firstLine="640" w:firstLineChars="200"/>
        <w:rPr>
          <w:rFonts w:hint="eastAsia" w:ascii="仿宋_GB2312" w:hAnsi="仿宋_GB2312" w:eastAsia="仿宋_GB2312"/>
          <w:color w:val="auto"/>
          <w:sz w:val="32"/>
          <w:szCs w:val="32"/>
          <w:lang w:eastAsia="zh-CN"/>
        </w:rPr>
      </w:pPr>
      <w:r>
        <w:rPr>
          <w:rStyle w:val="18"/>
          <w:rFonts w:hint="eastAsia" w:ascii="仿宋_GB2312" w:hAnsi="仿宋_GB2312" w:eastAsia="仿宋_GB2312"/>
          <w:b w:val="0"/>
          <w:color w:val="auto"/>
          <w:sz w:val="32"/>
          <w:szCs w:val="32"/>
          <w:lang w:val="en-US" w:eastAsia="zh-CN"/>
        </w:rPr>
        <w:t>20、农林水支出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巩固拓展脱贫攻坚成果有效衔接乡村振兴</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其他巩固拓展脱贫攻坚成果有效衔接乡村振兴支出</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反映除农林水支出其他项目以外其他用于巩固拓展脱贫攻坚成果同乡村振兴有效衔接方面的支出。</w:t>
      </w:r>
    </w:p>
    <w:p w14:paraId="7D910C77">
      <w:pPr>
        <w:numPr>
          <w:ilvl w:val="0"/>
          <w:numId w:val="0"/>
        </w:numPr>
        <w:spacing w:line="600" w:lineRule="exact"/>
        <w:ind w:firstLine="320" w:firstLineChars="100"/>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val="en-US" w:eastAsia="zh-CN"/>
        </w:rPr>
        <w:t xml:space="preserve">  21、</w:t>
      </w:r>
      <w:r>
        <w:rPr>
          <w:rStyle w:val="18"/>
          <w:rFonts w:hint="eastAsia" w:ascii="仿宋_GB2312" w:hAnsi="仿宋_GB2312" w:eastAsia="仿宋_GB2312"/>
          <w:b w:val="0"/>
          <w:color w:val="auto"/>
          <w:sz w:val="32"/>
          <w:szCs w:val="32"/>
          <w:lang w:val="en-US" w:eastAsia="zh-CN"/>
        </w:rPr>
        <w:t>农林水支出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农村综合改革</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对村级公益事业建设的补助</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反映农村税费改革后对村级公益事业建设的补助支出。</w:t>
      </w:r>
    </w:p>
    <w:p w14:paraId="29B693BD">
      <w:pPr>
        <w:numPr>
          <w:ilvl w:val="0"/>
          <w:numId w:val="0"/>
        </w:numPr>
        <w:spacing w:line="600" w:lineRule="exact"/>
        <w:ind w:firstLine="640" w:firstLineChars="200"/>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val="en-US" w:eastAsia="zh-CN"/>
        </w:rPr>
        <w:t>22、</w:t>
      </w:r>
      <w:r>
        <w:rPr>
          <w:rStyle w:val="18"/>
          <w:rFonts w:hint="eastAsia" w:ascii="仿宋_GB2312" w:hAnsi="仿宋_GB2312" w:eastAsia="仿宋_GB2312"/>
          <w:b w:val="0"/>
          <w:color w:val="auto"/>
          <w:sz w:val="32"/>
          <w:szCs w:val="32"/>
          <w:lang w:val="en-US" w:eastAsia="zh-CN"/>
        </w:rPr>
        <w:t>农林水支出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农村综合改革</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农村综合改革示范试点补助</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反映各级财政对农村综合改革示范试点、新型农业社会化服务体系建设等补助支出。</w:t>
      </w:r>
    </w:p>
    <w:p w14:paraId="603EE8B8">
      <w:pPr>
        <w:spacing w:line="600" w:lineRule="exact"/>
        <w:ind w:firstLine="640" w:firstLineChars="200"/>
        <w:rPr>
          <w:rFonts w:hint="eastAsia"/>
          <w:sz w:val="32"/>
          <w:szCs w:val="32"/>
        </w:rPr>
      </w:pPr>
      <w:r>
        <w:rPr>
          <w:rStyle w:val="18"/>
          <w:rFonts w:hint="eastAsia" w:ascii="仿宋_GB2312" w:hAnsi="仿宋_GB2312" w:eastAsia="仿宋_GB2312"/>
          <w:b w:val="0"/>
          <w:color w:val="auto"/>
          <w:sz w:val="32"/>
          <w:szCs w:val="32"/>
          <w:lang w:val="en-US" w:eastAsia="zh-CN"/>
        </w:rPr>
        <w:t>23、农林水支出</w:t>
      </w:r>
      <w:r>
        <w:rPr>
          <w:rStyle w:val="18"/>
          <w:rFonts w:hint="eastAsia" w:ascii="仿宋_GB2312" w:hAnsi="仿宋_GB2312" w:eastAsia="仿宋_GB2312"/>
          <w:b w:val="0"/>
          <w:color w:val="auto"/>
          <w:sz w:val="32"/>
          <w:szCs w:val="32"/>
        </w:rPr>
        <w:t>（类）</w:t>
      </w:r>
      <w:r>
        <w:rPr>
          <w:rStyle w:val="18"/>
          <w:rFonts w:hint="eastAsia" w:ascii="仿宋_GB2312" w:hAnsi="仿宋_GB2312" w:eastAsia="仿宋_GB2312"/>
          <w:b w:val="0"/>
          <w:color w:val="auto"/>
          <w:sz w:val="32"/>
          <w:szCs w:val="32"/>
          <w:lang w:eastAsia="zh-CN"/>
        </w:rPr>
        <w:t>农村综合改革</w:t>
      </w:r>
      <w:r>
        <w:rPr>
          <w:rStyle w:val="18"/>
          <w:rFonts w:hint="eastAsia" w:ascii="仿宋_GB2312" w:hAnsi="仿宋_GB2312" w:eastAsia="仿宋_GB2312"/>
          <w:b w:val="0"/>
          <w:color w:val="auto"/>
          <w:sz w:val="32"/>
          <w:szCs w:val="32"/>
        </w:rPr>
        <w:t>（款）</w:t>
      </w:r>
      <w:r>
        <w:rPr>
          <w:rStyle w:val="18"/>
          <w:rFonts w:hint="eastAsia" w:ascii="仿宋_GB2312" w:hAnsi="仿宋_GB2312" w:eastAsia="仿宋_GB2312"/>
          <w:b w:val="0"/>
          <w:color w:val="auto"/>
          <w:sz w:val="32"/>
          <w:szCs w:val="32"/>
          <w:lang w:eastAsia="zh-CN"/>
        </w:rPr>
        <w:t>对村民委员会和村党支部的补助</w:t>
      </w:r>
      <w:r>
        <w:rPr>
          <w:rStyle w:val="18"/>
          <w:rFonts w:hint="eastAsia" w:ascii="仿宋_GB2312" w:hAnsi="仿宋_GB2312" w:eastAsia="仿宋_GB2312"/>
          <w:b w:val="0"/>
          <w:color w:val="auto"/>
          <w:sz w:val="32"/>
          <w:szCs w:val="32"/>
        </w:rPr>
        <w:t>（项）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w:t>
      </w:r>
      <w:r>
        <w:rPr>
          <w:rFonts w:hint="eastAsia" w:ascii="仿宋_GB2312" w:hAnsi="仿宋_GB2312" w:eastAsia="仿宋_GB2312"/>
          <w:color w:val="auto"/>
          <w:sz w:val="32"/>
          <w:szCs w:val="32"/>
          <w:lang w:eastAsia="zh-CN"/>
        </w:rPr>
        <w:t>反映各级财政对村民委员会和村党支部的补助支出，以及支持建立县级基本财力保障机制安排的村级组织运转奖补资金</w:t>
      </w:r>
      <w:r>
        <w:rPr>
          <w:rFonts w:hint="eastAsia" w:ascii="仿宋_GB2312" w:hAnsi="仿宋_GB2312" w:eastAsia="仿宋_GB2312"/>
          <w:color w:val="auto"/>
          <w:sz w:val="32"/>
          <w:szCs w:val="32"/>
        </w:rPr>
        <w:t>。</w:t>
      </w:r>
    </w:p>
    <w:p w14:paraId="4EEAA734">
      <w:pPr>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24、自然资源海洋气象等支出</w:t>
      </w:r>
      <w:r>
        <w:rPr>
          <w:rFonts w:hint="eastAsia" w:ascii="仿宋_GB2312" w:hAnsi="Times New Roman" w:eastAsia="仿宋_GB2312"/>
          <w:color w:val="000000"/>
          <w:sz w:val="32"/>
          <w:szCs w:val="32"/>
        </w:rPr>
        <w:t>（类）</w:t>
      </w:r>
      <w:r>
        <w:rPr>
          <w:rFonts w:hint="eastAsia" w:ascii="仿宋_GB2312" w:hAnsi="Times New Roman" w:eastAsia="仿宋_GB2312"/>
          <w:color w:val="000000"/>
          <w:sz w:val="32"/>
          <w:szCs w:val="32"/>
          <w:lang w:val="en-US" w:eastAsia="zh-CN"/>
        </w:rPr>
        <w:t>自然资源事务</w:t>
      </w:r>
      <w:r>
        <w:rPr>
          <w:rFonts w:hint="eastAsia" w:ascii="仿宋_GB2312" w:hAnsi="Times New Roman" w:eastAsia="仿宋_GB2312"/>
          <w:color w:val="000000"/>
          <w:sz w:val="32"/>
          <w:szCs w:val="32"/>
        </w:rPr>
        <w:t>（款）</w:t>
      </w:r>
      <w:r>
        <w:rPr>
          <w:rFonts w:hint="eastAsia" w:ascii="仿宋_GB2312" w:hAnsi="Times New Roman" w:eastAsia="仿宋_GB2312"/>
          <w:color w:val="000000"/>
          <w:sz w:val="32"/>
          <w:szCs w:val="32"/>
          <w:lang w:eastAsia="zh-CN"/>
        </w:rPr>
        <w:t>其他自然资源事务支出</w:t>
      </w:r>
      <w:r>
        <w:rPr>
          <w:rFonts w:hint="eastAsia" w:ascii="仿宋_GB2312" w:hAnsi="Times New Roman" w:eastAsia="仿宋_GB2312"/>
          <w:color w:val="000000"/>
          <w:sz w:val="32"/>
          <w:szCs w:val="32"/>
        </w:rPr>
        <w:t>（项）</w:t>
      </w:r>
      <w:r>
        <w:rPr>
          <w:rFonts w:hint="eastAsia" w:ascii="仿宋_GB2312" w:hAnsi="Times New Roman" w:eastAsia="仿宋_GB2312"/>
          <w:color w:val="000000"/>
          <w:sz w:val="32"/>
          <w:szCs w:val="32"/>
          <w:lang w:eastAsia="zh-CN"/>
        </w:rPr>
        <w:t>：指反映除自然资源其他项目以外用于自然资源事务方面的支出。</w:t>
      </w:r>
    </w:p>
    <w:p w14:paraId="2347D977">
      <w:pPr>
        <w:pStyle w:val="27"/>
        <w:spacing w:line="560" w:lineRule="exact"/>
        <w:ind w:firstLine="640" w:firstLineChars="200"/>
        <w:rPr>
          <w:rStyle w:val="17"/>
          <w:rFonts w:hint="eastAsia" w:ascii="仿宋_GB2312" w:hAnsi="仿宋_GB2312" w:eastAsia="仿宋_GB2312"/>
          <w:color w:val="auto"/>
          <w:sz w:val="32"/>
          <w:szCs w:val="32"/>
        </w:rPr>
      </w:pPr>
      <w:r>
        <w:rPr>
          <w:rStyle w:val="18"/>
          <w:rFonts w:hint="eastAsia" w:ascii="仿宋_GB2312" w:hAnsi="仿宋_GB2312" w:eastAsia="仿宋_GB2312"/>
          <w:b w:val="0"/>
          <w:color w:val="auto"/>
          <w:sz w:val="32"/>
          <w:szCs w:val="32"/>
        </w:rPr>
        <w:t>2</w:t>
      </w:r>
      <w:r>
        <w:rPr>
          <w:rStyle w:val="18"/>
          <w:rFonts w:hint="eastAsia" w:ascii="仿宋_GB2312" w:hAnsi="仿宋_GB2312" w:eastAsia="仿宋_GB2312"/>
          <w:b w:val="0"/>
          <w:color w:val="auto"/>
          <w:sz w:val="32"/>
          <w:szCs w:val="32"/>
          <w:lang w:val="en-US" w:eastAsia="zh-CN"/>
        </w:rPr>
        <w:t>5</w:t>
      </w:r>
      <w:r>
        <w:rPr>
          <w:rStyle w:val="18"/>
          <w:rFonts w:hint="eastAsia" w:ascii="仿宋_GB2312" w:hAnsi="仿宋_GB2312" w:eastAsia="仿宋_GB2312"/>
          <w:b w:val="0"/>
          <w:color w:val="auto"/>
          <w:sz w:val="32"/>
          <w:szCs w:val="32"/>
        </w:rPr>
        <w:t>、住房保障支出（类）住房改革支出（款）住房公积金（项）</w:t>
      </w:r>
      <w:r>
        <w:rPr>
          <w:rStyle w:val="18"/>
          <w:rFonts w:hint="eastAsia" w:ascii="仿宋_GB2312" w:hAnsi="仿宋_GB2312" w:eastAsia="仿宋_GB2312"/>
          <w:b w:val="0"/>
          <w:color w:val="auto"/>
          <w:sz w:val="32"/>
          <w:szCs w:val="32"/>
          <w:lang w:eastAsia="zh-CN"/>
        </w:rPr>
        <w:t>：</w:t>
      </w:r>
      <w:r>
        <w:rPr>
          <w:rFonts w:hint="eastAsia" w:ascii="仿宋_GB2312" w:hAnsi="仿宋_GB2312" w:eastAsia="仿宋_GB2312"/>
          <w:color w:val="auto"/>
          <w:sz w:val="32"/>
          <w:szCs w:val="32"/>
        </w:rPr>
        <w:t>指反映行政事业单位按人力资源和社会保障部、财政部规定的基本工资和津贴补贴以及规定比例为职工缴纳的住房公积金。</w:t>
      </w:r>
    </w:p>
    <w:p w14:paraId="4AE872EE">
      <w:pPr>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2</w:t>
      </w:r>
      <w:r>
        <w:rPr>
          <w:rFonts w:hint="eastAsia" w:ascii="仿宋_GB2312" w:hAnsi="Times New Roman" w:eastAsia="仿宋_GB2312"/>
          <w:color w:val="000000"/>
          <w:sz w:val="32"/>
          <w:szCs w:val="32"/>
          <w:lang w:val="en-US" w:eastAsia="zh-CN"/>
        </w:rPr>
        <w:t>6</w:t>
      </w:r>
      <w:r>
        <w:rPr>
          <w:rFonts w:hint="eastAsia" w:ascii="仿宋_GB2312" w:hAnsi="Times New Roman" w:eastAsia="仿宋_GB2312"/>
          <w:color w:val="000000"/>
          <w:sz w:val="32"/>
          <w:szCs w:val="32"/>
        </w:rPr>
        <w:t>.基本支出：指为保障机构正常运转、完成日常工作任务而发生的人员支出和公用支出。</w:t>
      </w:r>
    </w:p>
    <w:p w14:paraId="0CC27973">
      <w:pPr>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2</w:t>
      </w:r>
      <w:r>
        <w:rPr>
          <w:rFonts w:hint="eastAsia" w:ascii="仿宋_GB2312" w:hAnsi="Times New Roman" w:eastAsia="仿宋_GB2312"/>
          <w:color w:val="000000"/>
          <w:sz w:val="32"/>
          <w:szCs w:val="32"/>
          <w:lang w:val="en-US" w:eastAsia="zh-CN"/>
        </w:rPr>
        <w:t>7</w:t>
      </w:r>
      <w:r>
        <w:rPr>
          <w:rFonts w:hint="eastAsia" w:ascii="仿宋_GB2312" w:hAnsi="Times New Roman" w:eastAsia="仿宋_GB2312"/>
          <w:color w:val="000000"/>
          <w:sz w:val="32"/>
          <w:szCs w:val="32"/>
        </w:rPr>
        <w:t xml:space="preserve">.项目支出：指在基本支出之外为完成特定行政任务和事业发展目标所发生的支出。 </w:t>
      </w:r>
    </w:p>
    <w:p w14:paraId="51CF1E8B">
      <w:pPr>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28</w:t>
      </w:r>
      <w:r>
        <w:rPr>
          <w:rFonts w:hint="eastAsia" w:ascii="仿宋_GB2312" w:hAnsi="Times New Roman" w:eastAsia="仿宋_GB2312"/>
          <w:color w:val="000000"/>
          <w:sz w:val="32"/>
          <w:szCs w:val="32"/>
        </w:rPr>
        <w:t>.经营支出：指事业单位在专业业务活动及其辅助活动之外开展非独立核算经营活动发生的支出。</w:t>
      </w:r>
    </w:p>
    <w:p w14:paraId="1A407673">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29</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EB4F12A">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B8FD6C">
      <w:pPr>
        <w:ind w:firstLine="640" w:firstLineChars="200"/>
        <w:rPr>
          <w:sz w:val="32"/>
          <w:szCs w:val="32"/>
        </w:rPr>
      </w:pPr>
    </w:p>
    <w:p w14:paraId="2D4B684B">
      <w:pPr>
        <w:ind w:firstLine="643" w:firstLineChars="200"/>
        <w:rPr>
          <w:rFonts w:ascii="仿宋" w:hAnsi="仿宋" w:eastAsia="仿宋"/>
          <w:b/>
          <w:sz w:val="32"/>
          <w:szCs w:val="32"/>
        </w:rPr>
      </w:pPr>
      <w:r>
        <w:rPr>
          <w:rFonts w:ascii="仿宋" w:hAnsi="仿宋" w:eastAsia="仿宋"/>
          <w:b/>
          <w:sz w:val="32"/>
          <w:szCs w:val="32"/>
        </w:rPr>
        <w:br w:type="page"/>
      </w:r>
    </w:p>
    <w:p w14:paraId="5F73EEB4">
      <w:pPr>
        <w:pStyle w:val="3"/>
        <w:jc w:val="center"/>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第四部分 附件</w:t>
      </w:r>
    </w:p>
    <w:p w14:paraId="63D7DBE4"/>
    <w:p w14:paraId="3CE0B4D7">
      <w:pPr>
        <w:rPr>
          <w:rFonts w:ascii="黑体" w:hAnsi="黑体" w:eastAsia="黑体"/>
          <w:sz w:val="32"/>
          <w:szCs w:val="32"/>
        </w:rPr>
      </w:pPr>
      <w:r>
        <w:rPr>
          <w:rFonts w:hint="eastAsia" w:ascii="黑体" w:hAnsi="黑体" w:eastAsia="黑体"/>
          <w:sz w:val="32"/>
          <w:szCs w:val="32"/>
        </w:rPr>
        <w:t>附件1</w:t>
      </w:r>
    </w:p>
    <w:p w14:paraId="6BF9ABEE">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部门预算绩效评价报告</w:t>
      </w:r>
    </w:p>
    <w:p w14:paraId="2CD2A57C"/>
    <w:p w14:paraId="0E06E3D9">
      <w:pPr>
        <w:rPr>
          <w:rFonts w:ascii="黑体" w:hAnsi="黑体" w:eastAsia="黑体"/>
          <w:sz w:val="32"/>
          <w:szCs w:val="32"/>
        </w:rPr>
      </w:pPr>
      <w:r>
        <w:rPr>
          <w:rFonts w:hint="eastAsia" w:ascii="黑体" w:hAnsi="黑体" w:eastAsia="黑体"/>
          <w:sz w:val="32"/>
          <w:szCs w:val="32"/>
        </w:rPr>
        <w:t>一、部门（单位）基本情况</w:t>
      </w:r>
    </w:p>
    <w:p w14:paraId="1462400F">
      <w:pPr>
        <w:wordWrap w:val="0"/>
        <w:spacing w:before="0" w:after="0" w:line="540" w:lineRule="atLeast"/>
        <w:ind w:left="40" w:right="120" w:firstLine="600"/>
        <w:jc w:val="both"/>
        <w:textAlignment w:val="baseline"/>
        <w:rPr>
          <w:sz w:val="32"/>
          <w:szCs w:val="32"/>
        </w:rPr>
      </w:pPr>
      <w:r>
        <w:rPr>
          <w:rFonts w:hint="eastAsia" w:ascii="楷体_GB2312" w:eastAsia="楷体_GB2312"/>
          <w:b w:val="0"/>
          <w:bCs/>
          <w:sz w:val="32"/>
          <w:szCs w:val="32"/>
        </w:rPr>
        <w:t>（一）机构组成。</w:t>
      </w:r>
      <w:r>
        <w:rPr>
          <w:rFonts w:ascii="仿宋" w:hAnsi="仿宋" w:eastAsia="仿宋" w:cs="仿宋"/>
          <w:b w:val="0"/>
          <w:i w:val="0"/>
          <w:strike w:val="0"/>
          <w:color w:val="000000"/>
          <w:sz w:val="32"/>
          <w:szCs w:val="32"/>
        </w:rPr>
        <w:t>毛坪镇人民政府属行政单位，内设六办一所四中心。包括党政办、党建办公室、社会事务办公室、规划建设管理办公室、乡村振兴办公室、综合执法办公室、财政所、便民服务中心、农业综合服务中心、综治中心、文化旅游服务中心。</w:t>
      </w:r>
    </w:p>
    <w:p w14:paraId="3CD6708F">
      <w:pPr>
        <w:ind w:firstLine="640" w:firstLineChars="200"/>
        <w:rPr>
          <w:rFonts w:ascii="仿宋" w:hAnsi="仿宋" w:eastAsia="仿宋" w:cs="仿宋"/>
          <w:b w:val="0"/>
          <w:i w:val="0"/>
          <w:strike w:val="0"/>
          <w:color w:val="000000"/>
          <w:sz w:val="32"/>
          <w:szCs w:val="32"/>
        </w:rPr>
      </w:pPr>
      <w:r>
        <w:rPr>
          <w:rFonts w:hint="eastAsia" w:ascii="楷体_GB2312" w:eastAsia="楷体_GB2312"/>
          <w:b w:val="0"/>
          <w:bCs/>
          <w:sz w:val="32"/>
          <w:szCs w:val="32"/>
        </w:rPr>
        <w:t>（二）机构职能。</w:t>
      </w:r>
      <w:r>
        <w:rPr>
          <w:rFonts w:ascii="仿宋" w:hAnsi="仿宋" w:eastAsia="仿宋" w:cs="仿宋"/>
          <w:b w:val="0"/>
          <w:i w:val="0"/>
          <w:strike w:val="0"/>
          <w:color w:val="000000"/>
          <w:sz w:val="31"/>
        </w:rPr>
        <w:t>落</w:t>
      </w:r>
      <w:r>
        <w:rPr>
          <w:rFonts w:ascii="仿宋" w:hAnsi="仿宋" w:eastAsia="仿宋" w:cs="仿宋"/>
          <w:b w:val="0"/>
          <w:i w:val="0"/>
          <w:strike w:val="0"/>
          <w:color w:val="000000"/>
          <w:sz w:val="32"/>
          <w:szCs w:val="32"/>
        </w:rPr>
        <w:t>实国家政策，严格依法行政，发挥经济管理职能，加强政策引导，制定发展规划，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构建社会主义和谐社会</w:t>
      </w:r>
    </w:p>
    <w:p w14:paraId="62B8DCC0">
      <w:pPr>
        <w:wordWrap w:val="0"/>
        <w:spacing w:before="0" w:after="0" w:line="540" w:lineRule="atLeast"/>
        <w:ind w:left="40" w:right="0" w:firstLine="774" w:firstLineChars="242"/>
        <w:jc w:val="both"/>
        <w:textAlignment w:val="baseline"/>
        <w:rPr>
          <w:rFonts w:ascii="仿宋_GB2312" w:eastAsia="仿宋_GB2312"/>
          <w:sz w:val="32"/>
          <w:szCs w:val="32"/>
        </w:rPr>
      </w:pPr>
      <w:r>
        <w:rPr>
          <w:rFonts w:hint="eastAsia" w:ascii="楷体_GB2312" w:eastAsia="楷体_GB2312"/>
          <w:b w:val="0"/>
          <w:bCs/>
          <w:sz w:val="32"/>
          <w:szCs w:val="32"/>
        </w:rPr>
        <w:t>（三）人员概况。</w:t>
      </w:r>
      <w:r>
        <w:rPr>
          <w:rFonts w:hint="eastAsia" w:ascii="仿宋" w:hAnsi="仿宋" w:eastAsia="仿宋" w:cs="仿宋"/>
          <w:b w:val="0"/>
          <w:i w:val="0"/>
          <w:strike w:val="0"/>
          <w:color w:val="000000"/>
          <w:sz w:val="32"/>
          <w:szCs w:val="32"/>
        </w:rPr>
        <w:t>截至2023年末，</w:t>
      </w:r>
      <w:r>
        <w:rPr>
          <w:rFonts w:ascii="仿宋" w:hAnsi="仿宋" w:eastAsia="仿宋" w:cs="仿宋"/>
          <w:b w:val="0"/>
          <w:i w:val="0"/>
          <w:strike w:val="0"/>
          <w:color w:val="000000"/>
          <w:sz w:val="32"/>
          <w:szCs w:val="32"/>
        </w:rPr>
        <w:t>毛坪镇总编制40名，其中：行政编制20名，工勤编制0名，事业编制20名。在职人员总数3</w:t>
      </w:r>
      <w:r>
        <w:rPr>
          <w:rFonts w:hint="eastAsia" w:ascii="仿宋" w:hAnsi="仿宋" w:eastAsia="仿宋" w:cs="仿宋"/>
          <w:b w:val="0"/>
          <w:i w:val="0"/>
          <w:strike w:val="0"/>
          <w:color w:val="000000"/>
          <w:sz w:val="32"/>
          <w:szCs w:val="32"/>
          <w:lang w:val="en-US" w:eastAsia="zh-CN"/>
        </w:rPr>
        <w:t>5</w:t>
      </w:r>
      <w:r>
        <w:rPr>
          <w:rFonts w:ascii="仿宋" w:hAnsi="仿宋" w:eastAsia="仿宋" w:cs="仿宋"/>
          <w:b w:val="0"/>
          <w:i w:val="0"/>
          <w:strike w:val="0"/>
          <w:color w:val="000000"/>
          <w:sz w:val="32"/>
          <w:szCs w:val="32"/>
        </w:rPr>
        <w:t>名, 其中</w:t>
      </w:r>
      <w:r>
        <w:rPr>
          <w:rFonts w:hint="eastAsia" w:ascii="仿宋" w:hAnsi="仿宋" w:eastAsia="仿宋" w:cs="仿宋"/>
          <w:b w:val="0"/>
          <w:i w:val="0"/>
          <w:strike w:val="0"/>
          <w:color w:val="000000"/>
          <w:sz w:val="32"/>
          <w:szCs w:val="32"/>
          <w:lang w:eastAsia="zh-CN"/>
        </w:rPr>
        <w:t>：</w:t>
      </w:r>
      <w:r>
        <w:rPr>
          <w:rFonts w:ascii="仿宋" w:hAnsi="仿宋" w:eastAsia="仿宋" w:cs="仿宋"/>
          <w:b w:val="0"/>
          <w:i w:val="0"/>
          <w:strike w:val="0"/>
          <w:color w:val="000000"/>
          <w:sz w:val="32"/>
          <w:szCs w:val="32"/>
        </w:rPr>
        <w:t xml:space="preserve"> 行政</w:t>
      </w:r>
      <w:r>
        <w:rPr>
          <w:rFonts w:hint="eastAsia" w:ascii="仿宋" w:hAnsi="仿宋" w:eastAsia="仿宋" w:cs="仿宋"/>
          <w:b w:val="0"/>
          <w:i w:val="0"/>
          <w:strike w:val="0"/>
          <w:color w:val="000000"/>
          <w:sz w:val="32"/>
          <w:szCs w:val="32"/>
          <w:lang w:val="en-US" w:eastAsia="zh-CN"/>
        </w:rPr>
        <w:t>19</w:t>
      </w:r>
      <w:r>
        <w:rPr>
          <w:rFonts w:ascii="仿宋" w:hAnsi="仿宋" w:eastAsia="仿宋" w:cs="仿宋"/>
          <w:b w:val="0"/>
          <w:i w:val="0"/>
          <w:strike w:val="0"/>
          <w:color w:val="000000"/>
          <w:sz w:val="32"/>
          <w:szCs w:val="32"/>
        </w:rPr>
        <w:t>名, 工勤0名, 事业1</w:t>
      </w:r>
      <w:r>
        <w:rPr>
          <w:rFonts w:hint="eastAsia" w:ascii="仿宋" w:hAnsi="仿宋" w:eastAsia="仿宋" w:cs="仿宋"/>
          <w:b w:val="0"/>
          <w:i w:val="0"/>
          <w:strike w:val="0"/>
          <w:color w:val="000000"/>
          <w:sz w:val="32"/>
          <w:szCs w:val="32"/>
          <w:lang w:val="en-US" w:eastAsia="zh-CN"/>
        </w:rPr>
        <w:t>6</w:t>
      </w:r>
      <w:r>
        <w:rPr>
          <w:rFonts w:ascii="仿宋" w:hAnsi="仿宋" w:eastAsia="仿宋" w:cs="仿宋"/>
          <w:b w:val="0"/>
          <w:i w:val="0"/>
          <w:strike w:val="0"/>
          <w:color w:val="000000"/>
          <w:sz w:val="32"/>
          <w:szCs w:val="32"/>
        </w:rPr>
        <w:t>名。</w:t>
      </w:r>
      <w:r>
        <w:rPr>
          <w:rFonts w:hint="eastAsia" w:ascii="仿宋" w:hAnsi="仿宋" w:eastAsia="仿宋" w:cs="仿宋"/>
          <w:b w:val="0"/>
          <w:i w:val="0"/>
          <w:strike w:val="0"/>
          <w:color w:val="000000"/>
          <w:sz w:val="32"/>
          <w:szCs w:val="32"/>
        </w:rPr>
        <w:t>离休0名。</w:t>
      </w:r>
    </w:p>
    <w:p w14:paraId="1F3DD723">
      <w:pPr>
        <w:ind w:firstLine="640" w:firstLineChars="200"/>
        <w:rPr>
          <w:rFonts w:ascii="黑体" w:hAnsi="黑体" w:eastAsia="黑体"/>
          <w:sz w:val="32"/>
          <w:szCs w:val="32"/>
        </w:rPr>
      </w:pPr>
      <w:r>
        <w:rPr>
          <w:rFonts w:hint="eastAsia" w:ascii="黑体" w:hAnsi="黑体" w:eastAsia="黑体"/>
          <w:sz w:val="32"/>
          <w:szCs w:val="32"/>
        </w:rPr>
        <w:t>二、部门资金收支情况</w:t>
      </w:r>
    </w:p>
    <w:p w14:paraId="48CB21EF">
      <w:pPr>
        <w:ind w:firstLine="640" w:firstLineChars="200"/>
        <w:rPr>
          <w:rFonts w:hint="eastAsia" w:ascii="仿宋" w:hAnsi="仿宋" w:eastAsia="仿宋" w:cs="仿宋"/>
          <w:b w:val="0"/>
          <w:i w:val="0"/>
          <w:strike w:val="0"/>
          <w:color w:val="000000"/>
          <w:sz w:val="32"/>
          <w:szCs w:val="32"/>
          <w:lang w:eastAsia="zh-CN"/>
        </w:rPr>
      </w:pPr>
      <w:r>
        <w:rPr>
          <w:rFonts w:hint="eastAsia" w:ascii="楷体_GB2312" w:eastAsia="楷体_GB2312"/>
          <w:b w:val="0"/>
          <w:bCs/>
          <w:sz w:val="32"/>
          <w:szCs w:val="32"/>
        </w:rPr>
        <w:t>（一）收入情况。</w:t>
      </w:r>
      <w:r>
        <w:rPr>
          <w:rFonts w:hint="eastAsia" w:ascii="仿宋" w:hAnsi="仿宋" w:eastAsia="仿宋" w:cs="仿宋"/>
          <w:b w:val="0"/>
          <w:i w:val="0"/>
          <w:strike w:val="0"/>
          <w:color w:val="000000"/>
          <w:sz w:val="32"/>
          <w:szCs w:val="32"/>
          <w:lang w:eastAsia="zh-CN"/>
        </w:rPr>
        <w:t>毛坪镇人民政府</w:t>
      </w:r>
      <w:r>
        <w:rPr>
          <w:rFonts w:hint="eastAsia" w:ascii="仿宋" w:hAnsi="仿宋" w:eastAsia="仿宋" w:cs="仿宋"/>
          <w:b w:val="0"/>
          <w:i w:val="0"/>
          <w:strike w:val="0"/>
          <w:color w:val="000000"/>
          <w:sz w:val="32"/>
          <w:szCs w:val="32"/>
        </w:rPr>
        <w:t>202</w:t>
      </w:r>
      <w:r>
        <w:rPr>
          <w:rFonts w:hint="eastAsia" w:ascii="仿宋" w:hAnsi="仿宋" w:eastAsia="仿宋" w:cs="仿宋"/>
          <w:b w:val="0"/>
          <w:i w:val="0"/>
          <w:strike w:val="0"/>
          <w:color w:val="000000"/>
          <w:sz w:val="32"/>
          <w:szCs w:val="32"/>
          <w:lang w:val="en-US" w:eastAsia="zh-CN"/>
        </w:rPr>
        <w:t>3</w:t>
      </w:r>
      <w:r>
        <w:rPr>
          <w:rFonts w:hint="eastAsia" w:ascii="仿宋" w:hAnsi="仿宋" w:eastAsia="仿宋" w:cs="仿宋"/>
          <w:b w:val="0"/>
          <w:i w:val="0"/>
          <w:strike w:val="0"/>
          <w:color w:val="000000"/>
          <w:sz w:val="32"/>
          <w:szCs w:val="32"/>
        </w:rPr>
        <w:t xml:space="preserve">年度收入总额 </w:t>
      </w:r>
      <w:r>
        <w:rPr>
          <w:rFonts w:hint="eastAsia" w:ascii="仿宋" w:hAnsi="仿宋" w:eastAsia="仿宋" w:cs="仿宋"/>
          <w:b w:val="0"/>
          <w:i w:val="0"/>
          <w:strike w:val="0"/>
          <w:color w:val="000000"/>
          <w:sz w:val="32"/>
          <w:szCs w:val="32"/>
          <w:lang w:val="en-US" w:eastAsia="zh-CN"/>
        </w:rPr>
        <w:t>1175.45</w:t>
      </w:r>
      <w:r>
        <w:rPr>
          <w:rFonts w:hint="eastAsia" w:ascii="仿宋" w:hAnsi="仿宋" w:eastAsia="仿宋" w:cs="仿宋"/>
          <w:b w:val="0"/>
          <w:i w:val="0"/>
          <w:strike w:val="0"/>
          <w:color w:val="000000"/>
          <w:sz w:val="32"/>
          <w:szCs w:val="32"/>
        </w:rPr>
        <w:t>万元</w:t>
      </w:r>
      <w:r>
        <w:rPr>
          <w:rFonts w:hint="eastAsia" w:ascii="仿宋" w:hAnsi="仿宋" w:eastAsia="仿宋" w:cs="仿宋"/>
          <w:b w:val="0"/>
          <w:i w:val="0"/>
          <w:strike w:val="0"/>
          <w:color w:val="000000"/>
          <w:sz w:val="32"/>
          <w:szCs w:val="32"/>
          <w:lang w:eastAsia="zh-CN"/>
        </w:rPr>
        <w:t>。</w:t>
      </w:r>
    </w:p>
    <w:p w14:paraId="130715D9">
      <w:pPr>
        <w:ind w:firstLine="640" w:firstLineChars="200"/>
        <w:rPr>
          <w:rFonts w:hint="eastAsia" w:ascii="仿宋" w:hAnsi="仿宋" w:eastAsia="仿宋" w:cs="仿宋"/>
          <w:b w:val="0"/>
          <w:i w:val="0"/>
          <w:strike w:val="0"/>
          <w:color w:val="000000"/>
          <w:sz w:val="32"/>
          <w:szCs w:val="32"/>
          <w:lang w:eastAsia="zh-CN"/>
        </w:rPr>
      </w:pPr>
      <w:r>
        <w:rPr>
          <w:rFonts w:hint="eastAsia" w:ascii="楷体_GB2312" w:eastAsia="楷体_GB2312"/>
          <w:b w:val="0"/>
          <w:bCs/>
          <w:sz w:val="32"/>
          <w:szCs w:val="32"/>
        </w:rPr>
        <w:t>（二）支出情况。</w:t>
      </w:r>
      <w:r>
        <w:rPr>
          <w:rFonts w:hint="eastAsia" w:ascii="仿宋" w:hAnsi="仿宋" w:eastAsia="仿宋" w:cs="仿宋"/>
          <w:b w:val="0"/>
          <w:i w:val="0"/>
          <w:strike w:val="0"/>
          <w:color w:val="000000"/>
          <w:sz w:val="32"/>
          <w:szCs w:val="32"/>
          <w:lang w:eastAsia="zh-CN"/>
        </w:rPr>
        <w:t xml:space="preserve">毛坪镇人民政府2023年支出总额 </w:t>
      </w:r>
      <w:r>
        <w:rPr>
          <w:rFonts w:hint="eastAsia" w:ascii="仿宋" w:hAnsi="仿宋" w:eastAsia="仿宋" w:cs="仿宋"/>
          <w:b w:val="0"/>
          <w:i w:val="0"/>
          <w:strike w:val="0"/>
          <w:color w:val="000000"/>
          <w:sz w:val="32"/>
          <w:szCs w:val="32"/>
          <w:lang w:val="en-US" w:eastAsia="zh-CN"/>
        </w:rPr>
        <w:t>1175.45</w:t>
      </w:r>
      <w:r>
        <w:rPr>
          <w:rFonts w:hint="eastAsia" w:ascii="仿宋" w:hAnsi="仿宋" w:eastAsia="仿宋" w:cs="仿宋"/>
          <w:b w:val="0"/>
          <w:i w:val="0"/>
          <w:strike w:val="0"/>
          <w:color w:val="000000"/>
          <w:sz w:val="32"/>
          <w:szCs w:val="32"/>
          <w:lang w:eastAsia="zh-CN"/>
        </w:rPr>
        <w:t>万元。</w:t>
      </w:r>
    </w:p>
    <w:p w14:paraId="49DBD3B2">
      <w:pPr>
        <w:ind w:firstLine="640" w:firstLineChars="200"/>
        <w:rPr>
          <w:rFonts w:hint="eastAsia" w:ascii="仿宋" w:hAnsi="仿宋" w:eastAsia="仿宋" w:cs="仿宋"/>
          <w:b w:val="0"/>
          <w:i w:val="0"/>
          <w:strike w:val="0"/>
          <w:color w:val="000000"/>
          <w:sz w:val="32"/>
          <w:szCs w:val="32"/>
          <w:lang w:eastAsia="zh-CN"/>
        </w:rPr>
      </w:pPr>
      <w:r>
        <w:rPr>
          <w:rFonts w:hint="eastAsia" w:ascii="楷体_GB2312" w:eastAsia="楷体_GB2312"/>
          <w:b w:val="0"/>
          <w:bCs/>
          <w:sz w:val="32"/>
          <w:szCs w:val="32"/>
        </w:rPr>
        <w:t>（三）结余分配和结转结余情况。</w:t>
      </w:r>
      <w:r>
        <w:rPr>
          <w:rFonts w:hint="eastAsia" w:eastAsia="楷体_GB2312"/>
          <w:sz w:val="32"/>
          <w:szCs w:val="32"/>
          <w:lang w:eastAsia="zh-CN"/>
        </w:rPr>
        <w:t>毛</w:t>
      </w:r>
      <w:r>
        <w:rPr>
          <w:rFonts w:hint="eastAsia" w:ascii="仿宋" w:hAnsi="仿宋" w:eastAsia="仿宋" w:cs="仿宋"/>
          <w:b w:val="0"/>
          <w:i w:val="0"/>
          <w:strike w:val="0"/>
          <w:color w:val="000000"/>
          <w:sz w:val="32"/>
          <w:szCs w:val="32"/>
          <w:lang w:eastAsia="zh-CN"/>
        </w:rPr>
        <w:t>坪镇人民政府2023年无结转结余情况。</w:t>
      </w:r>
    </w:p>
    <w:p w14:paraId="4E25050C">
      <w:pPr>
        <w:ind w:firstLine="640" w:firstLineChars="200"/>
        <w:rPr>
          <w:rFonts w:ascii="黑体" w:hAnsi="黑体" w:eastAsia="黑体"/>
          <w:sz w:val="32"/>
          <w:szCs w:val="32"/>
        </w:rPr>
      </w:pPr>
      <w:r>
        <w:rPr>
          <w:rFonts w:hint="eastAsia" w:ascii="黑体" w:hAnsi="黑体" w:eastAsia="黑体"/>
          <w:sz w:val="32"/>
          <w:szCs w:val="32"/>
        </w:rPr>
        <w:t>三、部门预算绩效分析</w:t>
      </w:r>
    </w:p>
    <w:p w14:paraId="074463F2">
      <w:pPr>
        <w:ind w:firstLine="640" w:firstLineChars="200"/>
        <w:rPr>
          <w:rFonts w:hint="eastAsia" w:ascii="楷体_GB2312" w:eastAsia="楷体_GB2312"/>
          <w:b w:val="0"/>
          <w:bCs/>
          <w:sz w:val="32"/>
          <w:szCs w:val="32"/>
        </w:rPr>
      </w:pPr>
      <w:r>
        <w:rPr>
          <w:rFonts w:hint="eastAsia" w:ascii="楷体_GB2312" w:eastAsia="楷体_GB2312"/>
          <w:b w:val="0"/>
          <w:bCs/>
          <w:sz w:val="32"/>
          <w:szCs w:val="32"/>
          <w:lang w:eastAsia="zh-CN"/>
        </w:rPr>
        <w:t>（</w:t>
      </w:r>
      <w:r>
        <w:rPr>
          <w:rFonts w:hint="eastAsia" w:ascii="楷体_GB2312" w:eastAsia="楷体_GB2312"/>
          <w:b w:val="0"/>
          <w:bCs/>
          <w:sz w:val="32"/>
          <w:szCs w:val="32"/>
        </w:rPr>
        <w:t>一</w:t>
      </w:r>
      <w:r>
        <w:rPr>
          <w:rFonts w:hint="eastAsia" w:ascii="楷体_GB2312" w:eastAsia="楷体_GB2312"/>
          <w:b w:val="0"/>
          <w:bCs/>
          <w:sz w:val="32"/>
          <w:szCs w:val="32"/>
          <w:lang w:eastAsia="zh-CN"/>
        </w:rPr>
        <w:t>）</w:t>
      </w:r>
      <w:r>
        <w:rPr>
          <w:rFonts w:hint="eastAsia" w:ascii="楷体_GB2312" w:eastAsia="楷体_GB2312"/>
          <w:b w:val="0"/>
          <w:bCs/>
          <w:sz w:val="32"/>
          <w:szCs w:val="32"/>
        </w:rPr>
        <w:t xml:space="preserve"> 部门预算项目绩效分析。</w:t>
      </w:r>
    </w:p>
    <w:p w14:paraId="6A3197C2">
      <w:pPr>
        <w:wordWrap w:val="0"/>
        <w:spacing w:before="160" w:after="0" w:line="480" w:lineRule="atLeast"/>
        <w:ind w:left="600" w:right="0"/>
        <w:jc w:val="both"/>
        <w:textAlignment w:val="baseline"/>
        <w:rPr>
          <w:sz w:val="32"/>
        </w:rPr>
      </w:pPr>
      <w:r>
        <w:rPr>
          <w:rFonts w:ascii="仿宋" w:hAnsi="仿宋" w:eastAsia="仿宋" w:cs="仿宋"/>
          <w:b w:val="0"/>
          <w:i w:val="0"/>
          <w:strike w:val="0"/>
          <w:color w:val="000000"/>
          <w:sz w:val="32"/>
        </w:rPr>
        <w:t>1.人员类项目绩效分析</w:t>
      </w:r>
    </w:p>
    <w:p w14:paraId="333A5124">
      <w:pPr>
        <w:wordWrap w:val="0"/>
        <w:spacing w:before="0" w:after="0" w:line="480" w:lineRule="atLeast"/>
        <w:ind w:left="0" w:right="80" w:firstLine="600"/>
        <w:jc w:val="both"/>
        <w:textAlignment w:val="baseline"/>
        <w:rPr>
          <w:sz w:val="32"/>
        </w:rPr>
      </w:pPr>
      <w:r>
        <w:rPr>
          <w:rFonts w:ascii="仿宋" w:hAnsi="仿宋" w:eastAsia="仿宋" w:cs="仿宋"/>
          <w:b w:val="0"/>
          <w:i w:val="0"/>
          <w:strike w:val="0"/>
          <w:color w:val="000000"/>
          <w:sz w:val="32"/>
        </w:rPr>
        <w:t>预算管理方面，编制内在职人员控制率小于100%，支出总额控制在预算总额以内。制度执行总体较为有效，但仍需进一步强化，资金使用管理需进一步加强。单位内部控制制度需进一步健全，内控制度执行还需进一步规范。</w:t>
      </w:r>
    </w:p>
    <w:p w14:paraId="028F4788">
      <w:pPr>
        <w:wordWrap w:val="0"/>
        <w:spacing w:before="160" w:after="0" w:line="480" w:lineRule="atLeast"/>
        <w:ind w:left="600" w:right="0"/>
        <w:jc w:val="both"/>
        <w:textAlignment w:val="baseline"/>
        <w:rPr>
          <w:sz w:val="32"/>
        </w:rPr>
      </w:pPr>
      <w:r>
        <w:rPr>
          <w:rFonts w:ascii="仿宋" w:hAnsi="仿宋" w:eastAsia="仿宋" w:cs="仿宋"/>
          <w:b w:val="0"/>
          <w:i w:val="0"/>
          <w:strike w:val="0"/>
          <w:color w:val="000000"/>
          <w:sz w:val="32"/>
        </w:rPr>
        <w:t>2.运转类项目绩效分析</w:t>
      </w:r>
    </w:p>
    <w:p w14:paraId="516A6623">
      <w:pPr>
        <w:wordWrap w:val="0"/>
        <w:spacing w:before="0" w:after="0" w:line="480" w:lineRule="atLeast"/>
        <w:ind w:left="0" w:right="100" w:firstLine="600"/>
        <w:jc w:val="both"/>
        <w:textAlignment w:val="baseline"/>
        <w:rPr>
          <w:sz w:val="32"/>
        </w:rPr>
      </w:pPr>
      <w:r>
        <w:rPr>
          <w:rFonts w:ascii="仿宋" w:hAnsi="仿宋" w:eastAsia="仿宋" w:cs="仿宋"/>
          <w:b w:val="0"/>
          <w:i w:val="0"/>
          <w:strike w:val="0"/>
          <w:color w:val="000000"/>
          <w:sz w:val="32"/>
        </w:rPr>
        <w:t>预算管理方面，编制内在职人员控制率小于100%，支出总额控制在预算总额以内。制度执行总体较为有效，但仍需</w:t>
      </w:r>
    </w:p>
    <w:p w14:paraId="778F103B">
      <w:pPr>
        <w:wordWrap w:val="0"/>
        <w:spacing w:before="0" w:after="0" w:line="100" w:lineRule="exact"/>
        <w:ind w:left="0" w:right="0"/>
        <w:jc w:val="both"/>
        <w:textAlignment w:val="baseline"/>
        <w:rPr>
          <w:sz w:val="13"/>
        </w:rPr>
      </w:pPr>
    </w:p>
    <w:p w14:paraId="14E9819A">
      <w:pPr>
        <w:wordWrap w:val="0"/>
        <w:spacing w:before="0" w:after="0" w:line="520" w:lineRule="atLeast"/>
        <w:ind w:left="40" w:right="200"/>
        <w:jc w:val="both"/>
        <w:textAlignment w:val="baseline"/>
        <w:rPr>
          <w:sz w:val="31"/>
        </w:rPr>
      </w:pPr>
      <w:r>
        <w:rPr>
          <w:rFonts w:ascii="仿宋" w:hAnsi="仿宋" w:eastAsia="仿宋" w:cs="仿宋"/>
          <w:b w:val="0"/>
          <w:i w:val="0"/>
          <w:strike w:val="0"/>
          <w:color w:val="000000"/>
          <w:sz w:val="31"/>
        </w:rPr>
        <w:t>进一步强化，资金使用管理需进一步加强。单位内部控制制度需进一步健全，内控制度执行还需进一步规范。</w:t>
      </w:r>
    </w:p>
    <w:p w14:paraId="1F8F8A45">
      <w:pPr>
        <w:wordWrap w:val="0"/>
        <w:spacing w:before="160" w:after="0" w:line="520" w:lineRule="atLeast"/>
        <w:ind w:left="660" w:right="0"/>
        <w:jc w:val="both"/>
        <w:textAlignment w:val="baseline"/>
        <w:rPr>
          <w:sz w:val="31"/>
        </w:rPr>
      </w:pPr>
      <w:r>
        <w:rPr>
          <w:rFonts w:ascii="仿宋" w:hAnsi="仿宋" w:eastAsia="仿宋" w:cs="仿宋"/>
          <w:b w:val="0"/>
          <w:i w:val="0"/>
          <w:strike w:val="0"/>
          <w:color w:val="000000"/>
          <w:sz w:val="31"/>
        </w:rPr>
        <w:t>3.特定目标类项目绩效分析</w:t>
      </w:r>
    </w:p>
    <w:p w14:paraId="491A8B2D">
      <w:pPr>
        <w:wordWrap w:val="0"/>
        <w:spacing w:before="0" w:after="0" w:line="520" w:lineRule="atLeast"/>
        <w:ind w:left="880" w:right="0"/>
        <w:jc w:val="both"/>
        <w:textAlignment w:val="baseline"/>
        <w:rPr>
          <w:rFonts w:hint="eastAsia" w:ascii="仿宋" w:hAnsi="仿宋" w:eastAsia="仿宋" w:cs="仿宋"/>
          <w:b w:val="0"/>
          <w:i w:val="0"/>
          <w:strike w:val="0"/>
          <w:color w:val="000000"/>
          <w:sz w:val="31"/>
          <w:lang w:val="zh-CN"/>
        </w:rPr>
      </w:pPr>
      <w:r>
        <w:rPr>
          <w:rFonts w:hint="eastAsia" w:ascii="仿宋" w:hAnsi="仿宋" w:eastAsia="仿宋" w:cs="仿宋"/>
          <w:b w:val="0"/>
          <w:i w:val="0"/>
          <w:strike w:val="0"/>
          <w:color w:val="000000"/>
          <w:sz w:val="31"/>
          <w:lang w:val="zh-CN"/>
        </w:rPr>
        <w:t>1.整体情况</w:t>
      </w:r>
    </w:p>
    <w:p w14:paraId="516C2D5F">
      <w:pPr>
        <w:wordWrap w:val="0"/>
        <w:spacing w:before="0" w:after="0" w:line="520" w:lineRule="atLeast"/>
        <w:ind w:right="0" w:firstLine="620" w:firstLineChars="200"/>
        <w:jc w:val="both"/>
        <w:textAlignment w:val="baseline"/>
        <w:rPr>
          <w:rFonts w:ascii="仿宋" w:hAnsi="仿宋" w:eastAsia="仿宋" w:cs="仿宋"/>
          <w:b w:val="0"/>
          <w:i w:val="0"/>
          <w:strike w:val="0"/>
          <w:color w:val="000000"/>
          <w:sz w:val="31"/>
          <w:lang w:val="zh-CN"/>
        </w:rPr>
      </w:pPr>
      <w:r>
        <w:rPr>
          <w:rFonts w:hint="eastAsia" w:ascii="仿宋" w:hAnsi="仿宋" w:eastAsia="仿宋" w:cs="仿宋"/>
          <w:b w:val="0"/>
          <w:i w:val="0"/>
          <w:strike w:val="0"/>
          <w:color w:val="000000"/>
          <w:sz w:val="31"/>
          <w:lang w:val="zh-CN"/>
        </w:rPr>
        <w:t>毛坪镇人民政府绩效目标按要求向社会公开，部门整体绩效自评情况和自行组织的评价情况向社会公开，及时整改了绩效管理发现问题，向财政部门反馈结果应用情况。资金主要投入基层组织和农村公共服务运行维护费</w:t>
      </w:r>
      <w:r>
        <w:rPr>
          <w:rFonts w:hint="eastAsia" w:ascii="仿宋" w:hAnsi="仿宋" w:eastAsia="仿宋" w:cs="仿宋"/>
          <w:b w:val="0"/>
          <w:i w:val="0"/>
          <w:strike w:val="0"/>
          <w:color w:val="000000"/>
          <w:sz w:val="31"/>
          <w:lang w:val="en-US" w:eastAsia="zh-CN"/>
        </w:rPr>
        <w:t>123万元，社区服务群众专项经费3万元，垃圾车运营维护费4万元，乡镇安全管理相关经费9.24万元，乡镇农村人居环境整治考核奖补资金49.5万元</w:t>
      </w:r>
      <w:r>
        <w:rPr>
          <w:rFonts w:hint="eastAsia" w:ascii="仿宋" w:hAnsi="仿宋" w:eastAsia="仿宋" w:cs="仿宋"/>
          <w:b w:val="0"/>
          <w:i w:val="0"/>
          <w:strike w:val="0"/>
          <w:color w:val="000000"/>
          <w:sz w:val="31"/>
          <w:lang w:val="zh-CN"/>
        </w:rPr>
        <w:t>。通过统计分析获取了人民群众对生态环境的健康度、居住生活的舒适度、工作出行的便捷度、居住生活的安全度各方面的良好评价。</w:t>
      </w:r>
    </w:p>
    <w:p w14:paraId="52779042">
      <w:pPr>
        <w:wordWrap w:val="0"/>
        <w:spacing w:before="0" w:after="0" w:line="520" w:lineRule="atLeast"/>
        <w:ind w:left="880" w:right="0"/>
        <w:jc w:val="both"/>
        <w:textAlignment w:val="baseline"/>
        <w:rPr>
          <w:rFonts w:ascii="仿宋" w:hAnsi="仿宋" w:eastAsia="仿宋" w:cs="仿宋"/>
          <w:b w:val="0"/>
          <w:i w:val="0"/>
          <w:strike w:val="0"/>
          <w:color w:val="000000"/>
          <w:sz w:val="31"/>
          <w:lang w:val="zh-CN"/>
        </w:rPr>
      </w:pPr>
      <w:r>
        <w:rPr>
          <w:rFonts w:hint="eastAsia" w:ascii="仿宋" w:hAnsi="仿宋" w:eastAsia="仿宋" w:cs="仿宋"/>
          <w:b w:val="0"/>
          <w:i w:val="0"/>
          <w:strike w:val="0"/>
          <w:color w:val="000000"/>
          <w:sz w:val="31"/>
          <w:lang w:val="zh-CN"/>
        </w:rPr>
        <w:t>2.100万以上项目：</w:t>
      </w:r>
    </w:p>
    <w:p w14:paraId="5C907347">
      <w:pPr>
        <w:wordWrap w:val="0"/>
        <w:spacing w:before="0" w:after="0" w:line="520" w:lineRule="atLeast"/>
        <w:ind w:right="0"/>
        <w:jc w:val="both"/>
        <w:textAlignment w:val="baseline"/>
        <w:rPr>
          <w:rFonts w:ascii="仿宋" w:hAnsi="仿宋" w:eastAsia="仿宋" w:cs="仿宋"/>
          <w:b w:val="0"/>
          <w:i w:val="0"/>
          <w:strike w:val="0"/>
          <w:color w:val="000000"/>
          <w:sz w:val="31"/>
          <w:lang w:val="zh-CN"/>
        </w:rPr>
      </w:pPr>
      <w:r>
        <w:rPr>
          <w:rFonts w:hint="eastAsia" w:ascii="仿宋" w:hAnsi="仿宋" w:eastAsia="仿宋" w:cs="仿宋"/>
          <w:b w:val="0"/>
          <w:i w:val="0"/>
          <w:strike w:val="0"/>
          <w:color w:val="000000"/>
          <w:sz w:val="31"/>
          <w:lang w:val="zh-CN"/>
        </w:rPr>
        <w:t>项目1：基层组织和农村公共服务运行维护费</w:t>
      </w:r>
      <w:r>
        <w:rPr>
          <w:rFonts w:hint="eastAsia" w:ascii="仿宋" w:hAnsi="仿宋" w:eastAsia="仿宋" w:cs="仿宋"/>
          <w:b w:val="0"/>
          <w:i w:val="0"/>
          <w:strike w:val="0"/>
          <w:color w:val="000000"/>
          <w:sz w:val="31"/>
          <w:lang w:val="en-US" w:eastAsia="zh-CN"/>
        </w:rPr>
        <w:t>123万元。</w:t>
      </w:r>
    </w:p>
    <w:p w14:paraId="190CA414">
      <w:pPr>
        <w:wordWrap w:val="0"/>
        <w:spacing w:before="0" w:after="0" w:line="520" w:lineRule="atLeast"/>
        <w:ind w:left="880" w:right="0"/>
        <w:jc w:val="both"/>
        <w:textAlignment w:val="baseline"/>
        <w:rPr>
          <w:rFonts w:hint="eastAsia" w:ascii="楷体" w:hAnsi="楷体" w:eastAsia="楷体" w:cs="楷体"/>
          <w:b w:val="0"/>
          <w:bCs/>
          <w:sz w:val="32"/>
          <w:szCs w:val="32"/>
        </w:rPr>
      </w:pPr>
      <w:r>
        <w:rPr>
          <w:rFonts w:hint="eastAsia" w:ascii="楷体" w:hAnsi="楷体" w:eastAsia="楷体" w:cs="楷体"/>
          <w:b w:val="0"/>
          <w:bCs/>
          <w:i w:val="0"/>
          <w:strike w:val="0"/>
          <w:color w:val="000000"/>
          <w:sz w:val="32"/>
          <w:szCs w:val="32"/>
          <w:lang w:eastAsia="zh-CN"/>
        </w:rPr>
        <w:t>（</w:t>
      </w:r>
      <w:r>
        <w:rPr>
          <w:rFonts w:hint="eastAsia" w:ascii="楷体" w:hAnsi="楷体" w:eastAsia="楷体" w:cs="楷体"/>
          <w:b w:val="0"/>
          <w:bCs/>
          <w:i w:val="0"/>
          <w:strike w:val="0"/>
          <w:color w:val="000000"/>
          <w:sz w:val="32"/>
          <w:szCs w:val="32"/>
        </w:rPr>
        <w:t>二</w:t>
      </w:r>
      <w:r>
        <w:rPr>
          <w:rFonts w:hint="eastAsia" w:ascii="楷体" w:hAnsi="楷体" w:eastAsia="楷体" w:cs="楷体"/>
          <w:b w:val="0"/>
          <w:bCs/>
          <w:i w:val="0"/>
          <w:strike w:val="0"/>
          <w:color w:val="000000"/>
          <w:sz w:val="32"/>
          <w:szCs w:val="32"/>
          <w:lang w:eastAsia="zh-CN"/>
        </w:rPr>
        <w:t>）</w:t>
      </w:r>
      <w:r>
        <w:rPr>
          <w:rFonts w:hint="eastAsia" w:ascii="楷体" w:hAnsi="楷体" w:eastAsia="楷体" w:cs="楷体"/>
          <w:b w:val="0"/>
          <w:bCs/>
          <w:i w:val="0"/>
          <w:strike w:val="0"/>
          <w:color w:val="000000"/>
          <w:sz w:val="32"/>
          <w:szCs w:val="32"/>
        </w:rPr>
        <w:t xml:space="preserve"> 部门整体履职绩效分析</w:t>
      </w:r>
    </w:p>
    <w:p w14:paraId="48E1077C">
      <w:pPr>
        <w:wordWrap w:val="0"/>
        <w:spacing w:before="0" w:after="0" w:line="520" w:lineRule="atLeast"/>
        <w:ind w:left="40" w:right="140" w:firstLine="580"/>
        <w:jc w:val="both"/>
        <w:textAlignment w:val="baseline"/>
        <w:rPr>
          <w:sz w:val="31"/>
        </w:rPr>
      </w:pPr>
      <w:r>
        <w:rPr>
          <w:rFonts w:ascii="仿宋" w:hAnsi="仿宋" w:eastAsia="仿宋" w:cs="仿宋"/>
          <w:b w:val="0"/>
          <w:i w:val="0"/>
          <w:strike w:val="0"/>
          <w:color w:val="000000"/>
          <w:sz w:val="31"/>
        </w:rPr>
        <w:t>预算管理方面，编制内在职人员控制率小于100%，支出总额控制在预算总额以内。制度执行总体较为有效，但仍需进一步强化，资金使用管理需进一步加强。单位内部控制制度需进一步健全，内控制度执行还需进一步规范。</w:t>
      </w:r>
    </w:p>
    <w:p w14:paraId="2192990C">
      <w:pPr>
        <w:wordWrap w:val="0"/>
        <w:spacing w:before="180" w:after="0" w:line="520" w:lineRule="atLeast"/>
        <w:ind w:left="880" w:right="0"/>
        <w:jc w:val="both"/>
        <w:textAlignment w:val="baseline"/>
        <w:rPr>
          <w:rFonts w:hint="eastAsia" w:ascii="楷体" w:hAnsi="楷体" w:eastAsia="楷体" w:cs="楷体"/>
          <w:b w:val="0"/>
          <w:bCs/>
          <w:sz w:val="32"/>
          <w:szCs w:val="32"/>
        </w:rPr>
      </w:pPr>
      <w:r>
        <w:rPr>
          <w:rFonts w:hint="eastAsia" w:ascii="楷体" w:hAnsi="楷体" w:eastAsia="楷体" w:cs="楷体"/>
          <w:b w:val="0"/>
          <w:bCs/>
          <w:i w:val="0"/>
          <w:strike w:val="0"/>
          <w:color w:val="000000"/>
          <w:sz w:val="32"/>
          <w:szCs w:val="32"/>
          <w:lang w:eastAsia="zh-CN"/>
        </w:rPr>
        <w:t>（</w:t>
      </w:r>
      <w:r>
        <w:rPr>
          <w:rFonts w:hint="eastAsia" w:ascii="楷体" w:hAnsi="楷体" w:eastAsia="楷体" w:cs="楷体"/>
          <w:b w:val="0"/>
          <w:bCs/>
          <w:i w:val="0"/>
          <w:strike w:val="0"/>
          <w:color w:val="000000"/>
          <w:sz w:val="32"/>
          <w:szCs w:val="32"/>
        </w:rPr>
        <w:t>三</w:t>
      </w:r>
      <w:r>
        <w:rPr>
          <w:rFonts w:hint="eastAsia" w:ascii="楷体" w:hAnsi="楷体" w:eastAsia="楷体" w:cs="楷体"/>
          <w:b w:val="0"/>
          <w:bCs/>
          <w:i w:val="0"/>
          <w:strike w:val="0"/>
          <w:color w:val="000000"/>
          <w:sz w:val="32"/>
          <w:szCs w:val="32"/>
          <w:lang w:eastAsia="zh-CN"/>
        </w:rPr>
        <w:t>）</w:t>
      </w:r>
      <w:r>
        <w:rPr>
          <w:rFonts w:hint="eastAsia" w:ascii="楷体" w:hAnsi="楷体" w:eastAsia="楷体" w:cs="楷体"/>
          <w:b w:val="0"/>
          <w:bCs/>
          <w:i w:val="0"/>
          <w:strike w:val="0"/>
          <w:color w:val="000000"/>
          <w:sz w:val="32"/>
          <w:szCs w:val="32"/>
        </w:rPr>
        <w:t xml:space="preserve"> 结果应用情况</w:t>
      </w:r>
    </w:p>
    <w:p w14:paraId="5E521E02">
      <w:pPr>
        <w:wordWrap w:val="0"/>
        <w:spacing w:before="0" w:after="0" w:line="520" w:lineRule="atLeast"/>
        <w:ind w:left="40" w:right="0" w:firstLine="580"/>
        <w:jc w:val="both"/>
        <w:textAlignment w:val="baseline"/>
        <w:rPr>
          <w:sz w:val="31"/>
        </w:rPr>
      </w:pPr>
      <w:r>
        <w:rPr>
          <w:rFonts w:ascii="仿宋" w:hAnsi="仿宋" w:eastAsia="仿宋" w:cs="仿宋"/>
          <w:b w:val="0"/>
          <w:i w:val="0"/>
          <w:strike w:val="0"/>
          <w:color w:val="000000"/>
          <w:sz w:val="31"/>
        </w:rPr>
        <w:t>本单位按照财政局下达的预算指标，严格执行预算内开支，保障了单位正常运转。本部门的预决算编制均按照县财政局下达的相关文件指标进行了编制，按时完成编制工作，决算报表和说明均在峨边彝族自治县</w:t>
      </w:r>
      <w:r>
        <w:rPr>
          <w:rFonts w:hint="eastAsia" w:ascii="仿宋" w:hAnsi="仿宋" w:eastAsia="仿宋" w:cs="仿宋"/>
          <w:b w:val="0"/>
          <w:i w:val="0"/>
          <w:strike w:val="0"/>
          <w:color w:val="000000"/>
          <w:sz w:val="31"/>
          <w:lang w:eastAsia="zh-CN"/>
        </w:rPr>
        <w:t>人民</w:t>
      </w:r>
      <w:r>
        <w:rPr>
          <w:rFonts w:ascii="仿宋" w:hAnsi="仿宋" w:eastAsia="仿宋" w:cs="仿宋"/>
          <w:b w:val="0"/>
          <w:i w:val="0"/>
          <w:strike w:val="0"/>
          <w:color w:val="000000"/>
          <w:sz w:val="31"/>
        </w:rPr>
        <w:t>政府门户网站公开。绩效目标也按照有关文件如实进行了填报。</w:t>
      </w:r>
    </w:p>
    <w:p w14:paraId="079D99A9">
      <w:pPr>
        <w:wordWrap w:val="0"/>
        <w:spacing w:before="180" w:after="0" w:line="520" w:lineRule="atLeast"/>
        <w:ind w:left="880" w:right="0"/>
        <w:jc w:val="both"/>
        <w:textAlignment w:val="baseline"/>
        <w:rPr>
          <w:rFonts w:hint="eastAsia" w:ascii="楷体" w:hAnsi="楷体" w:eastAsia="楷体" w:cs="楷体"/>
          <w:b w:val="0"/>
          <w:bCs/>
          <w:sz w:val="32"/>
          <w:szCs w:val="32"/>
        </w:rPr>
      </w:pPr>
      <w:r>
        <w:rPr>
          <w:rFonts w:hint="eastAsia" w:ascii="楷体" w:hAnsi="楷体" w:eastAsia="楷体" w:cs="楷体"/>
          <w:b w:val="0"/>
          <w:bCs/>
          <w:i w:val="0"/>
          <w:strike w:val="0"/>
          <w:color w:val="000000"/>
          <w:sz w:val="32"/>
          <w:szCs w:val="32"/>
          <w:lang w:eastAsia="zh-CN"/>
        </w:rPr>
        <w:t>（</w:t>
      </w:r>
      <w:r>
        <w:rPr>
          <w:rFonts w:hint="eastAsia" w:ascii="楷体" w:hAnsi="楷体" w:eastAsia="楷体" w:cs="楷体"/>
          <w:b w:val="0"/>
          <w:bCs/>
          <w:i w:val="0"/>
          <w:strike w:val="0"/>
          <w:color w:val="000000"/>
          <w:sz w:val="32"/>
          <w:szCs w:val="32"/>
        </w:rPr>
        <w:t>四</w:t>
      </w:r>
      <w:r>
        <w:rPr>
          <w:rFonts w:hint="eastAsia" w:ascii="楷体" w:hAnsi="楷体" w:eastAsia="楷体" w:cs="楷体"/>
          <w:b w:val="0"/>
          <w:bCs/>
          <w:i w:val="0"/>
          <w:strike w:val="0"/>
          <w:color w:val="000000"/>
          <w:sz w:val="32"/>
          <w:szCs w:val="32"/>
          <w:lang w:eastAsia="zh-CN"/>
        </w:rPr>
        <w:t>）</w:t>
      </w:r>
      <w:r>
        <w:rPr>
          <w:rFonts w:hint="eastAsia" w:ascii="楷体" w:hAnsi="楷体" w:eastAsia="楷体" w:cs="楷体"/>
          <w:b w:val="0"/>
          <w:bCs/>
          <w:i w:val="0"/>
          <w:strike w:val="0"/>
          <w:color w:val="000000"/>
          <w:sz w:val="32"/>
          <w:szCs w:val="32"/>
        </w:rPr>
        <w:t xml:space="preserve"> 自评质量</w:t>
      </w:r>
    </w:p>
    <w:p w14:paraId="7A6D7BB1">
      <w:pPr>
        <w:wordWrap w:val="0"/>
        <w:spacing w:before="20" w:after="0" w:line="560" w:lineRule="atLeast"/>
        <w:ind w:left="0" w:right="60" w:firstLine="600"/>
        <w:jc w:val="both"/>
        <w:textAlignment w:val="baseline"/>
        <w:rPr>
          <w:rFonts w:hint="eastAsia" w:ascii="黑体" w:hAnsi="黑体" w:eastAsia="黑体"/>
          <w:sz w:val="32"/>
          <w:szCs w:val="32"/>
        </w:rPr>
      </w:pPr>
      <w:r>
        <w:rPr>
          <w:rFonts w:ascii="仿宋" w:hAnsi="仿宋" w:eastAsia="仿宋" w:cs="仿宋"/>
          <w:b w:val="0"/>
          <w:i w:val="0"/>
          <w:strike w:val="0"/>
          <w:color w:val="000000"/>
          <w:sz w:val="31"/>
        </w:rPr>
        <w:t>毛坪镇人民政府部门整体自评情况良好，我们将不断完善工作，提高质量，推动单位的长远发展。</w:t>
      </w:r>
    </w:p>
    <w:p w14:paraId="13884F82">
      <w:pPr>
        <w:ind w:firstLine="640" w:firstLineChars="200"/>
        <w:rPr>
          <w:rFonts w:ascii="黑体" w:hAnsi="黑体" w:eastAsia="黑体"/>
          <w:sz w:val="32"/>
          <w:szCs w:val="32"/>
        </w:rPr>
      </w:pPr>
      <w:r>
        <w:rPr>
          <w:rFonts w:hint="eastAsia" w:ascii="黑体" w:hAnsi="黑体" w:eastAsia="黑体"/>
          <w:sz w:val="32"/>
          <w:szCs w:val="32"/>
        </w:rPr>
        <w:t>四、评价结论及建议</w:t>
      </w:r>
    </w:p>
    <w:p w14:paraId="1CA4E4B3">
      <w:pPr>
        <w:wordWrap w:val="0"/>
        <w:spacing w:before="180" w:after="0" w:line="520" w:lineRule="atLeast"/>
        <w:ind w:left="880" w:right="0"/>
        <w:jc w:val="both"/>
        <w:textAlignment w:val="baseline"/>
        <w:rPr>
          <w:rFonts w:hint="eastAsia" w:ascii="楷体" w:hAnsi="楷体" w:eastAsia="楷体" w:cs="楷体"/>
          <w:b w:val="0"/>
          <w:bCs/>
          <w:i w:val="0"/>
          <w:strike w:val="0"/>
          <w:color w:val="000000"/>
          <w:sz w:val="32"/>
          <w:szCs w:val="32"/>
        </w:rPr>
      </w:pPr>
      <w:r>
        <w:rPr>
          <w:rFonts w:hint="eastAsia" w:ascii="楷体" w:hAnsi="楷体" w:eastAsia="楷体" w:cs="楷体"/>
          <w:b w:val="0"/>
          <w:bCs/>
          <w:i w:val="0"/>
          <w:strike w:val="0"/>
          <w:color w:val="000000"/>
          <w:sz w:val="32"/>
          <w:szCs w:val="32"/>
          <w:lang w:eastAsia="zh-CN"/>
        </w:rPr>
        <w:t>（</w:t>
      </w:r>
      <w:r>
        <w:rPr>
          <w:rFonts w:hint="eastAsia" w:ascii="楷体" w:hAnsi="楷体" w:eastAsia="楷体" w:cs="楷体"/>
          <w:b w:val="0"/>
          <w:bCs/>
          <w:i w:val="0"/>
          <w:strike w:val="0"/>
          <w:color w:val="000000"/>
          <w:sz w:val="32"/>
          <w:szCs w:val="32"/>
        </w:rPr>
        <w:t>一</w:t>
      </w:r>
      <w:r>
        <w:rPr>
          <w:rFonts w:hint="eastAsia" w:ascii="楷体" w:hAnsi="楷体" w:eastAsia="楷体" w:cs="楷体"/>
          <w:b w:val="0"/>
          <w:bCs/>
          <w:i w:val="0"/>
          <w:strike w:val="0"/>
          <w:color w:val="000000"/>
          <w:sz w:val="32"/>
          <w:szCs w:val="32"/>
          <w:lang w:eastAsia="zh-CN"/>
        </w:rPr>
        <w:t>）</w:t>
      </w:r>
      <w:r>
        <w:rPr>
          <w:rFonts w:hint="eastAsia" w:ascii="楷体" w:hAnsi="楷体" w:eastAsia="楷体" w:cs="楷体"/>
          <w:b w:val="0"/>
          <w:bCs/>
          <w:i w:val="0"/>
          <w:strike w:val="0"/>
          <w:color w:val="000000"/>
          <w:sz w:val="32"/>
          <w:szCs w:val="32"/>
        </w:rPr>
        <w:t xml:space="preserve"> 评价结论</w:t>
      </w:r>
    </w:p>
    <w:p w14:paraId="5CAA140E">
      <w:pPr>
        <w:wordWrap w:val="0"/>
        <w:spacing w:before="0" w:after="0" w:line="560" w:lineRule="atLeast"/>
        <w:ind w:left="0" w:right="40" w:firstLine="600"/>
        <w:jc w:val="both"/>
        <w:textAlignment w:val="baseline"/>
        <w:rPr>
          <w:sz w:val="31"/>
        </w:rPr>
      </w:pPr>
      <w:r>
        <w:rPr>
          <w:rFonts w:ascii="仿宋" w:hAnsi="仿宋" w:eastAsia="仿宋" w:cs="仿宋"/>
          <w:b w:val="0"/>
          <w:i w:val="0"/>
          <w:strike w:val="0"/>
          <w:color w:val="000000"/>
          <w:sz w:val="31"/>
        </w:rPr>
        <w:t>根据《峨边彝族自治县财政局 关于开展 202</w:t>
      </w:r>
      <w:r>
        <w:rPr>
          <w:rFonts w:hint="eastAsia" w:ascii="仿宋" w:hAnsi="仿宋" w:eastAsia="仿宋" w:cs="仿宋"/>
          <w:b w:val="0"/>
          <w:i w:val="0"/>
          <w:strike w:val="0"/>
          <w:color w:val="000000"/>
          <w:sz w:val="31"/>
          <w:lang w:val="en-US" w:eastAsia="zh-CN"/>
        </w:rPr>
        <w:t>3</w:t>
      </w:r>
      <w:r>
        <w:rPr>
          <w:rFonts w:ascii="仿宋" w:hAnsi="仿宋" w:eastAsia="仿宋" w:cs="仿宋"/>
          <w:b w:val="0"/>
          <w:i w:val="0"/>
          <w:strike w:val="0"/>
          <w:color w:val="000000"/>
          <w:sz w:val="31"/>
        </w:rPr>
        <w:t>年度部门整体、项目支出预算绩效评价工作的通知》文件精神，毛坪镇人民政府认真组织开展了部门整体支出绩效评价工作，绩效评价得分：9</w:t>
      </w:r>
      <w:r>
        <w:rPr>
          <w:rFonts w:hint="eastAsia" w:ascii="仿宋" w:hAnsi="仿宋" w:eastAsia="仿宋" w:cs="仿宋"/>
          <w:b w:val="0"/>
          <w:i w:val="0"/>
          <w:strike w:val="0"/>
          <w:color w:val="000000"/>
          <w:sz w:val="31"/>
          <w:lang w:val="en-US" w:eastAsia="zh-CN"/>
        </w:rPr>
        <w:t>7</w:t>
      </w:r>
      <w:r>
        <w:rPr>
          <w:rFonts w:ascii="仿宋" w:hAnsi="仿宋" w:eastAsia="仿宋" w:cs="仿宋"/>
          <w:b w:val="0"/>
          <w:i w:val="0"/>
          <w:strike w:val="0"/>
          <w:color w:val="000000"/>
          <w:sz w:val="31"/>
        </w:rPr>
        <w:t xml:space="preserve"> 分。</w:t>
      </w:r>
    </w:p>
    <w:p w14:paraId="09B14145">
      <w:pPr>
        <w:wordWrap w:val="0"/>
        <w:spacing w:before="180" w:after="0" w:line="520" w:lineRule="atLeast"/>
        <w:ind w:left="880" w:right="0"/>
        <w:jc w:val="both"/>
        <w:textAlignment w:val="baseline"/>
        <w:rPr>
          <w:rFonts w:hint="eastAsia" w:ascii="楷体" w:hAnsi="楷体" w:eastAsia="楷体" w:cs="楷体"/>
          <w:b w:val="0"/>
          <w:bCs/>
          <w:i w:val="0"/>
          <w:strike w:val="0"/>
          <w:color w:val="000000"/>
          <w:sz w:val="32"/>
          <w:szCs w:val="32"/>
        </w:rPr>
      </w:pPr>
      <w:r>
        <w:rPr>
          <w:rFonts w:hint="eastAsia" w:ascii="楷体" w:hAnsi="楷体" w:eastAsia="楷体" w:cs="楷体"/>
          <w:b w:val="0"/>
          <w:bCs/>
          <w:i w:val="0"/>
          <w:strike w:val="0"/>
          <w:color w:val="000000"/>
          <w:sz w:val="32"/>
          <w:szCs w:val="32"/>
          <w:lang w:eastAsia="zh-CN"/>
        </w:rPr>
        <w:t>（</w:t>
      </w:r>
      <w:r>
        <w:rPr>
          <w:rFonts w:hint="eastAsia" w:ascii="楷体" w:hAnsi="楷体" w:eastAsia="楷体" w:cs="楷体"/>
          <w:b w:val="0"/>
          <w:bCs/>
          <w:i w:val="0"/>
          <w:strike w:val="0"/>
          <w:color w:val="000000"/>
          <w:sz w:val="32"/>
          <w:szCs w:val="32"/>
        </w:rPr>
        <w:t>二</w:t>
      </w:r>
      <w:r>
        <w:rPr>
          <w:rFonts w:hint="eastAsia" w:ascii="楷体" w:hAnsi="楷体" w:eastAsia="楷体" w:cs="楷体"/>
          <w:b w:val="0"/>
          <w:bCs/>
          <w:i w:val="0"/>
          <w:strike w:val="0"/>
          <w:color w:val="000000"/>
          <w:sz w:val="32"/>
          <w:szCs w:val="32"/>
          <w:lang w:eastAsia="zh-CN"/>
        </w:rPr>
        <w:t>）</w:t>
      </w:r>
      <w:r>
        <w:rPr>
          <w:rFonts w:hint="eastAsia" w:ascii="楷体" w:hAnsi="楷体" w:eastAsia="楷体" w:cs="楷体"/>
          <w:b w:val="0"/>
          <w:bCs/>
          <w:i w:val="0"/>
          <w:strike w:val="0"/>
          <w:color w:val="000000"/>
          <w:sz w:val="32"/>
          <w:szCs w:val="32"/>
        </w:rPr>
        <w:t xml:space="preserve"> 存在问题</w:t>
      </w:r>
    </w:p>
    <w:p w14:paraId="66139128">
      <w:pPr>
        <w:wordWrap w:val="0"/>
        <w:spacing w:before="0" w:after="0" w:line="560" w:lineRule="atLeast"/>
        <w:ind w:left="0" w:right="40" w:firstLine="600"/>
        <w:jc w:val="both"/>
        <w:textAlignment w:val="baseline"/>
        <w:rPr>
          <w:sz w:val="31"/>
        </w:rPr>
      </w:pPr>
      <w:r>
        <w:rPr>
          <w:rFonts w:ascii="仿宋" w:hAnsi="仿宋" w:eastAsia="仿宋" w:cs="仿宋"/>
          <w:b w:val="0"/>
          <w:i w:val="0"/>
          <w:strike w:val="0"/>
          <w:color w:val="000000"/>
          <w:sz w:val="31"/>
        </w:rPr>
        <w:t>在资金管理过程中，还存在部分支出依据不合规，财务管理制度不够健全，财务人员业务水平还需加强等问题。</w:t>
      </w:r>
    </w:p>
    <w:p w14:paraId="6FB872CA">
      <w:pPr>
        <w:wordWrap w:val="0"/>
        <w:spacing w:before="0" w:after="0" w:line="560" w:lineRule="atLeast"/>
        <w:ind w:left="620" w:right="0"/>
        <w:jc w:val="both"/>
        <w:textAlignment w:val="baseline"/>
        <w:rPr>
          <w:sz w:val="31"/>
        </w:rPr>
      </w:pPr>
      <w:r>
        <w:rPr>
          <w:rFonts w:hint="eastAsia" w:ascii="楷体" w:hAnsi="楷体" w:eastAsia="楷体" w:cs="楷体"/>
          <w:b w:val="0"/>
          <w:bCs/>
          <w:i w:val="0"/>
          <w:strike w:val="0"/>
          <w:color w:val="000000"/>
          <w:sz w:val="32"/>
          <w:szCs w:val="32"/>
          <w:lang w:eastAsia="zh-CN"/>
        </w:rPr>
        <w:t>（</w:t>
      </w:r>
      <w:r>
        <w:rPr>
          <w:rFonts w:hint="eastAsia" w:ascii="楷体" w:hAnsi="楷体" w:eastAsia="楷体" w:cs="楷体"/>
          <w:b w:val="0"/>
          <w:bCs/>
          <w:i w:val="0"/>
          <w:strike w:val="0"/>
          <w:color w:val="000000"/>
          <w:sz w:val="32"/>
          <w:szCs w:val="32"/>
        </w:rPr>
        <w:t>三</w:t>
      </w:r>
      <w:r>
        <w:rPr>
          <w:rFonts w:hint="eastAsia" w:ascii="楷体" w:hAnsi="楷体" w:eastAsia="楷体" w:cs="楷体"/>
          <w:b w:val="0"/>
          <w:bCs/>
          <w:i w:val="0"/>
          <w:strike w:val="0"/>
          <w:color w:val="000000"/>
          <w:sz w:val="32"/>
          <w:szCs w:val="32"/>
          <w:lang w:eastAsia="zh-CN"/>
        </w:rPr>
        <w:t>）</w:t>
      </w:r>
      <w:r>
        <w:rPr>
          <w:rFonts w:hint="eastAsia" w:ascii="楷体" w:hAnsi="楷体" w:eastAsia="楷体" w:cs="楷体"/>
          <w:b w:val="0"/>
          <w:bCs/>
          <w:i w:val="0"/>
          <w:strike w:val="0"/>
          <w:color w:val="000000"/>
          <w:sz w:val="32"/>
          <w:szCs w:val="32"/>
        </w:rPr>
        <w:t xml:space="preserve"> 改进建议</w:t>
      </w:r>
    </w:p>
    <w:p w14:paraId="612E495D">
      <w:pPr>
        <w:wordWrap w:val="0"/>
        <w:spacing w:before="0" w:after="0" w:line="560" w:lineRule="atLeast"/>
        <w:ind w:left="0" w:right="0" w:firstLine="600"/>
        <w:jc w:val="both"/>
        <w:textAlignment w:val="baseline"/>
        <w:rPr>
          <w:rFonts w:hint="eastAsia" w:ascii="仿宋" w:hAnsi="仿宋" w:eastAsia="仿宋" w:cs="仿宋"/>
          <w:sz w:val="32"/>
          <w:szCs w:val="32"/>
        </w:rPr>
      </w:pPr>
      <w:r>
        <w:rPr>
          <w:rFonts w:hint="eastAsia" w:ascii="仿宋" w:hAnsi="仿宋" w:eastAsia="仿宋" w:cs="仿宋"/>
          <w:b w:val="0"/>
          <w:i w:val="0"/>
          <w:strike w:val="0"/>
          <w:color w:val="000000"/>
          <w:sz w:val="32"/>
          <w:szCs w:val="32"/>
        </w:rPr>
        <w:t>1.进一步加强单位内部机构各股室的预算管理意识，严格按照预算编制的相关制度和要求进行预算编制； 全面编制预算项目，优先保障固定性的、相对刚性的费用支出项目，尽量压缩变动性的、有控制空间的费用项目，进一步提高预算编制的科学性、严谨性和可控性。加强内部预算编制的审核和预算控制指标的下达。</w:t>
      </w:r>
    </w:p>
    <w:p w14:paraId="5C206847">
      <w:pPr>
        <w:wordWrap w:val="0"/>
        <w:spacing w:before="0" w:after="0" w:line="560" w:lineRule="atLeast"/>
        <w:ind w:left="0" w:right="0" w:firstLine="600"/>
        <w:jc w:val="both"/>
        <w:textAlignment w:val="baseline"/>
        <w:rPr>
          <w:rFonts w:hint="eastAsia" w:ascii="仿宋" w:hAnsi="仿宋" w:eastAsia="仿宋" w:cs="仿宋"/>
          <w:sz w:val="32"/>
          <w:szCs w:val="32"/>
          <w:lang w:val="zh-CN"/>
        </w:rPr>
      </w:pPr>
      <w:r>
        <w:rPr>
          <w:rFonts w:hint="eastAsia" w:ascii="仿宋" w:hAnsi="仿宋" w:eastAsia="仿宋" w:cs="仿宋"/>
          <w:b w:val="0"/>
          <w:i w:val="0"/>
          <w:strike w:val="0"/>
          <w:color w:val="000000"/>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7CC5588C">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附表：</w:t>
      </w:r>
      <w:r>
        <w:rPr>
          <w:rFonts w:hint="eastAsia" w:ascii="仿宋" w:hAnsi="仿宋" w:eastAsia="仿宋" w:cs="仿宋"/>
          <w:sz w:val="32"/>
          <w:szCs w:val="32"/>
        </w:rPr>
        <w:t>部门</w:t>
      </w:r>
      <w:r>
        <w:rPr>
          <w:rFonts w:hint="eastAsia" w:ascii="仿宋" w:hAnsi="仿宋" w:eastAsia="仿宋" w:cs="仿宋"/>
          <w:sz w:val="32"/>
          <w:szCs w:val="32"/>
          <w:lang w:val="zh-CN"/>
        </w:rPr>
        <w:t>预算项目支出绩效自评表（2023年度）</w:t>
      </w:r>
    </w:p>
    <w:p w14:paraId="695371E9"/>
    <w:p w14:paraId="46BF0BDC">
      <w:pPr>
        <w:pStyle w:val="36"/>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71"/>
        <w:gridCol w:w="342"/>
        <w:gridCol w:w="371"/>
        <w:gridCol w:w="325"/>
        <w:gridCol w:w="1517"/>
        <w:gridCol w:w="4281"/>
        <w:gridCol w:w="325"/>
        <w:gridCol w:w="325"/>
        <w:gridCol w:w="253"/>
        <w:gridCol w:w="336"/>
        <w:gridCol w:w="312"/>
        <w:gridCol w:w="767"/>
      </w:tblGrid>
      <w:tr w14:paraId="0F53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 w:hRule="atLeast"/>
        </w:trPr>
        <w:tc>
          <w:tcPr>
            <w:tcW w:w="9525" w:type="dxa"/>
            <w:gridSpan w:val="12"/>
            <w:tcBorders>
              <w:bottom w:val="single" w:color="000000" w:sz="4" w:space="0"/>
            </w:tcBorders>
            <w:noWrap w:val="0"/>
            <w:vAlign w:val="center"/>
          </w:tcPr>
          <w:p w14:paraId="3B7CA43D">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县级部门整体绩效自评打分表</w:t>
            </w:r>
          </w:p>
        </w:tc>
      </w:tr>
      <w:tr w14:paraId="1396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trPr>
        <w:tc>
          <w:tcPr>
            <w:tcW w:w="108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09723">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绩效指标</w:t>
            </w:r>
          </w:p>
        </w:tc>
        <w:tc>
          <w:tcPr>
            <w:tcW w:w="3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1253A">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指标分值</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05CE2">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指标解释</w:t>
            </w:r>
          </w:p>
        </w:tc>
        <w:tc>
          <w:tcPr>
            <w:tcW w:w="4281" w:type="dxa"/>
            <w:vMerge w:val="restart"/>
            <w:tcBorders>
              <w:top w:val="single" w:color="000000" w:sz="4" w:space="0"/>
              <w:bottom w:val="single" w:color="000000" w:sz="4" w:space="0"/>
              <w:right w:val="single" w:color="000000" w:sz="4" w:space="0"/>
            </w:tcBorders>
            <w:shd w:val="clear" w:color="auto" w:fill="auto"/>
            <w:noWrap w:val="0"/>
            <w:vAlign w:val="center"/>
          </w:tcPr>
          <w:p w14:paraId="3B43C867">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计分标准</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879EB">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评价方式</w:t>
            </w:r>
          </w:p>
        </w:tc>
        <w:tc>
          <w:tcPr>
            <w:tcW w:w="5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45BEA">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评价属性</w:t>
            </w:r>
          </w:p>
        </w:tc>
        <w:tc>
          <w:tcPr>
            <w:tcW w:w="312" w:type="dxa"/>
            <w:vMerge w:val="restart"/>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4AC2E58D">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自评打分</w:t>
            </w:r>
          </w:p>
        </w:tc>
        <w:tc>
          <w:tcPr>
            <w:tcW w:w="7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A180125">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备注</w:t>
            </w:r>
          </w:p>
        </w:tc>
      </w:tr>
      <w:tr w14:paraId="0A23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0820D">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一级指标</w:t>
            </w:r>
          </w:p>
        </w:tc>
        <w:tc>
          <w:tcPr>
            <w:tcW w:w="3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BEFF5">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二级指标</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EA7F5">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三级指标</w:t>
            </w: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D6F25">
            <w:pPr>
              <w:jc w:val="center"/>
              <w:rPr>
                <w:rFonts w:hint="eastAsia" w:ascii="宋体" w:hAnsi="宋体" w:eastAsia="宋体" w:cs="宋体"/>
                <w:b/>
                <w:i w:val="0"/>
                <w:color w:val="000000"/>
                <w:sz w:val="8"/>
                <w:szCs w:val="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83B4F">
            <w:pPr>
              <w:jc w:val="center"/>
              <w:rPr>
                <w:rFonts w:hint="eastAsia" w:ascii="宋体" w:hAnsi="宋体" w:eastAsia="宋体" w:cs="宋体"/>
                <w:b/>
                <w:i w:val="0"/>
                <w:color w:val="000000"/>
                <w:sz w:val="8"/>
                <w:szCs w:val="8"/>
                <w:u w:val="none"/>
              </w:rPr>
            </w:pPr>
          </w:p>
        </w:tc>
        <w:tc>
          <w:tcPr>
            <w:tcW w:w="4281" w:type="dxa"/>
            <w:vMerge w:val="continue"/>
            <w:tcBorders>
              <w:top w:val="single" w:color="000000" w:sz="4" w:space="0"/>
              <w:bottom w:val="single" w:color="000000" w:sz="4" w:space="0"/>
              <w:right w:val="single" w:color="000000" w:sz="4" w:space="0"/>
            </w:tcBorders>
            <w:shd w:val="clear" w:color="auto" w:fill="auto"/>
            <w:noWrap w:val="0"/>
            <w:vAlign w:val="center"/>
          </w:tcPr>
          <w:p w14:paraId="7ADCD208">
            <w:pPr>
              <w:jc w:val="center"/>
              <w:rPr>
                <w:rFonts w:hint="eastAsia" w:ascii="宋体" w:hAnsi="宋体" w:eastAsia="宋体" w:cs="宋体"/>
                <w:b/>
                <w:i w:val="0"/>
                <w:color w:val="000000"/>
                <w:sz w:val="8"/>
                <w:szCs w:val="8"/>
                <w:u w:val="none"/>
              </w:rPr>
            </w:pPr>
          </w:p>
        </w:tc>
        <w:tc>
          <w:tcPr>
            <w:tcW w:w="325" w:type="dxa"/>
            <w:tcBorders>
              <w:top w:val="single" w:color="000000" w:sz="4" w:space="0"/>
              <w:bottom w:val="single" w:color="000000" w:sz="4" w:space="0"/>
              <w:right w:val="single" w:color="000000" w:sz="4" w:space="0"/>
            </w:tcBorders>
            <w:shd w:val="clear" w:color="auto" w:fill="auto"/>
            <w:noWrap w:val="0"/>
            <w:vAlign w:val="center"/>
          </w:tcPr>
          <w:p w14:paraId="29B018C5">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整体评价</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D7854">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样本评价</w:t>
            </w: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3FDD">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定性评价</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02780">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定量评价</w:t>
            </w:r>
          </w:p>
        </w:tc>
        <w:tc>
          <w:tcPr>
            <w:tcW w:w="312" w:type="dxa"/>
            <w:vMerge w:val="continue"/>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2EEECD2A">
            <w:pPr>
              <w:jc w:val="center"/>
              <w:rPr>
                <w:rFonts w:hint="eastAsia" w:ascii="宋体" w:hAnsi="宋体" w:eastAsia="宋体" w:cs="宋体"/>
                <w:b/>
                <w:i w:val="0"/>
                <w:color w:val="000000"/>
                <w:sz w:val="8"/>
                <w:szCs w:val="8"/>
                <w:u w:val="none"/>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71AED">
            <w:pPr>
              <w:jc w:val="center"/>
              <w:rPr>
                <w:rFonts w:hint="eastAsia" w:ascii="宋体" w:hAnsi="宋体" w:eastAsia="宋体" w:cs="宋体"/>
                <w:b/>
                <w:i w:val="0"/>
                <w:color w:val="000000"/>
                <w:sz w:val="8"/>
                <w:szCs w:val="8"/>
                <w:u w:val="none"/>
              </w:rPr>
            </w:pPr>
          </w:p>
        </w:tc>
      </w:tr>
      <w:tr w14:paraId="73BA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EA931">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部门预算项目绩效管理（70分）</w:t>
            </w:r>
          </w:p>
        </w:tc>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BEF00">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目标管理（40分）</w:t>
            </w:r>
          </w:p>
        </w:tc>
        <w:tc>
          <w:tcPr>
            <w:tcW w:w="371" w:type="dxa"/>
            <w:vMerge w:val="restart"/>
            <w:tcBorders>
              <w:top w:val="single" w:color="000000" w:sz="4" w:space="0"/>
              <w:left w:val="single" w:color="000000" w:sz="4" w:space="0"/>
              <w:right w:val="single" w:color="000000" w:sz="4" w:space="0"/>
            </w:tcBorders>
            <w:shd w:val="clear" w:color="auto" w:fill="auto"/>
            <w:noWrap w:val="0"/>
            <w:vAlign w:val="center"/>
          </w:tcPr>
          <w:p w14:paraId="71D53D56">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目标制定</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7319C">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E0DC5">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是否开展部门内部绩效目标审核工作。</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6CE8B">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部门组织对本部门（含下属单位）绩效目标开展内部审核的，得10分，否则不得分。</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B33ED">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EA596">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9DCDE">
            <w:pPr>
              <w:jc w:val="center"/>
              <w:rPr>
                <w:rFonts w:hint="eastAsia" w:ascii="宋体" w:hAnsi="宋体" w:eastAsia="宋体" w:cs="宋体"/>
                <w:i w:val="0"/>
                <w:color w:val="000000"/>
                <w:sz w:val="8"/>
                <w:szCs w:val="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8521D">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2AA5E3BB">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60A5F7F">
            <w:pPr>
              <w:rPr>
                <w:rFonts w:hint="eastAsia" w:ascii="宋体" w:hAnsi="宋体" w:eastAsia="宋体" w:cs="宋体"/>
                <w:i w:val="0"/>
                <w:color w:val="000000"/>
                <w:sz w:val="8"/>
                <w:szCs w:val="8"/>
                <w:u w:val="none"/>
              </w:rPr>
            </w:pPr>
          </w:p>
        </w:tc>
      </w:tr>
      <w:tr w14:paraId="729C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9609E">
            <w:pPr>
              <w:jc w:val="center"/>
              <w:rPr>
                <w:rFonts w:hint="eastAsia" w:ascii="宋体" w:hAnsi="宋体" w:eastAsia="宋体" w:cs="宋体"/>
                <w:i w:val="0"/>
                <w:color w:val="000000"/>
                <w:sz w:val="8"/>
                <w:szCs w:val="8"/>
                <w:u w:val="none"/>
              </w:rPr>
            </w:pPr>
          </w:p>
        </w:tc>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0347">
            <w:pPr>
              <w:jc w:val="center"/>
              <w:rPr>
                <w:rFonts w:hint="eastAsia" w:ascii="宋体" w:hAnsi="宋体" w:eastAsia="宋体" w:cs="宋体"/>
                <w:i w:val="0"/>
                <w:color w:val="000000"/>
                <w:sz w:val="8"/>
                <w:szCs w:val="8"/>
                <w:u w:val="none"/>
              </w:rPr>
            </w:pPr>
          </w:p>
        </w:tc>
        <w:tc>
          <w:tcPr>
            <w:tcW w:w="371" w:type="dxa"/>
            <w:vMerge w:val="continue"/>
            <w:tcBorders>
              <w:top w:val="single" w:color="000000" w:sz="4" w:space="0"/>
              <w:left w:val="single" w:color="000000" w:sz="4" w:space="0"/>
              <w:right w:val="single" w:color="000000" w:sz="4" w:space="0"/>
            </w:tcBorders>
            <w:shd w:val="clear" w:color="auto" w:fill="auto"/>
            <w:noWrap w:val="0"/>
            <w:vAlign w:val="center"/>
          </w:tcPr>
          <w:p w14:paraId="5F3C3524">
            <w:pPr>
              <w:jc w:val="center"/>
              <w:rPr>
                <w:rFonts w:hint="eastAsia" w:ascii="宋体" w:hAnsi="宋体" w:eastAsia="宋体" w:cs="宋体"/>
                <w:i w:val="0"/>
                <w:color w:val="000000"/>
                <w:sz w:val="8"/>
                <w:szCs w:val="8"/>
                <w:u w:val="none"/>
              </w:rPr>
            </w:pP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9D520">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85E55">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根据年度绩效目标实现情况，评价部门绩效目标是否科学合理、规范完整、细化量化并与预算安排相匹配。</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EF0B7">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 xml:space="preserve">1.绩效目标编制科学合理的，得2分，否则酌情扣分。2.绩效目标编制规范完整的，得2分，否则酌情扣分。3.绩效指标编制细化量化的，得2分，否则酌情扣分。4.绩效指标编制与预算安排相匹配的，得2分，否则酌情扣分。 5.评价部门绩效目标纳入部门党组（委）会（办公会）集体决策范围的得2分，否则不得分。                                                                                                                    </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EC19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6371D">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EF84A">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89BF5">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05C982A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12FD931">
            <w:pPr>
              <w:rPr>
                <w:rFonts w:hint="eastAsia" w:ascii="宋体" w:hAnsi="宋体" w:eastAsia="宋体" w:cs="宋体"/>
                <w:i w:val="0"/>
                <w:color w:val="000000"/>
                <w:sz w:val="8"/>
                <w:szCs w:val="8"/>
                <w:u w:val="none"/>
              </w:rPr>
            </w:pPr>
          </w:p>
        </w:tc>
      </w:tr>
      <w:tr w14:paraId="70D0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D4739">
            <w:pPr>
              <w:jc w:val="center"/>
              <w:rPr>
                <w:rFonts w:hint="eastAsia" w:ascii="宋体" w:hAnsi="宋体" w:eastAsia="宋体" w:cs="宋体"/>
                <w:i w:val="0"/>
                <w:color w:val="000000"/>
                <w:sz w:val="8"/>
                <w:szCs w:val="8"/>
                <w:u w:val="none"/>
              </w:rPr>
            </w:pPr>
          </w:p>
        </w:tc>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751A4">
            <w:pPr>
              <w:jc w:val="center"/>
              <w:rPr>
                <w:rFonts w:hint="eastAsia" w:ascii="宋体" w:hAnsi="宋体" w:eastAsia="宋体" w:cs="宋体"/>
                <w:i w:val="0"/>
                <w:color w:val="000000"/>
                <w:sz w:val="8"/>
                <w:szCs w:val="8"/>
                <w:u w:val="none"/>
              </w:rPr>
            </w:pP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779B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目标实现</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9271F">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1BF11">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评价部门整体支出绩效目标实现程度与预期目标的偏离度。</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72E2F">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A16B0">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1ACB3">
            <w:pPr>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95987">
            <w:pPr>
              <w:jc w:val="center"/>
              <w:rPr>
                <w:rFonts w:hint="eastAsia" w:ascii="宋体" w:hAnsi="宋体" w:eastAsia="宋体" w:cs="宋体"/>
                <w:i w:val="0"/>
                <w:color w:val="000000"/>
                <w:sz w:val="8"/>
                <w:szCs w:val="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5F8A1">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79533B3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90B039A">
            <w:pPr>
              <w:rPr>
                <w:rFonts w:hint="eastAsia" w:ascii="宋体" w:hAnsi="宋体" w:eastAsia="宋体" w:cs="宋体"/>
                <w:i w:val="0"/>
                <w:color w:val="000000"/>
                <w:sz w:val="8"/>
                <w:szCs w:val="8"/>
                <w:u w:val="none"/>
              </w:rPr>
            </w:pPr>
          </w:p>
        </w:tc>
      </w:tr>
      <w:tr w14:paraId="3E7B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5CFA7">
            <w:pPr>
              <w:jc w:val="center"/>
              <w:rPr>
                <w:rFonts w:hint="eastAsia" w:ascii="宋体" w:hAnsi="宋体" w:eastAsia="宋体" w:cs="宋体"/>
                <w:i w:val="0"/>
                <w:color w:val="000000"/>
                <w:sz w:val="8"/>
                <w:szCs w:val="8"/>
                <w:u w:val="none"/>
              </w:rPr>
            </w:pPr>
          </w:p>
        </w:tc>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BDC48">
            <w:pPr>
              <w:jc w:val="center"/>
              <w:rPr>
                <w:rFonts w:hint="eastAsia" w:ascii="宋体" w:hAnsi="宋体" w:eastAsia="宋体" w:cs="宋体"/>
                <w:i w:val="0"/>
                <w:color w:val="000000"/>
                <w:sz w:val="8"/>
                <w:szCs w:val="8"/>
                <w:u w:val="none"/>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7A505">
            <w:pPr>
              <w:jc w:val="center"/>
              <w:rPr>
                <w:rFonts w:hint="eastAsia" w:ascii="宋体" w:hAnsi="宋体" w:eastAsia="宋体" w:cs="宋体"/>
                <w:i w:val="0"/>
                <w:color w:val="000000"/>
                <w:sz w:val="8"/>
                <w:szCs w:val="8"/>
                <w:u w:val="none"/>
              </w:rPr>
            </w:pP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9509B">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68725">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评价部门预算项目绩效目标实际实现程度与预期目标的偏离度。</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931C9">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B419A">
            <w:pPr>
              <w:jc w:val="center"/>
              <w:rPr>
                <w:rFonts w:hint="eastAsia" w:ascii="宋体" w:hAnsi="宋体" w:eastAsia="宋体" w:cs="宋体"/>
                <w:i w:val="0"/>
                <w:color w:val="000000"/>
                <w:sz w:val="8"/>
                <w:szCs w:val="8"/>
                <w:u w:val="none"/>
              </w:rPr>
            </w:pP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77CA1">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45896">
            <w:pPr>
              <w:jc w:val="center"/>
              <w:rPr>
                <w:rFonts w:hint="eastAsia" w:ascii="宋体" w:hAnsi="宋体" w:eastAsia="宋体" w:cs="宋体"/>
                <w:i w:val="0"/>
                <w:color w:val="000000"/>
                <w:sz w:val="8"/>
                <w:szCs w:val="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B2A18">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45316E3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EB9A8B0">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部门自评范围为部门所有纳入绩效目标管理的部门预算项目</w:t>
            </w:r>
          </w:p>
        </w:tc>
      </w:tr>
      <w:tr w14:paraId="087A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0EC81">
            <w:pPr>
              <w:jc w:val="center"/>
              <w:rPr>
                <w:rFonts w:hint="eastAsia" w:ascii="宋体" w:hAnsi="宋体" w:eastAsia="宋体" w:cs="宋体"/>
                <w:i w:val="0"/>
                <w:color w:val="000000"/>
                <w:sz w:val="8"/>
                <w:szCs w:val="8"/>
                <w:u w:val="none"/>
              </w:rPr>
            </w:pPr>
          </w:p>
        </w:tc>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61241">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 xml:space="preserve">                                                                             动态调整（15分）</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B9A5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支出控制</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42AC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4DFAF">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部门公用经费及非定额公用支出控制情况。</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14764">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计算部门日常公用经费、项目支出中“办公费、印刷费、水费、电费、物业管理费”等科目年初预算数与决算数偏差程度。 预决算偏差程度在10%以内的，得10分。偏差度在10%</w:t>
            </w:r>
            <w:r>
              <w:rPr>
                <w:rFonts w:hint="eastAsia" w:ascii="宋体" w:hAnsi="宋体" w:cs="宋体"/>
                <w:i w:val="0"/>
                <w:color w:val="000000"/>
                <w:kern w:val="0"/>
                <w:sz w:val="8"/>
                <w:szCs w:val="8"/>
                <w:u w:val="none"/>
                <w:lang w:val="en-US" w:eastAsia="zh-CN" w:bidi="ar"/>
              </w:rPr>
              <w:t>～</w:t>
            </w:r>
            <w:r>
              <w:rPr>
                <w:rFonts w:hint="eastAsia" w:ascii="宋体" w:hAnsi="宋体" w:eastAsia="宋体" w:cs="宋体"/>
                <w:i w:val="0"/>
                <w:color w:val="000000"/>
                <w:kern w:val="0"/>
                <w:sz w:val="8"/>
                <w:szCs w:val="8"/>
                <w:u w:val="none"/>
                <w:lang w:val="en-US" w:eastAsia="zh-CN" w:bidi="ar"/>
              </w:rPr>
              <w:t>20%之间的，得5分，偏差度超过20%的，不得分。</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A127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A3246">
            <w:pPr>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2D647">
            <w:pPr>
              <w:rPr>
                <w:rFonts w:hint="eastAsia" w:ascii="宋体" w:hAnsi="宋体" w:eastAsia="宋体" w:cs="宋体"/>
                <w:i w:val="0"/>
                <w:color w:val="000000"/>
                <w:sz w:val="8"/>
                <w:szCs w:val="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5102F">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5D49FE72">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11E0689">
            <w:pPr>
              <w:rPr>
                <w:rFonts w:hint="eastAsia" w:ascii="宋体" w:hAnsi="宋体" w:eastAsia="宋体" w:cs="宋体"/>
                <w:i w:val="0"/>
                <w:color w:val="000000"/>
                <w:sz w:val="8"/>
                <w:szCs w:val="8"/>
                <w:u w:val="none"/>
              </w:rPr>
            </w:pPr>
          </w:p>
        </w:tc>
      </w:tr>
      <w:tr w14:paraId="1F3A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9B542">
            <w:pPr>
              <w:jc w:val="center"/>
              <w:rPr>
                <w:rFonts w:hint="eastAsia" w:ascii="宋体" w:hAnsi="宋体" w:eastAsia="宋体" w:cs="宋体"/>
                <w:i w:val="0"/>
                <w:color w:val="000000"/>
                <w:sz w:val="8"/>
                <w:szCs w:val="8"/>
                <w:u w:val="none"/>
              </w:rPr>
            </w:pPr>
          </w:p>
        </w:tc>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A98B9">
            <w:pPr>
              <w:jc w:val="center"/>
              <w:rPr>
                <w:rFonts w:hint="eastAsia" w:ascii="宋体" w:hAnsi="宋体" w:eastAsia="宋体" w:cs="宋体"/>
                <w:i w:val="0"/>
                <w:color w:val="000000"/>
                <w:sz w:val="8"/>
                <w:szCs w:val="8"/>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03E45">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及时处置</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EDFC0">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0E4F3">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评价部门开展绩效运行监控后，将绩效监控结果应用到预算调整的情况。</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55CD8">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47F1D">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5E6AB">
            <w:pPr>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73B15">
            <w:pPr>
              <w:rPr>
                <w:rFonts w:hint="eastAsia" w:ascii="宋体" w:hAnsi="宋体" w:eastAsia="宋体" w:cs="宋体"/>
                <w:i w:val="0"/>
                <w:color w:val="000000"/>
                <w:sz w:val="8"/>
                <w:szCs w:val="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E05FA">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4AEAB022">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61F7AA6">
            <w:pPr>
              <w:rPr>
                <w:rFonts w:hint="eastAsia" w:ascii="宋体" w:hAnsi="宋体" w:eastAsia="宋体" w:cs="宋体"/>
                <w:i w:val="0"/>
                <w:color w:val="000000"/>
                <w:sz w:val="8"/>
                <w:szCs w:val="8"/>
                <w:u w:val="none"/>
              </w:rPr>
            </w:pPr>
          </w:p>
        </w:tc>
      </w:tr>
      <w:tr w14:paraId="3FD3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4FE34">
            <w:pPr>
              <w:jc w:val="center"/>
              <w:rPr>
                <w:rFonts w:hint="eastAsia" w:ascii="宋体" w:hAnsi="宋体" w:eastAsia="宋体" w:cs="宋体"/>
                <w:i w:val="0"/>
                <w:color w:val="000000"/>
                <w:sz w:val="8"/>
                <w:szCs w:val="8"/>
                <w:u w:val="none"/>
              </w:rPr>
            </w:pPr>
          </w:p>
        </w:tc>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5C743">
            <w:pPr>
              <w:jc w:val="center"/>
              <w:rPr>
                <w:rFonts w:hint="eastAsia" w:ascii="宋体" w:hAnsi="宋体" w:eastAsia="宋体" w:cs="宋体"/>
                <w:i w:val="0"/>
                <w:color w:val="000000"/>
                <w:sz w:val="8"/>
                <w:szCs w:val="8"/>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4B729">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执行进度</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6651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7AE54">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评价部门在6、9、11月的预算执行情况。</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9E499">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color w:val="000000"/>
                <w:kern w:val="0"/>
                <w:sz w:val="8"/>
                <w:szCs w:val="8"/>
                <w:u w:val="none"/>
                <w:lang w:val="en-US" w:eastAsia="zh-CN" w:bidi="ar"/>
              </w:rPr>
              <w:t>的</w:t>
            </w:r>
            <w:r>
              <w:rPr>
                <w:rFonts w:hint="eastAsia" w:ascii="宋体" w:hAnsi="宋体" w:eastAsia="宋体" w:cs="宋体"/>
                <w:i w:val="0"/>
                <w:color w:val="000000"/>
                <w:kern w:val="0"/>
                <w:sz w:val="8"/>
                <w:szCs w:val="8"/>
                <w:u w:val="none"/>
                <w:lang w:val="en-US" w:eastAsia="zh-CN" w:bidi="ar"/>
              </w:rPr>
              <w:t xml:space="preserve">按其实际进度占目标进度的比重计算得分。                                             </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FF434">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0F738">
            <w:pPr>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5948D">
            <w:pPr>
              <w:rPr>
                <w:rFonts w:hint="eastAsia" w:ascii="宋体" w:hAnsi="宋体" w:eastAsia="宋体" w:cs="宋体"/>
                <w:i w:val="0"/>
                <w:color w:val="000000"/>
                <w:sz w:val="8"/>
                <w:szCs w:val="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370E8">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04CB7EFA">
            <w:pPr>
              <w:keepNext w:val="0"/>
              <w:keepLines w:val="0"/>
              <w:widowControl/>
              <w:suppressLineNumbers w:val="0"/>
              <w:jc w:val="center"/>
              <w:textAlignment w:val="center"/>
              <w:rPr>
                <w:rFonts w:hint="eastAsia" w:ascii="宋体" w:hAnsi="宋体" w:eastAsia="宋体" w:cs="宋体"/>
                <w:i w:val="0"/>
                <w:color w:val="000000"/>
                <w:sz w:val="8"/>
                <w:szCs w:val="8"/>
                <w:u w:val="none"/>
                <w:lang w:val="en-US" w:eastAsia="zh-CN"/>
              </w:rPr>
            </w:pPr>
            <w:r>
              <w:rPr>
                <w:rFonts w:hint="eastAsia" w:ascii="宋体" w:hAnsi="宋体" w:cs="宋体"/>
                <w:i w:val="0"/>
                <w:color w:val="000000"/>
                <w:sz w:val="8"/>
                <w:szCs w:val="8"/>
                <w:u w:val="none"/>
                <w:lang w:val="en-US" w:eastAsia="zh-CN"/>
              </w:rPr>
              <w:t>2</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9B63842">
            <w:pPr>
              <w:rPr>
                <w:rFonts w:hint="eastAsia" w:ascii="宋体" w:hAnsi="宋体" w:eastAsia="宋体" w:cs="宋体"/>
                <w:i w:val="0"/>
                <w:color w:val="000000"/>
                <w:sz w:val="8"/>
                <w:szCs w:val="8"/>
                <w:u w:val="none"/>
              </w:rPr>
            </w:pPr>
          </w:p>
        </w:tc>
      </w:tr>
      <w:tr w14:paraId="038E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3431F">
            <w:pPr>
              <w:jc w:val="center"/>
              <w:rPr>
                <w:rFonts w:hint="eastAsia" w:ascii="宋体" w:hAnsi="宋体" w:eastAsia="宋体" w:cs="宋体"/>
                <w:i w:val="0"/>
                <w:color w:val="000000"/>
                <w:sz w:val="8"/>
                <w:szCs w:val="8"/>
                <w:u w:val="none"/>
              </w:rPr>
            </w:pPr>
          </w:p>
        </w:tc>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FC3A3">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完成结果（10分）</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A67FA">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资金结余率（低效无效率）</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7F6EF">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9EDA6">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 xml:space="preserve">评价部门预算项目年终资金结余情况。                 </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93A06">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部门预算项目资金结余率小于0.1的项目数/部门预算项目总数*5。</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D78CF">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90D43">
            <w:pPr>
              <w:jc w:val="left"/>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5F8EF">
            <w:pPr>
              <w:jc w:val="left"/>
              <w:rPr>
                <w:rFonts w:hint="eastAsia" w:ascii="宋体" w:hAnsi="宋体" w:eastAsia="宋体" w:cs="宋体"/>
                <w:i w:val="0"/>
                <w:color w:val="000000"/>
                <w:sz w:val="8"/>
                <w:szCs w:val="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2E712">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0118A5A5">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BF085CE">
            <w:pPr>
              <w:rPr>
                <w:rFonts w:hint="eastAsia" w:ascii="宋体" w:hAnsi="宋体" w:eastAsia="宋体" w:cs="宋体"/>
                <w:i w:val="0"/>
                <w:color w:val="000000"/>
                <w:sz w:val="8"/>
                <w:szCs w:val="8"/>
                <w:u w:val="none"/>
              </w:rPr>
            </w:pPr>
          </w:p>
        </w:tc>
      </w:tr>
      <w:tr w14:paraId="117B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76A00">
            <w:pPr>
              <w:jc w:val="center"/>
              <w:rPr>
                <w:rFonts w:hint="eastAsia" w:ascii="宋体" w:hAnsi="宋体" w:eastAsia="宋体" w:cs="宋体"/>
                <w:i w:val="0"/>
                <w:color w:val="000000"/>
                <w:sz w:val="8"/>
                <w:szCs w:val="8"/>
                <w:u w:val="none"/>
              </w:rPr>
            </w:pPr>
          </w:p>
        </w:tc>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06350">
            <w:pPr>
              <w:jc w:val="center"/>
              <w:rPr>
                <w:rFonts w:hint="eastAsia" w:ascii="宋体" w:hAnsi="宋体" w:eastAsia="宋体" w:cs="宋体"/>
                <w:i w:val="0"/>
                <w:color w:val="000000"/>
                <w:sz w:val="8"/>
                <w:szCs w:val="8"/>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F8E8F">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违规记录</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BD004">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057D2">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根据审计监督、财会监督和部门自查结果反映部门上一年度部门预算管理是否存在相关问题。</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DC00">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BB6C6">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411E5">
            <w:pPr>
              <w:jc w:val="left"/>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915B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85CAF">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0B9DB378">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7B98335">
            <w:pPr>
              <w:rPr>
                <w:rFonts w:hint="eastAsia" w:ascii="宋体" w:hAnsi="宋体" w:eastAsia="宋体" w:cs="宋体"/>
                <w:i w:val="0"/>
                <w:color w:val="000000"/>
                <w:sz w:val="8"/>
                <w:szCs w:val="8"/>
                <w:u w:val="none"/>
              </w:rPr>
            </w:pPr>
          </w:p>
        </w:tc>
      </w:tr>
      <w:tr w14:paraId="5957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5D4B8">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绩效结果应用（30分）</w:t>
            </w:r>
          </w:p>
        </w:tc>
        <w:tc>
          <w:tcPr>
            <w:tcW w:w="3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D03F9">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内部应用（10分）</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BC58B">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预算挂钩</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36561">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12555">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部门内部绩效结果与预算挂钩情况</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86EE1">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 xml:space="preserve">将内设机构和下属单位绩效自评情况纳入内部考核体系，得5分；建立对内设机构和下属单位预算与绩效挂钩机制的，得5分；否则酌情扣分。    </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FA0BD">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1E424">
            <w:pPr>
              <w:jc w:val="left"/>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960B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A9125">
            <w:pPr>
              <w:jc w:val="center"/>
              <w:rPr>
                <w:rFonts w:hint="eastAsia" w:ascii="宋体" w:hAnsi="宋体" w:eastAsia="宋体" w:cs="宋体"/>
                <w:i w:val="0"/>
                <w:color w:val="000000"/>
                <w:sz w:val="8"/>
                <w:szCs w:val="8"/>
                <w:u w:val="none"/>
              </w:rPr>
            </w:pP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54019E7C">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A5A5197">
            <w:pPr>
              <w:rPr>
                <w:rFonts w:hint="eastAsia" w:ascii="宋体" w:hAnsi="宋体" w:eastAsia="宋体" w:cs="宋体"/>
                <w:i w:val="0"/>
                <w:color w:val="000000"/>
                <w:sz w:val="8"/>
                <w:szCs w:val="8"/>
                <w:u w:val="none"/>
              </w:rPr>
            </w:pPr>
          </w:p>
        </w:tc>
      </w:tr>
      <w:tr w14:paraId="1EBF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75CCC">
            <w:pPr>
              <w:jc w:val="center"/>
              <w:rPr>
                <w:rFonts w:hint="eastAsia" w:ascii="宋体" w:hAnsi="宋体" w:eastAsia="宋体" w:cs="宋体"/>
                <w:i w:val="0"/>
                <w:color w:val="000000"/>
                <w:sz w:val="8"/>
                <w:szCs w:val="8"/>
                <w:u w:val="none"/>
              </w:rPr>
            </w:pPr>
          </w:p>
        </w:tc>
        <w:tc>
          <w:tcPr>
            <w:tcW w:w="342" w:type="dxa"/>
            <w:tcBorders>
              <w:left w:val="single" w:color="000000" w:sz="4" w:space="0"/>
              <w:bottom w:val="single" w:color="000000" w:sz="4" w:space="0"/>
              <w:right w:val="single" w:color="000000" w:sz="4" w:space="0"/>
            </w:tcBorders>
            <w:shd w:val="clear" w:color="auto" w:fill="auto"/>
            <w:noWrap w:val="0"/>
            <w:vAlign w:val="center"/>
          </w:tcPr>
          <w:p w14:paraId="0FF1CD5A">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信息公开（5分</w:t>
            </w:r>
            <w:r>
              <w:rPr>
                <w:rFonts w:hint="eastAsia" w:ascii="宋体" w:hAnsi="宋体" w:cs="宋体"/>
                <w:i w:val="0"/>
                <w:color w:val="000000"/>
                <w:kern w:val="0"/>
                <w:sz w:val="8"/>
                <w:szCs w:val="8"/>
                <w:u w:val="none"/>
                <w:lang w:val="en-US" w:eastAsia="zh-CN" w:bidi="ar"/>
              </w:rPr>
              <w:t>）</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75BB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自评公开</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7D5A9">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DA53B">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评价部门是否按要求将部门整体绩效自评情况和自行组织的评价情况向社会公开。</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4451B">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按要求将相关绩效信息随同决算公开的，得10分，否则不得分。</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DF35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A85FC">
            <w:pPr>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1A565">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04FC7">
            <w:pPr>
              <w:rPr>
                <w:rFonts w:hint="eastAsia" w:ascii="宋体" w:hAnsi="宋体" w:eastAsia="宋体" w:cs="宋体"/>
                <w:i w:val="0"/>
                <w:color w:val="000000"/>
                <w:sz w:val="8"/>
                <w:szCs w:val="8"/>
                <w:u w:val="none"/>
              </w:rPr>
            </w:pP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2A28CE7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4328232">
            <w:pPr>
              <w:rPr>
                <w:rFonts w:hint="eastAsia" w:ascii="宋体" w:hAnsi="宋体" w:eastAsia="宋体" w:cs="宋体"/>
                <w:i w:val="0"/>
                <w:color w:val="000000"/>
                <w:sz w:val="8"/>
                <w:szCs w:val="8"/>
                <w:u w:val="none"/>
              </w:rPr>
            </w:pPr>
          </w:p>
        </w:tc>
      </w:tr>
      <w:tr w14:paraId="0572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599C1">
            <w:pPr>
              <w:jc w:val="center"/>
              <w:rPr>
                <w:rFonts w:hint="eastAsia" w:ascii="宋体" w:hAnsi="宋体" w:eastAsia="宋体" w:cs="宋体"/>
                <w:i w:val="0"/>
                <w:color w:val="000000"/>
                <w:sz w:val="8"/>
                <w:szCs w:val="8"/>
                <w:u w:val="none"/>
              </w:rPr>
            </w:pPr>
          </w:p>
        </w:tc>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49592">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整改反馈（10分）</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90AB5">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问题整改</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DAF34">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A8D28">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评价部门根据绩效管理结果整改问题、完善政策、改进管理的情况。</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A2F09">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针对绩效管理过程中（包括绩效目标核查、绩效监控核查和重点绩效评价）提出的问题进行整改，得5分，否则酌情扣分。</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E4B72">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B9325">
            <w:pPr>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FD3DB">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299CA">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5829FBC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535BD66">
            <w:pPr>
              <w:rPr>
                <w:rFonts w:hint="eastAsia" w:ascii="宋体" w:hAnsi="宋体" w:eastAsia="宋体" w:cs="宋体"/>
                <w:i w:val="0"/>
                <w:color w:val="000000"/>
                <w:sz w:val="8"/>
                <w:szCs w:val="8"/>
                <w:u w:val="none"/>
              </w:rPr>
            </w:pPr>
          </w:p>
        </w:tc>
      </w:tr>
      <w:tr w14:paraId="1E47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53361">
            <w:pPr>
              <w:jc w:val="center"/>
              <w:rPr>
                <w:rFonts w:hint="eastAsia" w:ascii="宋体" w:hAnsi="宋体" w:eastAsia="宋体" w:cs="宋体"/>
                <w:i w:val="0"/>
                <w:color w:val="000000"/>
                <w:sz w:val="8"/>
                <w:szCs w:val="8"/>
                <w:u w:val="none"/>
              </w:rPr>
            </w:pPr>
          </w:p>
        </w:tc>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9224C">
            <w:pPr>
              <w:jc w:val="center"/>
              <w:rPr>
                <w:rFonts w:hint="eastAsia" w:ascii="宋体" w:hAnsi="宋体" w:eastAsia="宋体" w:cs="宋体"/>
                <w:i w:val="0"/>
                <w:color w:val="000000"/>
                <w:sz w:val="8"/>
                <w:szCs w:val="8"/>
                <w:u w:val="none"/>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919BE">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应用反馈</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59CF4">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EB065">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评价部门按要求及时向财政部门反馈结果应用情况。</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0B4B9">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部门在规定时间内向财政部门反馈应用绩效结果报告的，得5分，否则不得分。</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082EA">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640CA">
            <w:pPr>
              <w:jc w:val="left"/>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3E1E0">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BBB">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4D00D076">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A78E455">
            <w:pPr>
              <w:rPr>
                <w:rFonts w:hint="eastAsia" w:ascii="宋体" w:hAnsi="宋体" w:eastAsia="宋体" w:cs="宋体"/>
                <w:i w:val="0"/>
                <w:color w:val="000000"/>
                <w:sz w:val="8"/>
                <w:szCs w:val="8"/>
                <w:u w:val="none"/>
              </w:rPr>
            </w:pPr>
          </w:p>
        </w:tc>
      </w:tr>
      <w:tr w14:paraId="5E9E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8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0DD9A">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扣分项（10分）</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B3412">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A9F37">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被评价单位配合评价工作情况。</w:t>
            </w:r>
          </w:p>
        </w:tc>
        <w:tc>
          <w:tcPr>
            <w:tcW w:w="4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BD749">
            <w:pPr>
              <w:keepNext w:val="0"/>
              <w:keepLines w:val="0"/>
              <w:widowControl/>
              <w:suppressLineNumbers w:val="0"/>
              <w:jc w:val="left"/>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14B97">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DCB27">
            <w:pPr>
              <w:jc w:val="center"/>
              <w:rPr>
                <w:rFonts w:hint="eastAsia" w:ascii="宋体" w:hAnsi="宋体" w:eastAsia="宋体" w:cs="宋体"/>
                <w:i w:val="0"/>
                <w:color w:val="000000"/>
                <w:sz w:val="8"/>
                <w:szCs w:val="8"/>
                <w:u w:val="none"/>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067B9">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7FDE4">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3D3B5EEB">
            <w:pPr>
              <w:keepNext w:val="0"/>
              <w:keepLines w:val="0"/>
              <w:widowControl/>
              <w:suppressLineNumbers w:val="0"/>
              <w:jc w:val="center"/>
              <w:textAlignment w:val="center"/>
              <w:rPr>
                <w:rFonts w:hint="eastAsia" w:ascii="宋体" w:hAnsi="宋体" w:eastAsia="宋体" w:cs="宋体"/>
                <w:i w:val="0"/>
                <w:color w:val="000000"/>
                <w:sz w:val="8"/>
                <w:szCs w:val="8"/>
                <w:u w:val="none"/>
              </w:rPr>
            </w:pPr>
            <w:r>
              <w:rPr>
                <w:rFonts w:hint="eastAsia" w:ascii="宋体" w:hAnsi="宋体" w:eastAsia="宋体" w:cs="宋体"/>
                <w:i w:val="0"/>
                <w:color w:val="000000"/>
                <w:kern w:val="0"/>
                <w:sz w:val="8"/>
                <w:szCs w:val="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8779A41">
            <w:pPr>
              <w:rPr>
                <w:rFonts w:hint="eastAsia" w:ascii="宋体" w:hAnsi="宋体" w:eastAsia="宋体" w:cs="宋体"/>
                <w:i w:val="0"/>
                <w:color w:val="000000"/>
                <w:sz w:val="8"/>
                <w:szCs w:val="8"/>
                <w:u w:val="none"/>
              </w:rPr>
            </w:pPr>
          </w:p>
        </w:tc>
      </w:tr>
      <w:tr w14:paraId="0DCE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 w:hRule="atLeast"/>
        </w:trPr>
        <w:tc>
          <w:tcPr>
            <w:tcW w:w="8446"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6FF3F">
            <w:pPr>
              <w:keepNext w:val="0"/>
              <w:keepLines w:val="0"/>
              <w:widowControl/>
              <w:suppressLineNumbers w:val="0"/>
              <w:jc w:val="center"/>
              <w:textAlignment w:val="center"/>
              <w:rPr>
                <w:rFonts w:hint="eastAsia" w:ascii="宋体" w:hAnsi="宋体" w:eastAsia="宋体" w:cs="宋体"/>
                <w:b/>
                <w:i w:val="0"/>
                <w:color w:val="000000"/>
                <w:sz w:val="8"/>
                <w:szCs w:val="8"/>
                <w:u w:val="none"/>
              </w:rPr>
            </w:pPr>
            <w:r>
              <w:rPr>
                <w:rFonts w:hint="eastAsia" w:ascii="宋体" w:hAnsi="宋体" w:eastAsia="宋体" w:cs="宋体"/>
                <w:b/>
                <w:i w:val="0"/>
                <w:color w:val="000000"/>
                <w:kern w:val="0"/>
                <w:sz w:val="8"/>
                <w:szCs w:val="8"/>
                <w:u w:val="none"/>
                <w:lang w:val="en-US" w:eastAsia="zh-CN" w:bidi="ar"/>
              </w:rPr>
              <w:t>部 门 整 体 自 评 得 分</w:t>
            </w:r>
          </w:p>
        </w:tc>
        <w:tc>
          <w:tcPr>
            <w:tcW w:w="312"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4E865CD4">
            <w:pPr>
              <w:keepNext w:val="0"/>
              <w:keepLines w:val="0"/>
              <w:widowControl/>
              <w:suppressLineNumbers w:val="0"/>
              <w:jc w:val="center"/>
              <w:textAlignment w:val="center"/>
              <w:rPr>
                <w:rFonts w:hint="default" w:ascii="宋体" w:hAnsi="宋体" w:eastAsia="宋体" w:cs="宋体"/>
                <w:i w:val="0"/>
                <w:color w:val="000000"/>
                <w:sz w:val="8"/>
                <w:szCs w:val="8"/>
                <w:u w:val="none"/>
                <w:lang w:val="en-US"/>
              </w:rPr>
            </w:pPr>
            <w:r>
              <w:rPr>
                <w:rFonts w:hint="eastAsia" w:ascii="宋体" w:hAnsi="宋体" w:eastAsia="宋体" w:cs="宋体"/>
                <w:i w:val="0"/>
                <w:color w:val="000000"/>
                <w:kern w:val="0"/>
                <w:sz w:val="8"/>
                <w:szCs w:val="8"/>
                <w:u w:val="none"/>
                <w:lang w:val="en-US" w:eastAsia="zh-CN" w:bidi="ar"/>
              </w:rPr>
              <w:t>9</w:t>
            </w:r>
            <w:r>
              <w:rPr>
                <w:rFonts w:hint="eastAsia" w:ascii="宋体" w:hAnsi="宋体" w:cs="宋体"/>
                <w:i w:val="0"/>
                <w:color w:val="000000"/>
                <w:kern w:val="0"/>
                <w:sz w:val="8"/>
                <w:szCs w:val="8"/>
                <w:u w:val="none"/>
                <w:lang w:val="en-US" w:eastAsia="zh-CN" w:bidi="ar"/>
              </w:rPr>
              <w:t>7</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B4D8AAC">
            <w:pPr>
              <w:rPr>
                <w:rFonts w:hint="eastAsia" w:ascii="宋体" w:hAnsi="宋体" w:eastAsia="宋体" w:cs="宋体"/>
                <w:i w:val="0"/>
                <w:color w:val="000000"/>
                <w:sz w:val="8"/>
                <w:szCs w:val="8"/>
                <w:u w:val="none"/>
              </w:rPr>
            </w:pPr>
          </w:p>
        </w:tc>
      </w:tr>
    </w:tbl>
    <w:p w14:paraId="65165DDE">
      <w:pPr>
        <w:pStyle w:val="36"/>
        <w:ind w:left="0" w:leftChars="0" w:firstLine="0" w:firstLineChars="0"/>
      </w:pPr>
    </w:p>
    <w:p w14:paraId="527A8141">
      <w:pPr>
        <w:pStyle w:val="36"/>
      </w:pPr>
    </w:p>
    <w:p w14:paraId="02AC988F">
      <w:pPr>
        <w:pStyle w:val="36"/>
      </w:pPr>
    </w:p>
    <w:p w14:paraId="028AB823">
      <w:pPr>
        <w:pStyle w:val="36"/>
      </w:pPr>
    </w:p>
    <w:p w14:paraId="5FD4A8BF">
      <w:pPr>
        <w:pStyle w:val="36"/>
      </w:pPr>
    </w:p>
    <w:p w14:paraId="57722193">
      <w:pPr>
        <w:pStyle w:val="36"/>
      </w:pPr>
    </w:p>
    <w:p w14:paraId="077E8AF9">
      <w:pPr>
        <w:pStyle w:val="36"/>
      </w:pPr>
    </w:p>
    <w:p w14:paraId="23DA23FA">
      <w:pPr>
        <w:pStyle w:val="36"/>
      </w:pPr>
    </w:p>
    <w:p w14:paraId="392FDC02">
      <w:pPr>
        <w:pStyle w:val="36"/>
      </w:pPr>
    </w:p>
    <w:p w14:paraId="326ED132">
      <w:pPr>
        <w:pStyle w:val="36"/>
      </w:pPr>
    </w:p>
    <w:p w14:paraId="6F4C58A1">
      <w:pPr>
        <w:pStyle w:val="36"/>
      </w:pPr>
    </w:p>
    <w:p w14:paraId="2A27CC0C">
      <w:pPr>
        <w:pStyle w:val="36"/>
      </w:pPr>
    </w:p>
    <w:p w14:paraId="14188804">
      <w:pPr>
        <w:pStyle w:val="36"/>
      </w:pPr>
    </w:p>
    <w:p w14:paraId="2D295747">
      <w:pPr>
        <w:pStyle w:val="36"/>
      </w:pPr>
    </w:p>
    <w:p w14:paraId="0F026A6A">
      <w:pPr>
        <w:pStyle w:val="36"/>
      </w:pPr>
    </w:p>
    <w:p w14:paraId="25B6278F">
      <w:pPr>
        <w:pStyle w:val="36"/>
      </w:pPr>
    </w:p>
    <w:p w14:paraId="29DA934A">
      <w:pPr>
        <w:pStyle w:val="36"/>
      </w:pPr>
    </w:p>
    <w:p w14:paraId="5D2994A5">
      <w:pPr>
        <w:pStyle w:val="36"/>
      </w:pPr>
    </w:p>
    <w:p w14:paraId="56F82147">
      <w:pPr>
        <w:pStyle w:val="36"/>
      </w:pPr>
    </w:p>
    <w:p w14:paraId="0A6A3D69">
      <w:pPr>
        <w:pStyle w:val="36"/>
      </w:pPr>
    </w:p>
    <w:p w14:paraId="25835530">
      <w:pPr>
        <w:pStyle w:val="36"/>
      </w:pPr>
    </w:p>
    <w:p w14:paraId="29B995D3">
      <w:pPr>
        <w:pStyle w:val="36"/>
      </w:pPr>
    </w:p>
    <w:p w14:paraId="619195EF">
      <w:pPr>
        <w:pStyle w:val="36"/>
      </w:pPr>
    </w:p>
    <w:p w14:paraId="7796E3D3"/>
    <w:p w14:paraId="49EDA7E4">
      <w:pPr>
        <w:rPr>
          <w:rFonts w:hint="eastAsia" w:ascii="黑体" w:hAnsi="黑体" w:eastAsia="黑体"/>
          <w:sz w:val="32"/>
          <w:szCs w:val="32"/>
        </w:rPr>
      </w:pPr>
      <w:r>
        <w:rPr>
          <w:rFonts w:hint="eastAsia" w:ascii="黑体" w:hAnsi="黑体" w:eastAsia="黑体"/>
          <w:sz w:val="32"/>
          <w:szCs w:val="32"/>
        </w:rPr>
        <w:t>附件2</w:t>
      </w:r>
    </w:p>
    <w:p w14:paraId="18844997">
      <w:pPr>
        <w:pStyle w:val="36"/>
      </w:pPr>
    </w:p>
    <w:p w14:paraId="46F921AD">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w:t>
      </w:r>
    </w:p>
    <w:p w14:paraId="6E19EC1D">
      <w:pPr>
        <w:ind w:firstLine="1280" w:firstLineChars="400"/>
        <w:rPr>
          <w:rFonts w:hint="eastAsia" w:eastAsia="仿宋_GB2312"/>
          <w:sz w:val="32"/>
          <w:szCs w:val="32"/>
          <w:lang w:val="zh-CN"/>
        </w:rPr>
      </w:pPr>
      <w:r>
        <w:rPr>
          <w:rFonts w:hint="eastAsia" w:eastAsia="仿宋_GB2312"/>
          <w:sz w:val="32"/>
          <w:szCs w:val="32"/>
          <w:lang w:val="zh-CN"/>
        </w:rPr>
        <w:t>（基层组织和农村公共服务运行维护费）</w:t>
      </w:r>
    </w:p>
    <w:p w14:paraId="33007B92">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14:paraId="1BC26CB4">
      <w:pPr>
        <w:ind w:firstLine="320" w:firstLineChars="100"/>
        <w:rPr>
          <w:rFonts w:hint="eastAsia" w:ascii="楷体" w:hAnsi="楷体" w:eastAsia="楷体" w:cs="楷体"/>
          <w:sz w:val="32"/>
          <w:szCs w:val="32"/>
          <w:lang w:val="zh-CN"/>
        </w:rPr>
      </w:pPr>
      <w:r>
        <w:rPr>
          <w:rFonts w:hint="eastAsia" w:ascii="楷体" w:hAnsi="楷体" w:eastAsia="楷体" w:cs="楷体"/>
          <w:sz w:val="32"/>
          <w:szCs w:val="32"/>
          <w:lang w:val="zh-CN"/>
        </w:rPr>
        <w:t>（一）项目基本情况</w:t>
      </w:r>
    </w:p>
    <w:p w14:paraId="5FBB5DEA">
      <w:pPr>
        <w:ind w:firstLine="640" w:firstLineChars="200"/>
        <w:rPr>
          <w:rFonts w:hint="eastAsia" w:eastAsia="仿宋_GB2312"/>
          <w:sz w:val="32"/>
          <w:szCs w:val="32"/>
          <w:lang w:val="zh-CN"/>
        </w:rPr>
      </w:pPr>
      <w:r>
        <w:rPr>
          <w:rFonts w:hint="eastAsia" w:eastAsia="仿宋_GB2312"/>
          <w:sz w:val="32"/>
          <w:szCs w:val="32"/>
          <w:lang w:val="zh-CN"/>
        </w:rPr>
        <w:t>1．毛坪镇在该项目的实施过程中主要承担科学、合理地使用该笔经费，确保资金使用安全合理、合规职能,有效保障村级公共服务有效运行的职能。</w:t>
      </w:r>
    </w:p>
    <w:p w14:paraId="46BC4E22">
      <w:pPr>
        <w:ind w:firstLine="640" w:firstLineChars="200"/>
        <w:rPr>
          <w:rFonts w:hint="eastAsia" w:eastAsia="仿宋_GB2312"/>
          <w:sz w:val="32"/>
          <w:szCs w:val="32"/>
          <w:lang w:val="zh-CN"/>
        </w:rPr>
      </w:pPr>
      <w:r>
        <w:rPr>
          <w:rFonts w:hint="eastAsia" w:eastAsia="仿宋_GB2312"/>
          <w:sz w:val="32"/>
          <w:szCs w:val="32"/>
          <w:lang w:val="zh-CN"/>
        </w:rPr>
        <w:t>2．项目立项、资金申报的依据是根据工作实际需要参照往年申报情况进行申报。</w:t>
      </w:r>
    </w:p>
    <w:p w14:paraId="7F5B65EA">
      <w:pPr>
        <w:ind w:firstLine="640" w:firstLineChars="200"/>
        <w:rPr>
          <w:rFonts w:hint="eastAsia" w:eastAsia="仿宋_GB2312"/>
          <w:sz w:val="32"/>
          <w:szCs w:val="32"/>
          <w:lang w:val="zh-CN"/>
        </w:rPr>
      </w:pPr>
      <w:r>
        <w:rPr>
          <w:rFonts w:hint="eastAsia" w:eastAsia="仿宋_GB2312"/>
          <w:sz w:val="32"/>
          <w:szCs w:val="32"/>
          <w:lang w:val="zh-CN"/>
        </w:rPr>
        <w:t>3．资金管理办法制定情况，资金支持具体项目的条件、范围与支持方式概况。严格按照《中华人民共和国会计法》《中华人民共和国预算法》等财经法律法规，在资金管理制定和分配管理方面科学合理、规范有序，突出重点，符合财政资金改革方向。</w:t>
      </w:r>
    </w:p>
    <w:p w14:paraId="49855105">
      <w:pPr>
        <w:ind w:firstLine="640" w:firstLineChars="200"/>
        <w:rPr>
          <w:rFonts w:hint="eastAsia" w:eastAsia="仿宋_GB2312"/>
          <w:sz w:val="32"/>
          <w:szCs w:val="32"/>
          <w:lang w:val="zh-CN"/>
        </w:rPr>
      </w:pPr>
      <w:r>
        <w:rPr>
          <w:rFonts w:hint="eastAsia" w:eastAsia="仿宋_GB2312"/>
          <w:sz w:val="32"/>
          <w:szCs w:val="32"/>
          <w:lang w:val="zh-CN"/>
        </w:rPr>
        <w:t>4．资金分配的原则及考虑因素。资金分配原则根据业务工作难度系数化及工作量化原则，考虑因素为开展工作的难度、业务工作强度、业务工作数量频次等。合理分配，突出重点，资金分配和使用方向与资金管理方法相符。</w:t>
      </w:r>
    </w:p>
    <w:p w14:paraId="21111F24">
      <w:pPr>
        <w:rPr>
          <w:rFonts w:hint="eastAsia" w:eastAsia="仿宋_GB2312"/>
          <w:sz w:val="32"/>
          <w:szCs w:val="32"/>
          <w:lang w:val="zh-CN"/>
        </w:rPr>
      </w:pPr>
      <w:r>
        <w:rPr>
          <w:rFonts w:hint="eastAsia" w:eastAsia="仿宋_GB2312"/>
          <w:sz w:val="32"/>
          <w:szCs w:val="32"/>
          <w:lang w:val="zh-CN"/>
        </w:rPr>
        <w:t>　　</w:t>
      </w:r>
      <w:r>
        <w:rPr>
          <w:rFonts w:hint="eastAsia" w:ascii="楷体" w:hAnsi="楷体" w:eastAsia="楷体" w:cs="楷体"/>
          <w:sz w:val="32"/>
          <w:szCs w:val="32"/>
          <w:lang w:val="zh-CN"/>
        </w:rPr>
        <w:t>（二）项目绩效目标</w:t>
      </w:r>
    </w:p>
    <w:p w14:paraId="12FA57A3">
      <w:pPr>
        <w:ind w:firstLine="640" w:firstLineChars="200"/>
        <w:rPr>
          <w:rFonts w:hint="eastAsia" w:eastAsia="仿宋_GB2312"/>
          <w:sz w:val="32"/>
          <w:szCs w:val="32"/>
          <w:lang w:val="zh-CN"/>
        </w:rPr>
      </w:pPr>
      <w:r>
        <w:rPr>
          <w:rFonts w:hint="eastAsia" w:eastAsia="仿宋_GB2312"/>
          <w:sz w:val="32"/>
          <w:szCs w:val="32"/>
          <w:lang w:val="zh-CN"/>
        </w:rPr>
        <w:t>1．项目主要内容。该项目主要用于辖区内7个村基层组织和农村公共服务运行维护费。</w:t>
      </w:r>
    </w:p>
    <w:p w14:paraId="2AC01174">
      <w:pPr>
        <w:ind w:firstLine="640" w:firstLineChars="200"/>
        <w:rPr>
          <w:rFonts w:hint="eastAsia" w:eastAsia="仿宋_GB2312"/>
          <w:sz w:val="32"/>
          <w:szCs w:val="32"/>
          <w:lang w:val="zh-CN"/>
        </w:rPr>
      </w:pPr>
      <w:r>
        <w:rPr>
          <w:rFonts w:hint="eastAsia" w:eastAsia="仿宋_GB2312"/>
          <w:sz w:val="32"/>
          <w:szCs w:val="32"/>
          <w:lang w:val="zh-CN"/>
        </w:rPr>
        <w:t>2．项目应实现的具体绩效目标，包括目标的量化、细化情况以及项目实施进度计划等。按照毛坪镇202</w:t>
      </w:r>
      <w:r>
        <w:rPr>
          <w:rFonts w:hint="eastAsia" w:eastAsia="仿宋_GB2312"/>
          <w:sz w:val="32"/>
          <w:szCs w:val="32"/>
          <w:lang w:val="zh-CN" w:eastAsia="zh-CN"/>
        </w:rPr>
        <w:t>3</w:t>
      </w:r>
      <w:r>
        <w:rPr>
          <w:rFonts w:hint="eastAsia" w:eastAsia="仿宋_GB2312"/>
          <w:sz w:val="32"/>
          <w:szCs w:val="32"/>
          <w:lang w:val="zh-CN"/>
        </w:rPr>
        <w:t>年工作计划，完成年内项目组织管理任务，做好各类项目执行的全过程监督管理工作，确保各类项目按计划有效实施。在年度内完成各项目资金支出进度要求，保障全7村各项工作顺利开展。确保资金专款专用，使用合理安全规范，保证人民群众对农村公共服务运行维护的满意度达到95%以上。</w:t>
      </w:r>
    </w:p>
    <w:p w14:paraId="42B7E3EF">
      <w:pPr>
        <w:ind w:firstLine="640" w:firstLineChars="200"/>
        <w:rPr>
          <w:rFonts w:hint="eastAsia" w:eastAsia="仿宋_GB2312"/>
          <w:sz w:val="32"/>
          <w:szCs w:val="32"/>
          <w:lang w:val="zh-CN"/>
        </w:rPr>
      </w:pPr>
      <w:r>
        <w:rPr>
          <w:rFonts w:hint="eastAsia" w:eastAsia="仿宋_GB2312"/>
          <w:sz w:val="32"/>
          <w:szCs w:val="32"/>
          <w:lang w:val="zh-CN"/>
        </w:rPr>
        <w:t>3．分析评价申报内容是否与实际相符，申报目标是否合理可行。申报内容与实际相符，申报目标合理可行</w:t>
      </w:r>
    </w:p>
    <w:p w14:paraId="73AD427A">
      <w:pPr>
        <w:ind w:firstLine="640" w:firstLineChars="200"/>
        <w:rPr>
          <w:rFonts w:hint="eastAsia" w:ascii="楷体" w:hAnsi="楷体" w:eastAsia="楷体" w:cs="楷体"/>
          <w:sz w:val="32"/>
          <w:szCs w:val="32"/>
          <w:lang w:val="zh-CN"/>
        </w:rPr>
      </w:pPr>
      <w:r>
        <w:rPr>
          <w:rFonts w:hint="eastAsia" w:ascii="楷体" w:hAnsi="楷体" w:eastAsia="楷体" w:cs="楷体"/>
          <w:sz w:val="32"/>
          <w:szCs w:val="32"/>
          <w:lang w:val="zh-CN"/>
        </w:rPr>
        <w:t>（三）项目自评步骤及方法</w:t>
      </w:r>
    </w:p>
    <w:p w14:paraId="143F6C52">
      <w:pPr>
        <w:ind w:firstLine="640" w:firstLineChars="200"/>
        <w:rPr>
          <w:rFonts w:hint="eastAsia" w:eastAsia="仿宋_GB2312"/>
          <w:sz w:val="32"/>
          <w:szCs w:val="32"/>
          <w:lang w:val="zh-CN"/>
        </w:rPr>
      </w:pPr>
      <w:r>
        <w:rPr>
          <w:rFonts w:hint="eastAsia" w:eastAsia="仿宋_GB2312"/>
          <w:sz w:val="32"/>
          <w:szCs w:val="32"/>
          <w:lang w:val="zh-CN"/>
        </w:rPr>
        <w:t>该项目绩效自评根据项目支出绩效评价指标体系内容，结合工作开展情况，逐项量化评价。</w:t>
      </w:r>
    </w:p>
    <w:p w14:paraId="0616DA83">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14:paraId="4EC6DE6D">
      <w:pPr>
        <w:ind w:firstLine="640" w:firstLineChars="200"/>
        <w:rPr>
          <w:rFonts w:hint="eastAsia" w:ascii="楷体" w:hAnsi="楷体" w:eastAsia="楷体" w:cs="楷体"/>
          <w:sz w:val="32"/>
          <w:szCs w:val="32"/>
          <w:lang w:val="zh-CN"/>
        </w:rPr>
      </w:pPr>
      <w:r>
        <w:rPr>
          <w:rFonts w:hint="eastAsia" w:ascii="楷体" w:hAnsi="楷体" w:eastAsia="楷体" w:cs="楷体"/>
          <w:sz w:val="32"/>
          <w:szCs w:val="32"/>
          <w:lang w:val="zh-CN"/>
        </w:rPr>
        <w:t>（一）项目资金申报及批复情况</w:t>
      </w:r>
    </w:p>
    <w:p w14:paraId="4CA7F141">
      <w:pPr>
        <w:ind w:firstLine="640" w:firstLineChars="200"/>
        <w:rPr>
          <w:rFonts w:hint="eastAsia" w:eastAsia="仿宋_GB2312"/>
          <w:sz w:val="32"/>
          <w:szCs w:val="32"/>
          <w:lang w:val="zh-CN"/>
        </w:rPr>
      </w:pPr>
      <w:r>
        <w:rPr>
          <w:rFonts w:hint="eastAsia" w:eastAsia="仿宋_GB2312"/>
          <w:sz w:val="32"/>
          <w:szCs w:val="32"/>
          <w:lang w:val="zh-CN"/>
        </w:rPr>
        <w:t>基层组织和农村公共运行维护费项目，202</w:t>
      </w:r>
      <w:r>
        <w:rPr>
          <w:rFonts w:hint="eastAsia" w:eastAsia="仿宋_GB2312"/>
          <w:sz w:val="32"/>
          <w:szCs w:val="32"/>
          <w:lang w:val="zh-CN" w:eastAsia="zh-CN"/>
        </w:rPr>
        <w:t>3</w:t>
      </w:r>
      <w:r>
        <w:rPr>
          <w:rFonts w:hint="eastAsia" w:eastAsia="仿宋_GB2312"/>
          <w:sz w:val="32"/>
          <w:szCs w:val="32"/>
          <w:lang w:val="zh-CN"/>
        </w:rPr>
        <w:t>年预算批复资金</w:t>
      </w:r>
      <w:r>
        <w:rPr>
          <w:rFonts w:hint="default" w:eastAsia="仿宋_GB2312"/>
          <w:sz w:val="32"/>
          <w:szCs w:val="32"/>
          <w:lang w:val="zh-CN"/>
        </w:rPr>
        <w:t>123</w:t>
      </w:r>
      <w:r>
        <w:rPr>
          <w:rFonts w:hint="eastAsia" w:eastAsia="仿宋_GB2312"/>
          <w:sz w:val="32"/>
          <w:szCs w:val="32"/>
          <w:lang w:val="zh-CN"/>
        </w:rPr>
        <w:t>万元。</w:t>
      </w:r>
    </w:p>
    <w:p w14:paraId="6B097986">
      <w:pPr>
        <w:ind w:firstLine="640" w:firstLineChars="200"/>
        <w:rPr>
          <w:rFonts w:hint="eastAsia" w:ascii="楷体" w:hAnsi="楷体" w:eastAsia="楷体" w:cs="楷体"/>
          <w:sz w:val="32"/>
          <w:szCs w:val="32"/>
          <w:lang w:val="zh-CN"/>
        </w:rPr>
      </w:pPr>
      <w:r>
        <w:rPr>
          <w:rFonts w:hint="eastAsia" w:ascii="楷体" w:hAnsi="楷体" w:eastAsia="楷体" w:cs="楷体"/>
          <w:sz w:val="32"/>
          <w:szCs w:val="32"/>
          <w:lang w:val="zh-CN"/>
        </w:rPr>
        <w:t>（二）资金计划、到位及使用情况</w:t>
      </w:r>
    </w:p>
    <w:p w14:paraId="098666AA">
      <w:pPr>
        <w:ind w:firstLine="640" w:firstLineChars="200"/>
        <w:rPr>
          <w:rFonts w:hint="eastAsia" w:eastAsia="仿宋_GB2312"/>
          <w:sz w:val="32"/>
          <w:szCs w:val="32"/>
          <w:lang w:val="zh-CN"/>
        </w:rPr>
      </w:pPr>
      <w:r>
        <w:rPr>
          <w:rFonts w:hint="eastAsia" w:eastAsia="仿宋_GB2312"/>
          <w:sz w:val="32"/>
          <w:szCs w:val="32"/>
          <w:lang w:val="zh-CN"/>
        </w:rPr>
        <w:t>1．资金计划。基层组织和农村公共运行维护项目在资金计划的基础上，</w:t>
      </w:r>
      <w:r>
        <w:rPr>
          <w:rFonts w:hint="eastAsia" w:eastAsia="仿宋_GB2312"/>
          <w:sz w:val="32"/>
          <w:szCs w:val="32"/>
          <w:lang w:val="zh-CN" w:eastAsia="zh-CN"/>
        </w:rPr>
        <w:t>县级</w:t>
      </w:r>
      <w:r>
        <w:rPr>
          <w:rFonts w:hint="eastAsia" w:eastAsia="仿宋_GB2312"/>
          <w:sz w:val="32"/>
          <w:szCs w:val="32"/>
          <w:lang w:val="zh-CN"/>
        </w:rPr>
        <w:t>财政安排</w:t>
      </w:r>
      <w:r>
        <w:rPr>
          <w:rFonts w:hint="eastAsia" w:eastAsia="仿宋_GB2312"/>
          <w:sz w:val="32"/>
          <w:szCs w:val="32"/>
          <w:lang w:val="zh-CN" w:eastAsia="zh-CN"/>
        </w:rPr>
        <w:t>42</w:t>
      </w:r>
      <w:r>
        <w:rPr>
          <w:rFonts w:hint="eastAsia" w:eastAsia="仿宋_GB2312"/>
          <w:sz w:val="32"/>
          <w:szCs w:val="32"/>
          <w:lang w:val="zh-CN"/>
        </w:rPr>
        <w:t>万元</w:t>
      </w:r>
      <w:r>
        <w:rPr>
          <w:rFonts w:hint="eastAsia" w:eastAsia="仿宋_GB2312"/>
          <w:sz w:val="32"/>
          <w:szCs w:val="32"/>
          <w:lang w:val="zh-CN" w:eastAsia="zh-CN"/>
        </w:rPr>
        <w:t>、省级资金43万元、中央级资金38万元</w:t>
      </w:r>
      <w:r>
        <w:rPr>
          <w:rFonts w:hint="eastAsia" w:eastAsia="仿宋_GB2312"/>
          <w:sz w:val="32"/>
          <w:szCs w:val="32"/>
          <w:lang w:val="zh-CN"/>
        </w:rPr>
        <w:t>。</w:t>
      </w:r>
    </w:p>
    <w:p w14:paraId="6C1CC883">
      <w:pPr>
        <w:ind w:firstLine="640" w:firstLineChars="200"/>
        <w:rPr>
          <w:rFonts w:hint="eastAsia" w:eastAsia="仿宋_GB2312"/>
          <w:sz w:val="32"/>
          <w:szCs w:val="32"/>
          <w:lang w:val="zh-CN"/>
        </w:rPr>
      </w:pPr>
      <w:r>
        <w:rPr>
          <w:rFonts w:hint="eastAsia" w:eastAsia="仿宋_GB2312"/>
          <w:sz w:val="32"/>
          <w:szCs w:val="32"/>
          <w:lang w:val="zh-CN"/>
        </w:rPr>
        <w:t>2．资金到位。截至2023年12月31日，基层组织和农村公共运行维护及社区群众专项经费项目资金到位</w:t>
      </w:r>
      <w:r>
        <w:rPr>
          <w:rFonts w:hint="eastAsia" w:eastAsia="仿宋_GB2312"/>
          <w:sz w:val="32"/>
          <w:szCs w:val="32"/>
          <w:lang w:val="zh-CN" w:eastAsia="zh-CN"/>
        </w:rPr>
        <w:t>123</w:t>
      </w:r>
      <w:r>
        <w:rPr>
          <w:rFonts w:hint="eastAsia" w:eastAsia="仿宋_GB2312"/>
          <w:sz w:val="32"/>
          <w:szCs w:val="32"/>
          <w:lang w:val="zh-CN"/>
        </w:rPr>
        <w:t>万元。资金到位情况与资金计划进行比对，到位比例100%。</w:t>
      </w:r>
    </w:p>
    <w:p w14:paraId="4040221B">
      <w:pPr>
        <w:ind w:firstLine="640" w:firstLineChars="200"/>
        <w:rPr>
          <w:rFonts w:hint="eastAsia" w:eastAsia="仿宋_GB2312"/>
          <w:sz w:val="32"/>
          <w:szCs w:val="32"/>
          <w:lang w:val="zh-CN"/>
        </w:rPr>
      </w:pPr>
      <w:r>
        <w:rPr>
          <w:rFonts w:hint="eastAsia" w:eastAsia="仿宋_GB2312"/>
          <w:sz w:val="32"/>
          <w:szCs w:val="32"/>
          <w:lang w:val="zh-CN"/>
        </w:rPr>
        <w:t>3．资金使用。截至2023年12月31日，基层组织和农村公共运行维护及社区群众专项经费项目资金使用</w:t>
      </w:r>
      <w:r>
        <w:rPr>
          <w:rFonts w:hint="eastAsia" w:eastAsia="仿宋_GB2312"/>
          <w:sz w:val="32"/>
          <w:szCs w:val="32"/>
          <w:lang w:val="zh-CN" w:eastAsia="zh-CN"/>
        </w:rPr>
        <w:t>123</w:t>
      </w:r>
      <w:r>
        <w:rPr>
          <w:rFonts w:hint="eastAsia" w:eastAsia="仿宋_GB2312"/>
          <w:sz w:val="32"/>
          <w:szCs w:val="32"/>
          <w:lang w:val="zh-CN"/>
        </w:rPr>
        <w:t>万元，使用比例100%。</w:t>
      </w:r>
    </w:p>
    <w:p w14:paraId="0E7D5DF6">
      <w:pPr>
        <w:ind w:firstLine="640" w:firstLineChars="200"/>
        <w:rPr>
          <w:rFonts w:hint="eastAsia" w:ascii="楷体" w:hAnsi="楷体" w:eastAsia="楷体" w:cs="楷体"/>
          <w:sz w:val="32"/>
          <w:szCs w:val="32"/>
          <w:lang w:val="zh-CN"/>
        </w:rPr>
      </w:pPr>
      <w:r>
        <w:rPr>
          <w:rFonts w:hint="eastAsia" w:ascii="楷体" w:hAnsi="楷体" w:eastAsia="楷体" w:cs="楷体"/>
          <w:sz w:val="32"/>
          <w:szCs w:val="32"/>
          <w:lang w:val="zh-CN"/>
        </w:rPr>
        <w:t>（三）项目财务管理情况</w:t>
      </w:r>
    </w:p>
    <w:p w14:paraId="60F3EFA7">
      <w:pPr>
        <w:ind w:firstLine="640" w:firstLineChars="200"/>
        <w:rPr>
          <w:rFonts w:hint="eastAsia" w:eastAsia="仿宋_GB2312"/>
          <w:sz w:val="32"/>
          <w:szCs w:val="32"/>
          <w:lang w:val="zh-CN"/>
        </w:rPr>
      </w:pPr>
      <w:r>
        <w:rPr>
          <w:rFonts w:hint="eastAsia" w:eastAsia="仿宋_GB2312"/>
          <w:sz w:val="32"/>
          <w:szCs w:val="32"/>
          <w:lang w:val="zh-CN"/>
        </w:rPr>
        <w:t>为加强专项资金的管理和监督，规范专项资金使用，提高资金使用效率，制定了经费管理制度,制度对专项资金的分配和使用进行了规范，要求专项资金严格按照项目内容使用，做到专款专用，使用专项资金时，要全部通过国库集中支付，严禁虚报、挤占、挪用。项目过程中全部按照管理办法执行,无违反规定的行为发生。</w:t>
      </w:r>
    </w:p>
    <w:p w14:paraId="53170103">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14:paraId="2CCC4314">
      <w:pPr>
        <w:rPr>
          <w:rFonts w:hint="eastAsia" w:eastAsia="仿宋_GB2312"/>
          <w:sz w:val="32"/>
          <w:szCs w:val="32"/>
          <w:lang w:val="zh-CN"/>
        </w:rPr>
      </w:pPr>
      <w:r>
        <w:rPr>
          <w:rFonts w:hint="eastAsia" w:eastAsia="仿宋_GB2312"/>
          <w:sz w:val="32"/>
          <w:szCs w:val="32"/>
          <w:lang w:val="zh-CN"/>
        </w:rPr>
        <w:t>结合项目组织实施管理办法，重点围绕以下内容进行分析评价，并对自评中发现的问题分析说明。</w:t>
      </w:r>
    </w:p>
    <w:p w14:paraId="718E88DD">
      <w:pPr>
        <w:rPr>
          <w:rFonts w:hint="eastAsia" w:eastAsia="仿宋_GB2312"/>
          <w:sz w:val="32"/>
          <w:szCs w:val="32"/>
          <w:lang w:val="zh-CN"/>
        </w:rPr>
      </w:pPr>
      <w:r>
        <w:rPr>
          <w:rFonts w:hint="eastAsia" w:eastAsia="仿宋_GB2312"/>
          <w:sz w:val="32"/>
          <w:szCs w:val="32"/>
          <w:lang w:val="zh-CN"/>
        </w:rPr>
        <w:t>　　</w:t>
      </w:r>
      <w:r>
        <w:rPr>
          <w:rFonts w:hint="eastAsia" w:ascii="楷体" w:hAnsi="楷体" w:eastAsia="楷体" w:cs="楷体"/>
          <w:sz w:val="32"/>
          <w:szCs w:val="32"/>
          <w:lang w:val="zh-CN"/>
        </w:rPr>
        <w:t>（一）项目组织架构及实施流程</w:t>
      </w:r>
      <w:r>
        <w:rPr>
          <w:rFonts w:hint="eastAsia" w:eastAsia="仿宋_GB2312"/>
          <w:sz w:val="32"/>
          <w:szCs w:val="32"/>
          <w:lang w:val="zh-CN"/>
        </w:rPr>
        <w:t>。该项目由本单位自行组织实施，按项目进度申请用款计划，年终定期汇总全年支出情况，认真开展项目支出绩效评价。</w:t>
      </w:r>
    </w:p>
    <w:p w14:paraId="7DB12D5D">
      <w:pPr>
        <w:rPr>
          <w:rFonts w:hint="eastAsia" w:eastAsia="仿宋_GB2312"/>
          <w:sz w:val="32"/>
          <w:szCs w:val="32"/>
          <w:lang w:val="zh-CN"/>
        </w:rPr>
      </w:pPr>
      <w:r>
        <w:rPr>
          <w:rFonts w:hint="eastAsia" w:eastAsia="仿宋_GB2312"/>
          <w:sz w:val="32"/>
          <w:szCs w:val="32"/>
          <w:lang w:val="zh-CN"/>
        </w:rPr>
        <w:t>　　</w:t>
      </w:r>
      <w:r>
        <w:rPr>
          <w:rFonts w:hint="eastAsia" w:ascii="楷体" w:hAnsi="楷体" w:eastAsia="楷体" w:cs="楷体"/>
          <w:sz w:val="32"/>
          <w:szCs w:val="32"/>
          <w:lang w:val="zh-CN"/>
        </w:rPr>
        <w:t>（二）项目管理情况。</w:t>
      </w:r>
      <w:r>
        <w:rPr>
          <w:rFonts w:hint="eastAsia" w:eastAsia="仿宋_GB2312"/>
          <w:sz w:val="32"/>
          <w:szCs w:val="32"/>
          <w:lang w:val="zh-CN"/>
        </w:rPr>
        <w:t>严格按照县财政部门有关文件精神，进一步完善制度，严格财经制度，在项目资金执行过程中规范资金审批、项目公示等，使用程序，资金使用安全、规范。</w:t>
      </w:r>
    </w:p>
    <w:p w14:paraId="043AC67D">
      <w:pPr>
        <w:ind w:firstLine="640" w:firstLineChars="200"/>
        <w:rPr>
          <w:rFonts w:hint="eastAsia" w:eastAsia="仿宋_GB2312"/>
          <w:sz w:val="32"/>
          <w:szCs w:val="32"/>
          <w:lang w:val="zh-CN"/>
        </w:rPr>
      </w:pPr>
      <w:r>
        <w:rPr>
          <w:rFonts w:hint="eastAsia" w:ascii="楷体" w:hAnsi="楷体" w:eastAsia="楷体" w:cs="楷体"/>
          <w:sz w:val="32"/>
          <w:szCs w:val="32"/>
          <w:lang w:val="zh-CN"/>
        </w:rPr>
        <w:t>（三）项目监管情况。</w:t>
      </w:r>
      <w:r>
        <w:rPr>
          <w:rFonts w:hint="eastAsia" w:eastAsia="仿宋_GB2312"/>
          <w:sz w:val="32"/>
          <w:szCs w:val="32"/>
          <w:lang w:val="zh-CN"/>
        </w:rPr>
        <w:t>我单位严格项目管理，建立健全内部控制制度，采取预算编制与审核分离；预算审批与执行分离；预算执行与分析分离；决算编制与审核分离；实行收款与会计核算分离；支出申请与审批分离；支出审批与付款分离；业务经办与会计核算分离,在实际使用中，机关财务严把审核关，对项目所列开支的范围、标准、进度、依据逐一进行审查，确保资金使用合规合法，与预算相符。</w:t>
      </w:r>
    </w:p>
    <w:p w14:paraId="10A10ED8">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四、绩效目标完成情况分析</w:t>
      </w:r>
    </w:p>
    <w:p w14:paraId="534564BE">
      <w:pPr>
        <w:ind w:firstLine="640" w:firstLineChars="200"/>
        <w:rPr>
          <w:rFonts w:hint="eastAsia" w:ascii="楷体" w:hAnsi="楷体" w:eastAsia="楷体" w:cs="楷体"/>
          <w:sz w:val="32"/>
          <w:szCs w:val="32"/>
          <w:lang w:val="zh-CN"/>
        </w:rPr>
      </w:pPr>
      <w:r>
        <w:rPr>
          <w:rFonts w:hint="eastAsia" w:ascii="楷体" w:hAnsi="楷体" w:eastAsia="楷体" w:cs="楷体"/>
          <w:sz w:val="32"/>
          <w:szCs w:val="32"/>
          <w:lang w:val="zh-CN"/>
        </w:rPr>
        <w:t>（一）项目决策</w:t>
      </w:r>
    </w:p>
    <w:p w14:paraId="37C9D46F">
      <w:pPr>
        <w:ind w:firstLine="640" w:firstLineChars="200"/>
        <w:rPr>
          <w:rFonts w:hint="eastAsia" w:eastAsia="仿宋_GB2312"/>
          <w:sz w:val="32"/>
          <w:szCs w:val="32"/>
          <w:lang w:val="zh-CN"/>
        </w:rPr>
      </w:pPr>
      <w:r>
        <w:rPr>
          <w:rFonts w:hint="eastAsia" w:eastAsia="仿宋_GB2312"/>
          <w:sz w:val="32"/>
          <w:szCs w:val="32"/>
          <w:lang w:val="zh-CN"/>
        </w:rPr>
        <w:t>项目符合党中央、国务院和省委、省政府、市委、市政府、县委、县政府决策部署；符合当前经济社会发展需要，经过村级“四议两公开”研究制定，报镇党委研究通过实施，最终报县财政备案。</w:t>
      </w:r>
    </w:p>
    <w:p w14:paraId="04E63085">
      <w:pPr>
        <w:rPr>
          <w:rFonts w:hint="eastAsia" w:eastAsia="仿宋_GB2312"/>
          <w:sz w:val="32"/>
          <w:szCs w:val="32"/>
          <w:lang w:val="zh-CN"/>
        </w:rPr>
      </w:pPr>
      <w:r>
        <w:rPr>
          <w:rFonts w:hint="eastAsia" w:eastAsia="仿宋_GB2312"/>
          <w:sz w:val="32"/>
          <w:szCs w:val="32"/>
          <w:lang w:val="zh-CN"/>
        </w:rPr>
        <w:t>　　</w:t>
      </w:r>
      <w:r>
        <w:rPr>
          <w:rFonts w:hint="eastAsia" w:ascii="楷体" w:hAnsi="楷体" w:eastAsia="楷体" w:cs="楷体"/>
          <w:sz w:val="32"/>
          <w:szCs w:val="32"/>
          <w:lang w:val="zh-CN"/>
        </w:rPr>
        <w:t>（二）项目管理</w:t>
      </w:r>
    </w:p>
    <w:p w14:paraId="4B960E39">
      <w:pPr>
        <w:ind w:firstLine="640" w:firstLineChars="200"/>
        <w:rPr>
          <w:rFonts w:hint="eastAsia" w:eastAsia="仿宋_GB2312"/>
          <w:sz w:val="32"/>
          <w:szCs w:val="32"/>
          <w:lang w:val="zh-CN"/>
        </w:rPr>
      </w:pPr>
      <w:r>
        <w:rPr>
          <w:rFonts w:hint="eastAsia" w:eastAsia="仿宋_GB2312"/>
          <w:sz w:val="32"/>
          <w:szCs w:val="32"/>
          <w:lang w:val="zh-CN"/>
        </w:rPr>
        <w:t>项目管理由村级主管，镇人民政府监管；资金使用严格按照《四川省财政厅关于全面建立基层组织活动和公共服务运行经费保障机制的通知》（川财基〔2016〕1号）、《四川省财政厅关于印发〈四川省基层组织活动和公共服务运行经费使用管理办法〉的通知》（川财基〔2016〕7号）、《四川省财政厅关于规范基层组织活动和公共服务运行经费使用管理的通知》（川财基函[20161]13号）等文件规定执行。存在的问题是资金报账进度滞后，村级报账员都存在年底一次性报账的固定思维，完成时效扣1分。</w:t>
      </w:r>
    </w:p>
    <w:p w14:paraId="6EA46431">
      <w:pPr>
        <w:ind w:firstLine="640" w:firstLineChars="200"/>
        <w:rPr>
          <w:rFonts w:hint="eastAsia" w:ascii="楷体" w:hAnsi="楷体" w:eastAsia="楷体" w:cs="楷体"/>
          <w:sz w:val="32"/>
          <w:szCs w:val="32"/>
          <w:lang w:val="zh-CN"/>
        </w:rPr>
      </w:pPr>
      <w:r>
        <w:rPr>
          <w:rFonts w:hint="eastAsia" w:ascii="楷体" w:hAnsi="楷体" w:eastAsia="楷体" w:cs="楷体"/>
          <w:sz w:val="32"/>
          <w:szCs w:val="32"/>
          <w:lang w:val="zh-CN"/>
        </w:rPr>
        <w:t>（三）项目绩效</w:t>
      </w:r>
    </w:p>
    <w:p w14:paraId="10B579A4">
      <w:pPr>
        <w:ind w:firstLine="640" w:firstLineChars="200"/>
        <w:rPr>
          <w:rFonts w:hint="eastAsia" w:eastAsia="仿宋_GB2312"/>
          <w:sz w:val="32"/>
          <w:szCs w:val="32"/>
          <w:lang w:val="zh-CN"/>
        </w:rPr>
      </w:pPr>
      <w:r>
        <w:rPr>
          <w:rFonts w:hint="eastAsia" w:eastAsia="仿宋_GB2312"/>
          <w:sz w:val="32"/>
          <w:szCs w:val="32"/>
          <w:lang w:val="zh-CN"/>
        </w:rPr>
        <w:t>截至2023年12月31日，全镇7个村圆满完成目标任务，资金拨付</w:t>
      </w:r>
      <w:r>
        <w:rPr>
          <w:rFonts w:hint="eastAsia" w:eastAsia="仿宋_GB2312"/>
          <w:sz w:val="32"/>
          <w:szCs w:val="32"/>
          <w:lang w:val="zh-CN" w:eastAsia="zh-CN"/>
        </w:rPr>
        <w:t>123</w:t>
      </w:r>
      <w:r>
        <w:rPr>
          <w:rFonts w:hint="eastAsia" w:eastAsia="仿宋_GB2312"/>
          <w:sz w:val="32"/>
          <w:szCs w:val="32"/>
          <w:lang w:val="zh-CN"/>
        </w:rPr>
        <w:t>万元，资金拨付率达到100%，经过该项目的实施，保障了村（居）民委员会的正常运转，维护了村基础设施，提高了为民办事的能力和质量，提升了群众的满意度。　</w:t>
      </w:r>
    </w:p>
    <w:p w14:paraId="60E3E8F8">
      <w:pPr>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14:paraId="391638FB">
      <w:pPr>
        <w:ind w:firstLine="640" w:firstLineChars="200"/>
        <w:rPr>
          <w:rFonts w:hint="eastAsia" w:eastAsia="仿宋_GB2312"/>
          <w:sz w:val="32"/>
          <w:szCs w:val="32"/>
          <w:lang w:val="zh-CN"/>
        </w:rPr>
      </w:pPr>
      <w:r>
        <w:rPr>
          <w:rFonts w:hint="eastAsia" w:ascii="楷体" w:hAnsi="楷体" w:eastAsia="楷体" w:cs="楷体"/>
          <w:sz w:val="32"/>
          <w:szCs w:val="32"/>
          <w:lang w:val="zh-CN"/>
        </w:rPr>
        <w:t>（一）评价结论。</w:t>
      </w:r>
      <w:r>
        <w:rPr>
          <w:rFonts w:hint="eastAsia" w:eastAsia="仿宋_GB2312"/>
          <w:sz w:val="32"/>
          <w:szCs w:val="32"/>
          <w:lang w:val="zh-CN"/>
        </w:rPr>
        <w:t>根据《峨边彝族自治县财政局 关于开展202</w:t>
      </w:r>
      <w:r>
        <w:rPr>
          <w:rFonts w:hint="eastAsia" w:eastAsia="仿宋_GB2312"/>
          <w:sz w:val="32"/>
          <w:szCs w:val="32"/>
          <w:lang w:val="zh-CN" w:eastAsia="zh-CN"/>
        </w:rPr>
        <w:t>3</w:t>
      </w:r>
      <w:r>
        <w:rPr>
          <w:rFonts w:hint="eastAsia" w:eastAsia="仿宋_GB2312"/>
          <w:sz w:val="32"/>
          <w:szCs w:val="32"/>
          <w:lang w:val="zh-CN"/>
        </w:rPr>
        <w:t>年财政绩效评价工作的通知》文件精神，我单位认真组织开展了部门整体支出绩效评价工作，绩效评价自评得分：97分。</w:t>
      </w:r>
    </w:p>
    <w:p w14:paraId="4E0720B7">
      <w:pPr>
        <w:ind w:firstLine="640" w:firstLineChars="200"/>
        <w:rPr>
          <w:rFonts w:hint="eastAsia" w:eastAsia="仿宋_GB2312"/>
          <w:sz w:val="32"/>
          <w:szCs w:val="32"/>
          <w:lang w:val="zh-CN"/>
        </w:rPr>
      </w:pPr>
      <w:r>
        <w:rPr>
          <w:rFonts w:hint="eastAsia" w:ascii="楷体" w:hAnsi="楷体" w:eastAsia="楷体" w:cs="楷体"/>
          <w:sz w:val="32"/>
          <w:szCs w:val="32"/>
          <w:lang w:val="zh-CN"/>
        </w:rPr>
        <w:t>（二）存在问题。</w:t>
      </w:r>
      <w:r>
        <w:rPr>
          <w:rFonts w:hint="eastAsia" w:eastAsia="仿宋_GB2312"/>
          <w:sz w:val="32"/>
          <w:szCs w:val="32"/>
          <w:lang w:val="zh-CN"/>
        </w:rPr>
        <w:t>资金报账进度滞后</w:t>
      </w:r>
      <w:r>
        <w:rPr>
          <w:rFonts w:hint="eastAsia" w:eastAsia="仿宋_GB2312"/>
          <w:sz w:val="32"/>
          <w:szCs w:val="32"/>
          <w:lang w:val="zh-CN"/>
        </w:rPr>
        <w:tab/>
      </w:r>
      <w:r>
        <w:rPr>
          <w:rFonts w:hint="eastAsia" w:eastAsia="仿宋_GB2312"/>
          <w:sz w:val="32"/>
          <w:szCs w:val="32"/>
          <w:lang w:val="zh-CN"/>
        </w:rPr>
        <w:t>，村级报账员都存在年底一次性报账的固定思维。</w:t>
      </w:r>
    </w:p>
    <w:p w14:paraId="4385A7F7">
      <w:pPr>
        <w:ind w:firstLine="640" w:firstLineChars="200"/>
        <w:rPr>
          <w:rFonts w:hint="eastAsia" w:eastAsia="仿宋_GB2312"/>
          <w:sz w:val="32"/>
          <w:szCs w:val="32"/>
          <w:lang w:val="zh-CN"/>
        </w:rPr>
      </w:pPr>
      <w:r>
        <w:rPr>
          <w:rFonts w:hint="eastAsia" w:ascii="楷体" w:hAnsi="楷体" w:eastAsia="楷体" w:cs="楷体"/>
          <w:sz w:val="32"/>
          <w:szCs w:val="32"/>
          <w:lang w:val="zh-CN"/>
        </w:rPr>
        <w:t>（三）改进建议。</w:t>
      </w:r>
      <w:r>
        <w:rPr>
          <w:rFonts w:hint="eastAsia" w:eastAsia="仿宋_GB2312"/>
          <w:sz w:val="32"/>
          <w:szCs w:val="32"/>
          <w:lang w:val="zh-CN"/>
        </w:rPr>
        <w:t>针对保障进度滞后的问题，要加强督促，组织培训，改变村级报账员的固定思维，按照相关要求按时推动项目报账进度。</w:t>
      </w:r>
    </w:p>
    <w:p w14:paraId="511DD630">
      <w:pPr>
        <w:rPr>
          <w:rFonts w:eastAsia="仿宋_GB2312"/>
          <w:sz w:val="32"/>
          <w:szCs w:val="32"/>
          <w:lang w:val="zh-CN"/>
        </w:rPr>
      </w:pPr>
    </w:p>
    <w:p w14:paraId="4AB93B66">
      <w:pPr>
        <w:jc w:val="center"/>
        <w:rPr>
          <w:rFonts w:hint="eastAsia" w:ascii="方正小标宋简体" w:hAnsi="方正小标宋简体" w:eastAsia="方正小标宋简体"/>
          <w:sz w:val="44"/>
          <w:szCs w:val="44"/>
        </w:rPr>
      </w:pPr>
    </w:p>
    <w:p w14:paraId="248752D7">
      <w:pPr>
        <w:jc w:val="center"/>
        <w:rPr>
          <w:rFonts w:hint="eastAsia" w:ascii="方正小标宋简体" w:hAnsi="方正小标宋简体" w:eastAsia="方正小标宋简体"/>
          <w:sz w:val="44"/>
          <w:szCs w:val="44"/>
        </w:rPr>
      </w:pPr>
    </w:p>
    <w:p w14:paraId="18C02F6A">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w:t>
      </w:r>
    </w:p>
    <w:p w14:paraId="67E7B6B2">
      <w:pPr>
        <w:tabs>
          <w:tab w:val="left" w:pos="1440"/>
        </w:tabs>
        <w:spacing w:line="600" w:lineRule="exact"/>
        <w:jc w:val="cente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zh-CN"/>
        </w:rPr>
        <w:t>垃圾场运营维护费</w:t>
      </w:r>
      <w:r>
        <w:rPr>
          <w:rFonts w:hint="eastAsia" w:ascii="仿宋" w:hAnsi="仿宋" w:eastAsia="仿宋" w:cs="仿宋"/>
          <w:sz w:val="32"/>
          <w:szCs w:val="32"/>
        </w:rPr>
        <w:t>）</w:t>
      </w:r>
    </w:p>
    <w:p w14:paraId="63F9C94A">
      <w:pPr>
        <w:pStyle w:val="35"/>
        <w:keepNext w:val="0"/>
        <w:keepLines w:val="0"/>
        <w:pageBreakBefore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14:paraId="787345A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26DA76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i w:val="0"/>
          <w:caps w:val="0"/>
          <w:color w:val="000000"/>
          <w:spacing w:val="0"/>
          <w:sz w:val="32"/>
          <w:szCs w:val="32"/>
          <w:shd w:val="clear" w:color="auto" w:fill="FFFFFF"/>
        </w:rPr>
        <w:t>确保</w:t>
      </w:r>
      <w:r>
        <w:rPr>
          <w:rFonts w:hint="eastAsia" w:ascii="仿宋" w:hAnsi="仿宋" w:eastAsia="仿宋" w:cs="仿宋"/>
          <w:i w:val="0"/>
          <w:caps w:val="0"/>
          <w:color w:val="000000"/>
          <w:spacing w:val="0"/>
          <w:sz w:val="32"/>
          <w:szCs w:val="32"/>
          <w:shd w:val="clear" w:color="auto" w:fill="FFFFFF"/>
          <w:lang w:val="en-US" w:eastAsia="zh-CN"/>
        </w:rPr>
        <w:t>农村</w:t>
      </w:r>
      <w:r>
        <w:rPr>
          <w:rFonts w:hint="eastAsia" w:ascii="仿宋" w:hAnsi="仿宋" w:eastAsia="仿宋" w:cs="仿宋"/>
          <w:i w:val="0"/>
          <w:caps w:val="0"/>
          <w:color w:val="000000"/>
          <w:spacing w:val="0"/>
          <w:sz w:val="32"/>
          <w:szCs w:val="32"/>
          <w:shd w:val="clear" w:color="auto" w:fill="FFFFFF"/>
        </w:rPr>
        <w:t>环境卫生</w:t>
      </w:r>
      <w:r>
        <w:rPr>
          <w:rFonts w:hint="eastAsia" w:ascii="仿宋" w:hAnsi="仿宋" w:eastAsia="仿宋" w:cs="仿宋"/>
          <w:i w:val="0"/>
          <w:caps w:val="0"/>
          <w:color w:val="000000"/>
          <w:spacing w:val="0"/>
          <w:sz w:val="32"/>
          <w:szCs w:val="32"/>
          <w:shd w:val="clear" w:color="auto" w:fill="FFFFFF"/>
          <w:lang w:eastAsia="zh-CN"/>
        </w:rPr>
        <w:t>干净</w:t>
      </w:r>
      <w:r>
        <w:rPr>
          <w:rFonts w:hint="eastAsia" w:ascii="仿宋" w:hAnsi="仿宋" w:eastAsia="仿宋" w:cs="仿宋"/>
          <w:i w:val="0"/>
          <w:caps w:val="0"/>
          <w:color w:val="000000"/>
          <w:spacing w:val="0"/>
          <w:sz w:val="32"/>
          <w:szCs w:val="32"/>
          <w:shd w:val="clear" w:color="auto" w:fill="FFFFFF"/>
        </w:rPr>
        <w:t>，给</w:t>
      </w:r>
      <w:r>
        <w:rPr>
          <w:rFonts w:hint="eastAsia" w:ascii="仿宋" w:hAnsi="仿宋" w:eastAsia="仿宋" w:cs="仿宋"/>
          <w:i w:val="0"/>
          <w:caps w:val="0"/>
          <w:color w:val="000000"/>
          <w:spacing w:val="0"/>
          <w:sz w:val="32"/>
          <w:szCs w:val="32"/>
          <w:shd w:val="clear" w:color="auto" w:fill="FFFFFF"/>
          <w:lang w:eastAsia="zh-CN"/>
        </w:rPr>
        <w:t>村</w:t>
      </w:r>
      <w:r>
        <w:rPr>
          <w:rFonts w:hint="eastAsia" w:ascii="仿宋" w:hAnsi="仿宋" w:eastAsia="仿宋" w:cs="仿宋"/>
          <w:i w:val="0"/>
          <w:caps w:val="0"/>
          <w:color w:val="000000"/>
          <w:spacing w:val="0"/>
          <w:sz w:val="32"/>
          <w:szCs w:val="32"/>
          <w:shd w:val="clear" w:color="auto" w:fill="FFFFFF"/>
        </w:rPr>
        <w:t>民提供舒适的</w:t>
      </w:r>
      <w:r>
        <w:rPr>
          <w:rFonts w:hint="eastAsia" w:ascii="仿宋" w:hAnsi="仿宋" w:eastAsia="仿宋" w:cs="仿宋"/>
          <w:i w:val="0"/>
          <w:caps w:val="0"/>
          <w:color w:val="000000"/>
          <w:spacing w:val="0"/>
          <w:sz w:val="32"/>
          <w:szCs w:val="32"/>
          <w:shd w:val="clear" w:color="auto" w:fill="FFFFFF"/>
          <w:lang w:eastAsia="zh-CN"/>
        </w:rPr>
        <w:t>居家</w:t>
      </w:r>
      <w:r>
        <w:rPr>
          <w:rFonts w:hint="eastAsia" w:ascii="仿宋" w:hAnsi="仿宋" w:eastAsia="仿宋" w:cs="仿宋"/>
          <w:i w:val="0"/>
          <w:caps w:val="0"/>
          <w:color w:val="000000"/>
          <w:spacing w:val="0"/>
          <w:sz w:val="32"/>
          <w:szCs w:val="32"/>
          <w:shd w:val="clear" w:color="auto" w:fill="FFFFFF"/>
        </w:rPr>
        <w:t>生活环境。</w:t>
      </w:r>
      <w:r>
        <w:rPr>
          <w:rFonts w:hint="eastAsia" w:ascii="仿宋" w:hAnsi="仿宋" w:eastAsia="仿宋" w:cs="仿宋"/>
          <w:i w:val="0"/>
          <w:caps w:val="0"/>
          <w:color w:val="000000"/>
          <w:spacing w:val="0"/>
          <w:sz w:val="32"/>
          <w:szCs w:val="32"/>
          <w:shd w:val="clear" w:color="auto" w:fill="FFFFFF"/>
          <w:lang w:eastAsia="zh-CN"/>
        </w:rPr>
        <w:t>垃圾车</w:t>
      </w:r>
      <w:r>
        <w:rPr>
          <w:rFonts w:hint="eastAsia" w:ascii="仿宋" w:hAnsi="仿宋" w:eastAsia="仿宋" w:cs="仿宋"/>
          <w:i w:val="0"/>
          <w:caps w:val="0"/>
          <w:color w:val="000000"/>
          <w:spacing w:val="0"/>
          <w:sz w:val="32"/>
          <w:szCs w:val="32"/>
          <w:shd w:val="clear" w:color="auto" w:fill="FFFFFF"/>
        </w:rPr>
        <w:t>燃料、维修、保险费</w:t>
      </w:r>
      <w:r>
        <w:rPr>
          <w:rFonts w:hint="eastAsia" w:ascii="仿宋" w:hAnsi="仿宋" w:eastAsia="仿宋" w:cs="仿宋"/>
          <w:i w:val="0"/>
          <w:caps w:val="0"/>
          <w:color w:val="000000"/>
          <w:spacing w:val="0"/>
          <w:sz w:val="32"/>
          <w:szCs w:val="32"/>
          <w:shd w:val="clear" w:color="auto" w:fill="FFFFFF"/>
          <w:lang w:val="en-US" w:eastAsia="zh-CN"/>
        </w:rPr>
        <w:t>，达到要求。</w:t>
      </w:r>
      <w:r>
        <w:rPr>
          <w:rFonts w:hint="eastAsia" w:ascii="仿宋" w:hAnsi="仿宋" w:eastAsia="仿宋" w:cs="仿宋"/>
          <w:i w:val="0"/>
          <w:caps w:val="0"/>
          <w:color w:val="000000"/>
          <w:spacing w:val="0"/>
          <w:sz w:val="32"/>
          <w:szCs w:val="32"/>
          <w:shd w:val="clear" w:color="auto" w:fill="FFFFFF"/>
          <w:lang w:eastAsia="zh-CN"/>
        </w:rPr>
        <w:t>我镇</w:t>
      </w:r>
      <w:r>
        <w:rPr>
          <w:rFonts w:hint="eastAsia" w:ascii="仿宋" w:hAnsi="仿宋" w:eastAsia="仿宋" w:cs="仿宋"/>
          <w:sz w:val="32"/>
          <w:szCs w:val="32"/>
          <w:lang w:val="zh-CN"/>
        </w:rPr>
        <w:t>对该项目进行管理。</w:t>
      </w:r>
    </w:p>
    <w:p w14:paraId="02E4A08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b w:val="0"/>
          <w:bCs/>
          <w:sz w:val="32"/>
          <w:szCs w:val="32"/>
          <w:lang w:val="zh-CN"/>
        </w:rPr>
      </w:pPr>
      <w:r>
        <w:rPr>
          <w:rFonts w:hint="eastAsia" w:ascii="楷体_GB2312" w:hAnsi="宋体" w:eastAsia="楷体_GB2312"/>
          <w:b w:val="0"/>
          <w:bCs/>
          <w:sz w:val="32"/>
          <w:szCs w:val="32"/>
          <w:lang w:val="zh-CN"/>
        </w:rPr>
        <w:t>（</w:t>
      </w:r>
      <w:r>
        <w:rPr>
          <w:rFonts w:hint="eastAsia" w:ascii="楷体_GB2312" w:hAnsi="宋体" w:eastAsia="楷体_GB2312"/>
          <w:b w:val="0"/>
          <w:bCs/>
          <w:sz w:val="32"/>
          <w:szCs w:val="32"/>
          <w:lang w:val="zh-CN" w:eastAsia="zh-CN"/>
        </w:rPr>
        <w:t>一</w:t>
      </w:r>
      <w:r>
        <w:rPr>
          <w:rFonts w:hint="eastAsia" w:ascii="楷体_GB2312" w:hAnsi="宋体" w:eastAsia="楷体_GB2312"/>
          <w:b w:val="0"/>
          <w:bCs/>
          <w:sz w:val="32"/>
          <w:szCs w:val="32"/>
          <w:lang w:val="zh-CN"/>
        </w:rPr>
        <w:t>）项目资金申报及批复情况</w:t>
      </w:r>
    </w:p>
    <w:p w14:paraId="50979A9F">
      <w:pPr>
        <w:adjustRightInd w:val="0"/>
        <w:snapToGrid w:val="0"/>
        <w:spacing w:line="580" w:lineRule="exact"/>
        <w:ind w:firstLine="480" w:firstLineChars="150"/>
        <w:rPr>
          <w:rFonts w:hint="eastAsia" w:ascii="仿宋" w:hAnsi="仿宋" w:eastAsia="仿宋" w:cs="仿宋"/>
          <w:sz w:val="32"/>
          <w:szCs w:val="32"/>
          <w:lang w:eastAsia="zh-CN"/>
        </w:rPr>
      </w:pPr>
      <w:r>
        <w:rPr>
          <w:rFonts w:hint="eastAsia" w:ascii="仿宋" w:hAnsi="仿宋" w:eastAsia="仿宋" w:cs="仿宋"/>
          <w:sz w:val="32"/>
          <w:szCs w:val="32"/>
        </w:rPr>
        <w:t>资金由镇预算由县财政局审核后下拨到我镇进行支付</w:t>
      </w:r>
      <w:r>
        <w:rPr>
          <w:rFonts w:hint="eastAsia" w:ascii="仿宋" w:hAnsi="仿宋" w:eastAsia="仿宋" w:cs="仿宋"/>
          <w:sz w:val="32"/>
          <w:szCs w:val="32"/>
          <w:lang w:eastAsia="zh-CN"/>
        </w:rPr>
        <w:t>。</w:t>
      </w:r>
    </w:p>
    <w:p w14:paraId="281B45E0">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14:paraId="0D3B1539">
      <w:pPr>
        <w:adjustRightInd w:val="0"/>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1辆车的日常运作。</w:t>
      </w:r>
    </w:p>
    <w:p w14:paraId="1D0665D0">
      <w:pPr>
        <w:keepNext w:val="0"/>
        <w:keepLines w:val="0"/>
        <w:pageBreakBefore w:val="0"/>
        <w:numPr>
          <w:ilvl w:val="0"/>
          <w:numId w:val="4"/>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项目资金申报相符性</w:t>
      </w:r>
    </w:p>
    <w:p w14:paraId="62FEA4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 w:hAnsi="仿宋" w:eastAsia="仿宋" w:cs="仿宋"/>
          <w:sz w:val="32"/>
          <w:szCs w:val="32"/>
          <w:lang w:eastAsia="zh-CN"/>
        </w:rPr>
        <w:t>根据往年资金拨付情况再结合当前实际情况进行资金分配，</w:t>
      </w:r>
      <w:r>
        <w:rPr>
          <w:rFonts w:hint="eastAsia" w:ascii="仿宋_GB2312" w:hAnsi="仿宋_GB2312" w:eastAsia="仿宋_GB2312" w:cs="仿宋_GB2312"/>
          <w:sz w:val="32"/>
          <w:szCs w:val="32"/>
        </w:rPr>
        <w:t>评价申报内容与实际相符，申报目标合理可行</w:t>
      </w:r>
      <w:r>
        <w:rPr>
          <w:rFonts w:hint="eastAsia" w:ascii="仿宋_GB2312" w:hAnsi="仿宋_GB2312" w:eastAsia="仿宋_GB2312" w:cs="仿宋_GB2312"/>
          <w:sz w:val="32"/>
          <w:szCs w:val="32"/>
          <w:lang w:val="zh-CN"/>
        </w:rPr>
        <w:t>。</w:t>
      </w:r>
    </w:p>
    <w:p w14:paraId="4FBF5FBD">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1637B206">
      <w:pPr>
        <w:adjustRightInd w:val="0"/>
        <w:snapToGrid w:val="0"/>
        <w:spacing w:line="560" w:lineRule="exact"/>
        <w:ind w:firstLine="720"/>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val="0"/>
          <w:bCs/>
          <w:sz w:val="32"/>
          <w:szCs w:val="32"/>
          <w:lang w:val="zh-CN"/>
        </w:rPr>
        <w:t>（一）资金计划、到位及使用情况</w:t>
      </w:r>
    </w:p>
    <w:p w14:paraId="1CEA76D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资金计划及到位。</w:t>
      </w:r>
      <w:r>
        <w:rPr>
          <w:rFonts w:hint="eastAsia" w:ascii="仿宋" w:hAnsi="仿宋" w:eastAsia="仿宋" w:cs="仿宋"/>
          <w:sz w:val="32"/>
          <w:szCs w:val="32"/>
          <w:lang w:val="zh-CN"/>
        </w:rPr>
        <w:t>资金计划</w:t>
      </w:r>
      <w:r>
        <w:rPr>
          <w:rFonts w:hint="eastAsia" w:ascii="仿宋" w:hAnsi="仿宋" w:eastAsia="仿宋" w:cs="仿宋"/>
          <w:sz w:val="32"/>
          <w:szCs w:val="32"/>
          <w:lang w:val="en-US" w:eastAsia="zh-CN"/>
        </w:rPr>
        <w:t>4万元，</w:t>
      </w:r>
      <w:r>
        <w:rPr>
          <w:rFonts w:hint="eastAsia" w:ascii="仿宋" w:hAnsi="仿宋" w:eastAsia="仿宋" w:cs="仿宋"/>
          <w:color w:val="000000" w:themeColor="text1"/>
          <w:sz w:val="32"/>
          <w:szCs w:val="32"/>
          <w:lang w:val="zh-CN"/>
          <w14:textFill>
            <w14:solidFill>
              <w14:schemeClr w14:val="tx1"/>
            </w14:solidFill>
          </w14:textFill>
        </w:rPr>
        <w:t>资金到位</w:t>
      </w:r>
      <w:r>
        <w:rPr>
          <w:rFonts w:hint="eastAsia" w:ascii="仿宋" w:hAnsi="仿宋" w:eastAsia="仿宋" w:cs="仿宋"/>
          <w:sz w:val="32"/>
          <w:szCs w:val="32"/>
          <w:lang w:val="en-US" w:eastAsia="zh-CN"/>
        </w:rPr>
        <w:t>4</w:t>
      </w:r>
      <w:r>
        <w:rPr>
          <w:rFonts w:hint="eastAsia" w:ascii="仿宋" w:hAnsi="仿宋" w:eastAsia="仿宋" w:cs="仿宋"/>
          <w:color w:val="000000" w:themeColor="text1"/>
          <w:sz w:val="32"/>
          <w:szCs w:val="32"/>
          <w:lang w:val="en-US" w:eastAsia="zh-CN"/>
          <w14:textFill>
            <w14:solidFill>
              <w14:schemeClr w14:val="tx1"/>
            </w14:solidFill>
          </w14:textFill>
        </w:rPr>
        <w:t>万元</w:t>
      </w:r>
      <w:r>
        <w:rPr>
          <w:rFonts w:hint="eastAsia" w:ascii="仿宋" w:hAnsi="仿宋" w:eastAsia="仿宋" w:cs="仿宋"/>
          <w:color w:val="000000" w:themeColor="text1"/>
          <w:sz w:val="32"/>
          <w:szCs w:val="32"/>
          <w14:textFill>
            <w14:solidFill>
              <w14:schemeClr w14:val="tx1"/>
            </w14:solidFill>
          </w14:textFill>
        </w:rPr>
        <w:t>。</w:t>
      </w:r>
    </w:p>
    <w:p w14:paraId="239AC5C6">
      <w:pPr>
        <w:adjustRightInd w:val="0"/>
        <w:snapToGrid w:val="0"/>
        <w:spacing w:line="58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w:t>
      </w:r>
      <w:r>
        <w:rPr>
          <w:rFonts w:hint="eastAsia" w:ascii="仿宋" w:hAnsi="仿宋" w:eastAsia="仿宋" w:cs="仿宋"/>
          <w:color w:val="000000" w:themeColor="text1"/>
          <w:sz w:val="32"/>
          <w:szCs w:val="32"/>
          <w:lang w:val="en-US" w:eastAsia="zh-CN"/>
          <w14:textFill>
            <w14:solidFill>
              <w14:schemeClr w14:val="tx1"/>
            </w14:solidFill>
          </w14:textFill>
        </w:rPr>
        <w:t>已全部使用完毕，资金使用安全、规范，支付范围、</w:t>
      </w:r>
      <w:r>
        <w:rPr>
          <w:rFonts w:hint="eastAsia" w:ascii="仿宋" w:hAnsi="仿宋" w:eastAsia="仿宋" w:cs="仿宋"/>
          <w:color w:val="000000" w:themeColor="text1"/>
          <w:sz w:val="32"/>
          <w:szCs w:val="32"/>
          <w14:textFill>
            <w14:solidFill>
              <w14:schemeClr w14:val="tx1"/>
            </w14:solidFill>
          </w14:textFill>
        </w:rPr>
        <w:t>支付标准、支付进度、支付依据等合规合法</w:t>
      </w:r>
      <w:r>
        <w:rPr>
          <w:rFonts w:hint="eastAsia" w:ascii="仿宋" w:hAnsi="仿宋" w:eastAsia="仿宋" w:cs="仿宋"/>
          <w:color w:val="000000" w:themeColor="text1"/>
          <w:sz w:val="32"/>
          <w:szCs w:val="32"/>
          <w:lang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与预算相符</w:t>
      </w:r>
      <w:r>
        <w:rPr>
          <w:rFonts w:hint="eastAsia" w:ascii="仿宋" w:hAnsi="仿宋" w:eastAsia="仿宋" w:cs="仿宋"/>
          <w:color w:val="000000" w:themeColor="text1"/>
          <w:sz w:val="32"/>
          <w:szCs w:val="32"/>
          <w:lang w:eastAsia="zh-CN"/>
          <w14:textFill>
            <w14:solidFill>
              <w14:schemeClr w14:val="tx1"/>
            </w14:solidFill>
          </w14:textFill>
        </w:rPr>
        <w:t>。</w:t>
      </w:r>
    </w:p>
    <w:p w14:paraId="2FE06A4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color w:val="000000" w:themeColor="text1"/>
          <w:sz w:val="32"/>
          <w:szCs w:val="32"/>
          <w:lang w:val="zh-CN"/>
          <w14:textFill>
            <w14:solidFill>
              <w14:schemeClr w14:val="tx1"/>
            </w14:solidFill>
          </w14:textFill>
        </w:rPr>
      </w:pPr>
      <w:r>
        <w:rPr>
          <w:rFonts w:hint="eastAsia" w:ascii="楷体_GB2312" w:hAnsi="宋体" w:eastAsia="楷体_GB2312"/>
          <w:b w:val="0"/>
          <w:bCs/>
          <w:color w:val="000000" w:themeColor="text1"/>
          <w:sz w:val="32"/>
          <w:szCs w:val="32"/>
          <w:lang w:val="zh-CN"/>
          <w14:textFill>
            <w14:solidFill>
              <w14:schemeClr w14:val="tx1"/>
            </w14:solidFill>
          </w14:textFill>
        </w:rPr>
        <w:t>（二）项目财务管理情况</w:t>
      </w:r>
    </w:p>
    <w:p w14:paraId="01A3FF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w:t>
      </w:r>
      <w:r>
        <w:rPr>
          <w:rFonts w:hint="eastAsia" w:ascii="仿宋_GB2312" w:hAnsi="仿宋_GB2312" w:eastAsia="仿宋_GB2312" w:cs="仿宋_GB2312"/>
          <w:color w:val="000000" w:themeColor="text1"/>
          <w:sz w:val="32"/>
          <w:szCs w:val="32"/>
          <w14:textFill>
            <w14:solidFill>
              <w14:schemeClr w14:val="tx1"/>
            </w14:solidFill>
          </w14:textFill>
        </w:rPr>
        <w:t>单位财务管理制度健全，严格执行财务管理制度，账务处理及时，会计核算规范。</w:t>
      </w:r>
    </w:p>
    <w:p w14:paraId="688E0943">
      <w:pPr>
        <w:adjustRightInd w:val="0"/>
        <w:snapToGrid w:val="0"/>
        <w:spacing w:line="560" w:lineRule="exact"/>
        <w:ind w:firstLine="720"/>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（三）项目组织实施情况</w:t>
      </w:r>
    </w:p>
    <w:p w14:paraId="5FA9E9E7">
      <w:pPr>
        <w:adjustRightInd w:val="0"/>
        <w:snapToGrid w:val="0"/>
        <w:spacing w:line="560" w:lineRule="exact"/>
        <w:ind w:firstLine="720"/>
        <w:rPr>
          <w:rFonts w:hint="eastAsia"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lang w:eastAsia="zh-CN"/>
        </w:rPr>
        <w:t>对</w:t>
      </w:r>
      <w:r>
        <w:rPr>
          <w:rFonts w:hint="eastAsia" w:ascii="仿宋" w:hAnsi="仿宋" w:eastAsia="仿宋" w:cs="仿宋"/>
          <w:i w:val="0"/>
          <w:caps w:val="0"/>
          <w:color w:val="000000"/>
          <w:spacing w:val="0"/>
          <w:sz w:val="32"/>
          <w:szCs w:val="32"/>
          <w:shd w:val="clear" w:color="auto" w:fill="FFFFFF"/>
          <w:lang w:val="en-US" w:eastAsia="zh-CN"/>
        </w:rPr>
        <w:t>我镇生活垃圾压缩中转站的运行进行管理</w:t>
      </w:r>
    </w:p>
    <w:p w14:paraId="246F0645">
      <w:pPr>
        <w:adjustRightInd w:val="0"/>
        <w:snapToGrid w:val="0"/>
        <w:spacing w:line="560"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72AB862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50B0F37C">
      <w:pPr>
        <w:adjustRightInd w:val="0"/>
        <w:snapToGrid w:val="0"/>
        <w:spacing w:line="580" w:lineRule="exact"/>
        <w:ind w:firstLine="640" w:firstLineChars="200"/>
        <w:rPr>
          <w:rFonts w:hint="default" w:ascii="仿宋_GB2312" w:hAnsi="宋体"/>
          <w:sz w:val="32"/>
          <w:szCs w:val="32"/>
          <w:lang w:val="en-US" w:eastAsia="zh-CN"/>
        </w:rPr>
      </w:pPr>
      <w:r>
        <w:rPr>
          <w:rFonts w:hint="eastAsia" w:ascii="仿宋" w:hAnsi="仿宋" w:eastAsia="仿宋" w:cs="仿宋"/>
          <w:i w:val="0"/>
          <w:caps w:val="0"/>
          <w:color w:val="000000"/>
          <w:spacing w:val="0"/>
          <w:sz w:val="32"/>
          <w:szCs w:val="32"/>
          <w:shd w:val="clear" w:color="auto" w:fill="FFFFFF"/>
          <w:lang w:val="en-US" w:eastAsia="zh-CN"/>
        </w:rPr>
        <w:t>截至2023年12月31日，全年共投入资金4万元，1辆车的日常运作</w:t>
      </w:r>
      <w:r>
        <w:rPr>
          <w:rFonts w:hint="eastAsia" w:ascii="仿宋_GB2312" w:hAnsi="宋体"/>
          <w:sz w:val="32"/>
          <w:szCs w:val="32"/>
          <w:lang w:val="en-US" w:eastAsia="zh-CN"/>
        </w:rPr>
        <w:t>。</w:t>
      </w:r>
    </w:p>
    <w:p w14:paraId="282991B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3283045">
      <w:pPr>
        <w:adjustRightInd w:val="0"/>
        <w:snapToGrid w:val="0"/>
        <w:spacing w:line="580" w:lineRule="exact"/>
        <w:ind w:firstLine="640" w:firstLineChars="200"/>
        <w:rPr>
          <w:rFonts w:hint="eastAsia" w:ascii="仿宋" w:hAnsi="仿宋" w:eastAsia="仿宋" w:cs="仿宋"/>
          <w:i w:val="0"/>
          <w:caps w:val="0"/>
          <w:color w:val="000000"/>
          <w:spacing w:val="0"/>
          <w:sz w:val="32"/>
          <w:szCs w:val="32"/>
          <w:shd w:val="clear" w:color="auto" w:fill="FFFFFF"/>
          <w:lang w:val="zh-CN" w:eastAsia="zh-CN"/>
        </w:rPr>
      </w:pPr>
      <w:r>
        <w:rPr>
          <w:rFonts w:hint="eastAsia" w:ascii="仿宋" w:hAnsi="仿宋" w:eastAsia="仿宋" w:cs="仿宋"/>
          <w:i w:val="0"/>
          <w:caps w:val="0"/>
          <w:color w:val="000000"/>
          <w:spacing w:val="0"/>
          <w:sz w:val="32"/>
          <w:szCs w:val="32"/>
          <w:shd w:val="clear" w:color="auto" w:fill="FFFFFF"/>
          <w:lang w:val="en-US" w:eastAsia="zh-CN"/>
        </w:rPr>
        <w:t>该项目正常运行，保障了我镇环境卫生干净，群众满意度达到100%。</w:t>
      </w:r>
    </w:p>
    <w:p w14:paraId="169EEC8A">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45EC7214">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013B8442">
      <w:pPr>
        <w:adjustRightInd w:val="0"/>
        <w:snapToGrid w:val="0"/>
        <w:spacing w:line="560" w:lineRule="exact"/>
        <w:ind w:firstLine="72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无</w:t>
      </w:r>
    </w:p>
    <w:p w14:paraId="181F1D6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（二）相关建议。</w:t>
      </w:r>
    </w:p>
    <w:p w14:paraId="4EF6CCF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加强管理。</w:t>
      </w:r>
    </w:p>
    <w:p w14:paraId="4F593EF6">
      <w:pPr>
        <w:pStyle w:val="35"/>
        <w:spacing w:line="560" w:lineRule="exact"/>
        <w:ind w:firstLine="640"/>
        <w:jc w:val="center"/>
        <w:rPr>
          <w:rFonts w:hint="eastAsia" w:ascii="仿宋_GB2312" w:hAnsi="仿宋_GB2312" w:eastAsia="仿宋_GB2312" w:cs="仿宋_GB2312"/>
          <w:sz w:val="32"/>
          <w:szCs w:val="32"/>
        </w:rPr>
      </w:pPr>
    </w:p>
    <w:p w14:paraId="7DBF1F4D">
      <w:pPr>
        <w:pStyle w:val="35"/>
        <w:spacing w:line="560" w:lineRule="exact"/>
        <w:ind w:firstLine="640"/>
        <w:jc w:val="center"/>
        <w:rPr>
          <w:rFonts w:hint="eastAsia" w:ascii="仿宋_GB2312" w:hAnsi="仿宋_GB2312" w:eastAsia="仿宋_GB2312" w:cs="仿宋_GB2312"/>
          <w:sz w:val="32"/>
          <w:szCs w:val="32"/>
        </w:rPr>
      </w:pPr>
    </w:p>
    <w:p w14:paraId="6F652288">
      <w:pPr>
        <w:pStyle w:val="35"/>
        <w:spacing w:line="560" w:lineRule="exact"/>
        <w:ind w:firstLine="640"/>
        <w:jc w:val="center"/>
        <w:rPr>
          <w:rFonts w:hint="eastAsia" w:ascii="仿宋_GB2312" w:hAnsi="仿宋_GB2312" w:eastAsia="仿宋_GB2312" w:cs="仿宋_GB2312"/>
          <w:sz w:val="32"/>
          <w:szCs w:val="32"/>
        </w:rPr>
      </w:pPr>
    </w:p>
    <w:p w14:paraId="41319854">
      <w:pPr>
        <w:pStyle w:val="35"/>
        <w:spacing w:line="560" w:lineRule="exact"/>
        <w:ind w:firstLine="640"/>
        <w:jc w:val="center"/>
        <w:rPr>
          <w:rFonts w:hint="eastAsia" w:ascii="仿宋_GB2312" w:hAnsi="仿宋_GB2312" w:eastAsia="仿宋_GB2312" w:cs="仿宋_GB2312"/>
          <w:sz w:val="32"/>
          <w:szCs w:val="32"/>
        </w:rPr>
      </w:pPr>
    </w:p>
    <w:p w14:paraId="2D251F5C">
      <w:pPr>
        <w:pStyle w:val="35"/>
        <w:spacing w:line="560" w:lineRule="exact"/>
        <w:ind w:firstLine="640"/>
        <w:jc w:val="center"/>
        <w:rPr>
          <w:rFonts w:hint="eastAsia" w:ascii="仿宋_GB2312" w:hAnsi="仿宋_GB2312" w:eastAsia="仿宋_GB2312" w:cs="仿宋_GB2312"/>
          <w:sz w:val="32"/>
          <w:szCs w:val="32"/>
        </w:rPr>
      </w:pPr>
    </w:p>
    <w:p w14:paraId="377E9291">
      <w:pPr>
        <w:pStyle w:val="35"/>
        <w:spacing w:line="560" w:lineRule="exact"/>
        <w:ind w:firstLine="640"/>
        <w:jc w:val="center"/>
        <w:rPr>
          <w:rFonts w:hint="eastAsia" w:ascii="仿宋_GB2312" w:hAnsi="仿宋_GB2312" w:eastAsia="仿宋_GB2312" w:cs="仿宋_GB2312"/>
          <w:sz w:val="32"/>
          <w:szCs w:val="32"/>
        </w:rPr>
      </w:pPr>
    </w:p>
    <w:p w14:paraId="640E49D5">
      <w:pPr>
        <w:pStyle w:val="35"/>
        <w:spacing w:line="560" w:lineRule="exact"/>
        <w:ind w:firstLine="640"/>
        <w:jc w:val="center"/>
        <w:rPr>
          <w:rFonts w:hint="eastAsia" w:ascii="仿宋_GB2312" w:hAnsi="仿宋_GB2312" w:eastAsia="仿宋_GB2312" w:cs="仿宋_GB2312"/>
          <w:sz w:val="32"/>
          <w:szCs w:val="32"/>
        </w:rPr>
      </w:pPr>
    </w:p>
    <w:p w14:paraId="6C82C42D">
      <w:pPr>
        <w:pStyle w:val="35"/>
        <w:spacing w:line="560" w:lineRule="exact"/>
        <w:ind w:firstLine="640"/>
        <w:jc w:val="center"/>
        <w:rPr>
          <w:rFonts w:hint="eastAsia" w:ascii="仿宋_GB2312" w:hAnsi="仿宋_GB2312" w:eastAsia="仿宋_GB2312" w:cs="仿宋_GB2312"/>
          <w:sz w:val="32"/>
          <w:szCs w:val="32"/>
        </w:rPr>
      </w:pPr>
    </w:p>
    <w:p w14:paraId="2295B064">
      <w:pPr>
        <w:pStyle w:val="35"/>
        <w:spacing w:line="560" w:lineRule="exact"/>
        <w:ind w:firstLine="640"/>
        <w:jc w:val="center"/>
        <w:rPr>
          <w:rFonts w:hint="eastAsia" w:ascii="仿宋_GB2312" w:hAnsi="仿宋_GB2312" w:eastAsia="仿宋_GB2312" w:cs="仿宋_GB2312"/>
          <w:sz w:val="32"/>
          <w:szCs w:val="32"/>
        </w:rPr>
      </w:pPr>
    </w:p>
    <w:p w14:paraId="4CD3EFC4">
      <w:pPr>
        <w:pStyle w:val="35"/>
        <w:spacing w:line="560" w:lineRule="exact"/>
        <w:ind w:firstLine="640"/>
        <w:jc w:val="center"/>
        <w:rPr>
          <w:rFonts w:hint="eastAsia" w:ascii="仿宋_GB2312" w:hAnsi="仿宋_GB2312" w:eastAsia="仿宋_GB2312" w:cs="仿宋_GB2312"/>
          <w:sz w:val="32"/>
          <w:szCs w:val="32"/>
        </w:rPr>
      </w:pPr>
    </w:p>
    <w:p w14:paraId="340F1EFC">
      <w:pPr>
        <w:pStyle w:val="35"/>
        <w:spacing w:line="560" w:lineRule="exact"/>
        <w:jc w:val="both"/>
        <w:rPr>
          <w:rFonts w:hint="eastAsia" w:ascii="仿宋_GB2312" w:hAnsi="仿宋_GB2312" w:eastAsia="仿宋_GB2312" w:cs="仿宋_GB2312"/>
          <w:sz w:val="32"/>
          <w:szCs w:val="32"/>
        </w:rPr>
      </w:pPr>
    </w:p>
    <w:p w14:paraId="2DE97C10">
      <w:pPr>
        <w:pStyle w:val="35"/>
        <w:spacing w:line="560" w:lineRule="exact"/>
        <w:ind w:firstLine="640"/>
        <w:jc w:val="center"/>
        <w:rPr>
          <w:rFonts w:hint="eastAsia" w:ascii="仿宋_GB2312" w:hAnsi="仿宋_GB2312" w:eastAsia="仿宋_GB2312" w:cs="仿宋_GB2312"/>
          <w:sz w:val="32"/>
          <w:szCs w:val="32"/>
        </w:rPr>
      </w:pPr>
    </w:p>
    <w:p w14:paraId="7FBE254B">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sz w:val="44"/>
          <w:szCs w:val="44"/>
        </w:rPr>
        <w:t>专项预算项目绩效评价报告</w:t>
      </w:r>
    </w:p>
    <w:p w14:paraId="541918FE">
      <w:pPr>
        <w:pStyle w:val="35"/>
        <w:spacing w:line="560" w:lineRule="exact"/>
        <w:ind w:firstLine="960" w:firstLineChars="3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乡镇农村人居环境整治考核奖补资金</w:t>
      </w:r>
      <w:r>
        <w:rPr>
          <w:rFonts w:hint="eastAsia" w:ascii="仿宋_GB2312" w:hAnsi="仿宋_GB2312" w:eastAsia="仿宋_GB2312" w:cs="仿宋_GB2312"/>
          <w:sz w:val="32"/>
          <w:szCs w:val="32"/>
        </w:rPr>
        <w:t>项目）</w:t>
      </w:r>
    </w:p>
    <w:p w14:paraId="2F459B10">
      <w:pPr>
        <w:pStyle w:val="35"/>
        <w:spacing w:line="600" w:lineRule="exact"/>
        <w:ind w:firstLine="640"/>
        <w:jc w:val="center"/>
        <w:rPr>
          <w:rFonts w:hint="eastAsia" w:ascii="仿宋_GB2312" w:hAnsi="仿宋_GB2312" w:eastAsia="仿宋_GB2312" w:cs="仿宋_GB2312"/>
          <w:color w:val="auto"/>
          <w:kern w:val="2"/>
          <w:sz w:val="32"/>
          <w:szCs w:val="32"/>
        </w:rPr>
      </w:pPr>
    </w:p>
    <w:p w14:paraId="2ABCFE8C">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084D6208">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（一）项目基本情况</w:t>
      </w:r>
    </w:p>
    <w:p w14:paraId="24202807">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rPr>
        <w:t>乡镇农村人居环境整治考核奖补资金项目</w:t>
      </w:r>
      <w:r>
        <w:rPr>
          <w:rFonts w:hint="eastAsia" w:ascii="仿宋" w:hAnsi="仿宋" w:eastAsia="仿宋" w:cs="仿宋"/>
          <w:sz w:val="32"/>
          <w:szCs w:val="32"/>
          <w:lang w:val="zh-CN"/>
        </w:rPr>
        <w:t>，毛坪镇共计</w:t>
      </w:r>
      <w:r>
        <w:rPr>
          <w:rFonts w:hint="eastAsia" w:ascii="仿宋" w:hAnsi="仿宋" w:eastAsia="仿宋" w:cs="仿宋"/>
          <w:sz w:val="32"/>
          <w:szCs w:val="32"/>
        </w:rPr>
        <w:t>15</w:t>
      </w:r>
      <w:r>
        <w:rPr>
          <w:rFonts w:hint="eastAsia" w:ascii="仿宋" w:hAnsi="仿宋" w:eastAsia="仿宋" w:cs="仿宋"/>
          <w:sz w:val="32"/>
          <w:szCs w:val="32"/>
          <w:lang w:val="zh-CN"/>
        </w:rPr>
        <w:t>万。</w:t>
      </w:r>
    </w:p>
    <w:p w14:paraId="2B636A4E">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zh-CN"/>
        </w:rPr>
        <w:t>2．项目立项、资金申报的依据</w:t>
      </w:r>
      <w:r>
        <w:rPr>
          <w:rFonts w:hint="eastAsia" w:ascii="仿宋" w:hAnsi="仿宋" w:eastAsia="仿宋" w:cs="仿宋"/>
          <w:sz w:val="32"/>
          <w:szCs w:val="32"/>
        </w:rPr>
        <w:t>峨边府办函</w:t>
      </w:r>
      <w:r>
        <w:rPr>
          <w:rFonts w:hint="eastAsia" w:ascii="仿宋" w:hAnsi="仿宋" w:eastAsia="仿宋" w:cs="仿宋"/>
          <w:color w:val="000000"/>
          <w:kern w:val="0"/>
          <w:sz w:val="32"/>
          <w:szCs w:val="32"/>
          <w:lang w:bidi="ar"/>
        </w:rPr>
        <w:t>〔2020〕52号及峨边委农领〔2022〕13 号</w:t>
      </w:r>
      <w:r>
        <w:rPr>
          <w:rFonts w:hint="eastAsia" w:ascii="仿宋" w:hAnsi="仿宋" w:eastAsia="仿宋" w:cs="仿宋"/>
          <w:sz w:val="32"/>
          <w:szCs w:val="32"/>
        </w:rPr>
        <w:t>。</w:t>
      </w:r>
    </w:p>
    <w:p w14:paraId="3E871E98">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w:t>
      </w:r>
      <w:r>
        <w:rPr>
          <w:rFonts w:hint="eastAsia" w:ascii="仿宋" w:hAnsi="仿宋" w:eastAsia="仿宋" w:cs="仿宋"/>
          <w:sz w:val="32"/>
          <w:szCs w:val="32"/>
        </w:rPr>
        <w:t>考核原则：按照</w:t>
      </w:r>
      <w:r>
        <w:rPr>
          <w:rFonts w:hint="eastAsia" w:ascii="仿宋" w:hAnsi="仿宋" w:eastAsia="仿宋" w:cs="仿宋"/>
          <w:color w:val="000000"/>
          <w:kern w:val="0"/>
          <w:sz w:val="32"/>
          <w:szCs w:val="32"/>
          <w:lang w:bidi="ar"/>
        </w:rPr>
        <w:t>峨边委农领〔2022〕13 号</w:t>
      </w:r>
      <w:r>
        <w:rPr>
          <w:rFonts w:hint="eastAsia" w:ascii="仿宋" w:hAnsi="仿宋" w:eastAsia="仿宋" w:cs="仿宋"/>
          <w:sz w:val="32"/>
          <w:szCs w:val="32"/>
        </w:rPr>
        <w:t>乡镇农村人居环境整治考核奖补资金由县拨付乡镇申请</w:t>
      </w:r>
      <w:r>
        <w:rPr>
          <w:rFonts w:hint="eastAsia" w:ascii="仿宋" w:hAnsi="仿宋" w:eastAsia="仿宋" w:cs="仿宋"/>
          <w:sz w:val="32"/>
          <w:szCs w:val="32"/>
          <w:lang w:val="zh-CN"/>
        </w:rPr>
        <w:t>。</w:t>
      </w:r>
    </w:p>
    <w:p w14:paraId="5147D791">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（二）项目绩效目标</w:t>
      </w:r>
    </w:p>
    <w:p w14:paraId="4694EDDC">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1．项目主要内容是全镇7个村1个社区垃圾转运车的运行（含驾驶员工资）。</w:t>
      </w:r>
    </w:p>
    <w:p w14:paraId="6EAB3D14">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2．以“目标、任务、资金、权责”细化原则，围绕突出问题，提高资金使用精准度和效益，改善人居环境和镇容镇貌，实现乡村振兴，促进乡风文明。包括：</w:t>
      </w:r>
    </w:p>
    <w:p w14:paraId="6EDF6553">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（1）项目完成情况包括项目任务完成质量、数量情况；</w:t>
      </w:r>
    </w:p>
    <w:p w14:paraId="3380F5B6">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（2）项目管理情况包括项目立项前期准备、项目任务的实施、项目公开公示情况、项目后续维护管理制度建设以及档案管理情况；</w:t>
      </w:r>
    </w:p>
    <w:p w14:paraId="4E0B360D">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（3）资金管理情况包括资金到位、使用情况，资金拨付是否及时、是否专款专用、是否专账管理、项目资金支付凭据是否真实、完整，项目决算资料的合法、合规性；</w:t>
      </w:r>
    </w:p>
    <w:p w14:paraId="578D2A53">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（4）项目效益包括项目完成后的效益，群众满意度情况。目前此项目已于202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年12月完成支付。</w:t>
      </w:r>
    </w:p>
    <w:p w14:paraId="517ED7CA">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3．经费申报内容与实际相符申报目标合理可行。按时报销的原则，实际支付</w:t>
      </w:r>
      <w:r>
        <w:rPr>
          <w:rFonts w:hint="eastAsia" w:ascii="仿宋" w:hAnsi="仿宋" w:eastAsia="仿宋" w:cs="仿宋"/>
          <w:sz w:val="32"/>
          <w:szCs w:val="32"/>
          <w:lang w:val="en-US" w:eastAsia="zh-CN"/>
        </w:rPr>
        <w:t>49.5</w:t>
      </w:r>
      <w:r>
        <w:rPr>
          <w:rFonts w:hint="eastAsia" w:ascii="仿宋" w:hAnsi="仿宋" w:eastAsia="仿宋" w:cs="仿宋"/>
          <w:sz w:val="32"/>
          <w:szCs w:val="32"/>
          <w:lang w:val="zh-CN"/>
        </w:rPr>
        <w:t>万元。</w:t>
      </w:r>
    </w:p>
    <w:p w14:paraId="3916A0B2">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（三）项目自评步骤及方法</w:t>
      </w:r>
    </w:p>
    <w:p w14:paraId="26760780">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乡镇农村人居环境整治考核奖补资金项目严格按照上级文件要求执行。</w:t>
      </w:r>
    </w:p>
    <w:p w14:paraId="724BFE2D">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2E255E1B">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（一）项目资金申报及批复情况</w:t>
      </w:r>
    </w:p>
    <w:p w14:paraId="37A3FDD0">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按峨边府办函〔2020〕52号及峨边委农领〔2022〕13 号文件精神，资金由县上考核镇申请。我镇严格按照文件要求确保资金专款专用。</w:t>
      </w:r>
    </w:p>
    <w:p w14:paraId="2D0373F2">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（二）资金计划、到位及使用情况（可用表格形式反映）</w:t>
      </w:r>
    </w:p>
    <w:p w14:paraId="2BD68DB8">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1．资金计划。该工作经费是正常年度预算，由镇按照文件要求明确资金用途。</w:t>
      </w:r>
    </w:p>
    <w:p w14:paraId="5A9DDF3B">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2．资金到位。202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年1月31日自治县财政局下达了乡镇农村人居环境整治考核奖补资金</w:t>
      </w:r>
      <w:r>
        <w:rPr>
          <w:rFonts w:hint="eastAsia" w:ascii="仿宋" w:hAnsi="仿宋" w:eastAsia="仿宋" w:cs="仿宋"/>
          <w:sz w:val="32"/>
          <w:szCs w:val="32"/>
          <w:lang w:val="zh-CN" w:eastAsia="zh-CN"/>
        </w:rPr>
        <w:t>49.5</w:t>
      </w:r>
      <w:r>
        <w:rPr>
          <w:rFonts w:hint="eastAsia" w:ascii="仿宋" w:hAnsi="仿宋" w:eastAsia="仿宋" w:cs="仿宋"/>
          <w:sz w:val="32"/>
          <w:szCs w:val="32"/>
          <w:lang w:val="zh-CN"/>
        </w:rPr>
        <w:t>万元。</w:t>
      </w:r>
    </w:p>
    <w:p w14:paraId="2B47F4A2">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3．资金使用。此项目预算资金</w:t>
      </w:r>
      <w:r>
        <w:rPr>
          <w:rFonts w:hint="eastAsia" w:ascii="仿宋" w:hAnsi="仿宋" w:eastAsia="仿宋" w:cs="仿宋"/>
          <w:sz w:val="32"/>
          <w:szCs w:val="32"/>
          <w:lang w:val="zh-CN" w:eastAsia="zh-CN"/>
        </w:rPr>
        <w:t>49.5</w:t>
      </w:r>
      <w:r>
        <w:rPr>
          <w:rFonts w:hint="eastAsia" w:ascii="仿宋" w:hAnsi="仿宋" w:eastAsia="仿宋" w:cs="仿宋"/>
          <w:sz w:val="32"/>
          <w:szCs w:val="32"/>
          <w:lang w:val="zh-CN"/>
        </w:rPr>
        <w:t>万元按照考核的原则我镇于202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年12月支付完毕。</w:t>
      </w:r>
    </w:p>
    <w:p w14:paraId="5A483BBA">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（三）项目财务管理情况</w:t>
      </w:r>
    </w:p>
    <w:p w14:paraId="1279AB5B">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此项目财务管理制度健全，严格执行财务管理制度，账务处理及时，会计核算规范。</w:t>
      </w:r>
    </w:p>
    <w:p w14:paraId="7A4872CD">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三、项目实施及管理情况</w:t>
      </w:r>
    </w:p>
    <w:p w14:paraId="5112F53D">
      <w:pPr>
        <w:adjustRightInd w:val="0"/>
        <w:snapToGrid w:val="0"/>
        <w:spacing w:line="600" w:lineRule="exact"/>
        <w:ind w:firstLine="720"/>
        <w:rPr>
          <w:rFonts w:hint="eastAsia" w:ascii="仿宋" w:hAnsi="仿宋" w:eastAsia="仿宋" w:cs="仿宋"/>
          <w:b/>
          <w:sz w:val="32"/>
          <w:szCs w:val="32"/>
          <w:lang w:val="zh-CN"/>
        </w:rPr>
      </w:pPr>
      <w:r>
        <w:rPr>
          <w:rFonts w:hint="eastAsia" w:ascii="楷体" w:hAnsi="楷体" w:eastAsia="楷体" w:cs="楷体"/>
          <w:b w:val="0"/>
          <w:bCs/>
          <w:sz w:val="32"/>
          <w:szCs w:val="32"/>
          <w:lang w:val="zh-CN"/>
        </w:rPr>
        <w:t>（一）项目组织架构及实施流程。</w:t>
      </w:r>
      <w:r>
        <w:rPr>
          <w:rFonts w:hint="eastAsia" w:ascii="仿宋" w:hAnsi="仿宋" w:eastAsia="仿宋" w:cs="仿宋"/>
          <w:sz w:val="32"/>
          <w:szCs w:val="32"/>
          <w:lang w:val="zh-CN"/>
        </w:rPr>
        <w:t>我镇由</w:t>
      </w:r>
      <w:r>
        <w:rPr>
          <w:rFonts w:hint="eastAsia" w:ascii="仿宋" w:hAnsi="仿宋" w:eastAsia="仿宋" w:cs="仿宋"/>
          <w:sz w:val="32"/>
          <w:szCs w:val="32"/>
        </w:rPr>
        <w:t>党政办负责监督垃圾转运车加油、维修、运行等</w:t>
      </w:r>
      <w:r>
        <w:rPr>
          <w:rFonts w:hint="eastAsia" w:ascii="仿宋" w:hAnsi="仿宋" w:eastAsia="仿宋" w:cs="仿宋"/>
          <w:sz w:val="32"/>
          <w:szCs w:val="32"/>
          <w:lang w:val="zh-CN"/>
        </w:rPr>
        <w:t>由</w:t>
      </w:r>
      <w:r>
        <w:rPr>
          <w:rFonts w:hint="eastAsia" w:ascii="仿宋" w:hAnsi="仿宋" w:eastAsia="仿宋" w:cs="仿宋"/>
          <w:sz w:val="32"/>
          <w:szCs w:val="32"/>
        </w:rPr>
        <w:t>镇纪委</w:t>
      </w:r>
      <w:r>
        <w:rPr>
          <w:rFonts w:hint="eastAsia" w:ascii="仿宋" w:hAnsi="仿宋" w:eastAsia="仿宋" w:cs="仿宋"/>
          <w:sz w:val="32"/>
          <w:szCs w:val="32"/>
          <w:lang w:val="zh-CN"/>
        </w:rPr>
        <w:t>负责复核监管。</w:t>
      </w:r>
    </w:p>
    <w:p w14:paraId="21A0B5DE">
      <w:pPr>
        <w:adjustRightInd w:val="0"/>
        <w:snapToGrid w:val="0"/>
        <w:spacing w:line="600" w:lineRule="exact"/>
        <w:ind w:firstLine="720"/>
        <w:rPr>
          <w:rFonts w:hint="eastAsia" w:ascii="仿宋" w:hAnsi="仿宋" w:eastAsia="仿宋" w:cs="仿宋"/>
          <w:sz w:val="32"/>
          <w:szCs w:val="32"/>
          <w:lang w:val="zh-CN"/>
        </w:rPr>
      </w:pPr>
      <w:r>
        <w:rPr>
          <w:rFonts w:hint="eastAsia" w:ascii="楷体" w:hAnsi="楷体" w:eastAsia="楷体" w:cs="楷体"/>
          <w:b w:val="0"/>
          <w:bCs/>
          <w:sz w:val="32"/>
          <w:szCs w:val="32"/>
          <w:lang w:val="zh-CN"/>
        </w:rPr>
        <w:t>（二）项目管理情况。</w:t>
      </w:r>
      <w:r>
        <w:rPr>
          <w:rFonts w:hint="eastAsia" w:ascii="仿宋" w:hAnsi="仿宋" w:eastAsia="仿宋" w:cs="仿宋"/>
          <w:sz w:val="32"/>
          <w:szCs w:val="32"/>
          <w:lang w:val="zh-CN"/>
        </w:rPr>
        <w:t>此项目我镇</w:t>
      </w:r>
      <w:r>
        <w:rPr>
          <w:rFonts w:hint="eastAsia" w:ascii="仿宋" w:hAnsi="仿宋" w:eastAsia="仿宋" w:cs="仿宋"/>
          <w:sz w:val="32"/>
          <w:szCs w:val="32"/>
        </w:rPr>
        <w:t>党政办</w:t>
      </w:r>
      <w:r>
        <w:rPr>
          <w:rFonts w:hint="eastAsia" w:ascii="仿宋" w:hAnsi="仿宋" w:eastAsia="仿宋" w:cs="仿宋"/>
          <w:sz w:val="32"/>
          <w:szCs w:val="32"/>
          <w:lang w:val="zh-CN"/>
        </w:rPr>
        <w:t>负责落实。</w:t>
      </w:r>
    </w:p>
    <w:p w14:paraId="50AD25E3">
      <w:pPr>
        <w:adjustRightInd w:val="0"/>
        <w:snapToGrid w:val="0"/>
        <w:spacing w:line="600" w:lineRule="exact"/>
        <w:ind w:firstLine="720"/>
        <w:rPr>
          <w:rFonts w:hint="eastAsia" w:ascii="仿宋" w:hAnsi="仿宋" w:eastAsia="仿宋" w:cs="仿宋"/>
          <w:sz w:val="32"/>
          <w:szCs w:val="32"/>
          <w:lang w:val="zh-CN"/>
        </w:rPr>
      </w:pPr>
      <w:r>
        <w:rPr>
          <w:rFonts w:hint="eastAsia" w:ascii="楷体" w:hAnsi="楷体" w:eastAsia="楷体" w:cs="楷体"/>
          <w:b w:val="0"/>
          <w:bCs/>
          <w:sz w:val="32"/>
          <w:szCs w:val="32"/>
          <w:lang w:val="zh-CN"/>
        </w:rPr>
        <w:t>（三）项目监管情况。</w:t>
      </w:r>
      <w:r>
        <w:rPr>
          <w:rFonts w:hint="eastAsia" w:ascii="仿宋" w:hAnsi="仿宋" w:eastAsia="仿宋" w:cs="仿宋"/>
          <w:sz w:val="32"/>
          <w:szCs w:val="32"/>
          <w:lang w:val="zh-CN"/>
        </w:rPr>
        <w:t>由镇</w:t>
      </w:r>
      <w:r>
        <w:rPr>
          <w:rFonts w:hint="eastAsia" w:ascii="仿宋" w:hAnsi="仿宋" w:eastAsia="仿宋" w:cs="仿宋"/>
          <w:sz w:val="32"/>
          <w:szCs w:val="32"/>
        </w:rPr>
        <w:t>纪委</w:t>
      </w:r>
      <w:r>
        <w:rPr>
          <w:rFonts w:hint="eastAsia" w:ascii="仿宋" w:hAnsi="仿宋" w:eastAsia="仿宋" w:cs="仿宋"/>
          <w:sz w:val="32"/>
          <w:szCs w:val="32"/>
          <w:lang w:val="zh-CN"/>
        </w:rPr>
        <w:t>负责复核监管</w:t>
      </w:r>
    </w:p>
    <w:p w14:paraId="7EF18946">
      <w:pPr>
        <w:adjustRightInd w:val="0"/>
        <w:snapToGrid w:val="0"/>
        <w:spacing w:line="600" w:lineRule="exact"/>
        <w:ind w:firstLine="720"/>
        <w:rPr>
          <w:rFonts w:hint="eastAsia" w:ascii="仿宋_GB2312" w:hAnsi="仿宋_GB2312" w:cs="仿宋_GB2312"/>
          <w:sz w:val="32"/>
          <w:szCs w:val="32"/>
          <w:lang w:val="zh-CN"/>
        </w:rPr>
      </w:pPr>
      <w:r>
        <w:rPr>
          <w:rFonts w:hint="eastAsia" w:ascii="黑体" w:hAnsi="黑体" w:eastAsia="黑体" w:cs="黑体"/>
          <w:sz w:val="32"/>
          <w:szCs w:val="32"/>
        </w:rPr>
        <w:t>四、项目绩效情况</w:t>
      </w:r>
      <w:r>
        <w:rPr>
          <w:rFonts w:hint="eastAsia" w:ascii="仿宋_GB2312" w:hAnsi="仿宋_GB2312" w:cs="仿宋_GB2312"/>
          <w:sz w:val="32"/>
          <w:szCs w:val="32"/>
          <w:lang w:val="zh-CN"/>
        </w:rPr>
        <w:tab/>
      </w:r>
    </w:p>
    <w:p w14:paraId="0F36C0F7">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（一）项目完成情况</w:t>
      </w:r>
    </w:p>
    <w:p w14:paraId="4B5A6448">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年12月2</w:t>
      </w:r>
      <w:r>
        <w:rPr>
          <w:rFonts w:hint="eastAsia" w:ascii="仿宋" w:hAnsi="仿宋" w:eastAsia="仿宋" w:cs="仿宋"/>
          <w:sz w:val="32"/>
          <w:szCs w:val="32"/>
          <w:lang w:val="en-US" w:eastAsia="zh-CN"/>
        </w:rPr>
        <w:t>7</w:t>
      </w:r>
      <w:r>
        <w:rPr>
          <w:rFonts w:hint="eastAsia" w:ascii="仿宋" w:hAnsi="仿宋" w:eastAsia="仿宋" w:cs="仿宋"/>
          <w:sz w:val="32"/>
          <w:szCs w:val="32"/>
          <w:lang w:val="zh-CN"/>
        </w:rPr>
        <w:t>日完成全部支付工作。</w:t>
      </w:r>
    </w:p>
    <w:p w14:paraId="1CBD70FF">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（二）项目效益情况</w:t>
      </w:r>
    </w:p>
    <w:p w14:paraId="43F0728A">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1.经济效益</w:t>
      </w:r>
    </w:p>
    <w:p w14:paraId="5FFBFC17">
      <w:pPr>
        <w:pStyle w:val="13"/>
        <w:widowControl/>
        <w:shd w:val="clear" w:color="auto" w:fill="FFFFFF"/>
        <w:spacing w:before="0" w:beforeAutospacing="0" w:after="0" w:afterAutospacing="0" w:line="600" w:lineRule="atLeast"/>
        <w:ind w:firstLine="672" w:firstLineChars="200"/>
        <w:jc w:val="both"/>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乡镇农村人居环境整治考核奖补资金项目实施后，极大</w:t>
      </w:r>
      <w:r>
        <w:rPr>
          <w:rFonts w:hint="eastAsia" w:ascii="仿宋_GB2312" w:hAnsi="仿宋_GB2312" w:eastAsia="仿宋_GB2312" w:cs="仿宋_GB2312"/>
          <w:spacing w:val="8"/>
          <w:sz w:val="32"/>
          <w:szCs w:val="32"/>
          <w:shd w:val="clear" w:color="auto" w:fill="FFFFFF"/>
          <w:lang w:eastAsia="zh-CN"/>
        </w:rPr>
        <w:t>地</w:t>
      </w:r>
      <w:r>
        <w:rPr>
          <w:rFonts w:hint="eastAsia" w:ascii="仿宋_GB2312" w:hAnsi="仿宋_GB2312" w:eastAsia="仿宋_GB2312" w:cs="仿宋_GB2312"/>
          <w:spacing w:val="8"/>
          <w:sz w:val="32"/>
          <w:szCs w:val="32"/>
          <w:shd w:val="clear" w:color="auto" w:fill="FFFFFF"/>
        </w:rPr>
        <w:t>改善人居环境和镇容镇貌。</w:t>
      </w:r>
    </w:p>
    <w:p w14:paraId="7D7FAC62">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2.社会效益</w:t>
      </w:r>
    </w:p>
    <w:p w14:paraId="5BFB1C33">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　　通过项目的实施，全镇村（社区）干部工作积极性得到有效改善。为实现乡村振兴，促进乡风文明打下了坚定基础。</w:t>
      </w:r>
    </w:p>
    <w:p w14:paraId="239B03E5">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3.可持续影响</w:t>
      </w:r>
    </w:p>
    <w:p w14:paraId="2B88A0A6">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　　乡镇农村人居环境整治考核奖补资金项目的实施，在使用年限内对打造阡陌古镇，醉美大堡有着极大的影响。</w:t>
      </w:r>
    </w:p>
    <w:p w14:paraId="641BA401">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4.群众满意度</w:t>
      </w:r>
    </w:p>
    <w:p w14:paraId="3E69DEB1">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绩效评价抽查小组在镇、村委会相关人员陪同下，对确定的抽查点进行抽查，抽查方式为发放调查问卷及电话核实，抽查结果显示群众满意度较高。</w:t>
      </w:r>
    </w:p>
    <w:p w14:paraId="084F8D2B">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五、评价结论及建议</w:t>
      </w:r>
    </w:p>
    <w:p w14:paraId="1B2B2A69">
      <w:pPr>
        <w:adjustRightInd w:val="0"/>
        <w:snapToGrid w:val="0"/>
        <w:spacing w:line="600" w:lineRule="exact"/>
        <w:ind w:firstLine="720"/>
        <w:rPr>
          <w:rFonts w:hint="eastAsia" w:ascii="楷体" w:hAnsi="楷体" w:eastAsia="楷体" w:cs="楷体"/>
          <w:b/>
          <w:sz w:val="32"/>
          <w:szCs w:val="32"/>
          <w:lang w:val="zh-CN"/>
        </w:rPr>
      </w:pPr>
      <w:r>
        <w:rPr>
          <w:rFonts w:hint="eastAsia" w:ascii="楷体" w:hAnsi="楷体" w:eastAsia="楷体" w:cs="楷体"/>
          <w:b/>
          <w:sz w:val="32"/>
          <w:szCs w:val="32"/>
          <w:lang w:val="zh-CN"/>
        </w:rPr>
        <w:t>（一）评价结论</w:t>
      </w:r>
    </w:p>
    <w:p w14:paraId="04CFC4AC">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lang w:val="zh-CN"/>
        </w:rPr>
        <w:t>　　毛坪镇村（社区）绩效考核经费</w:t>
      </w:r>
      <w:r>
        <w:rPr>
          <w:rFonts w:hint="eastAsia" w:ascii="仿宋_GB2312" w:hAnsi="仿宋_GB2312" w:eastAsia="仿宋_GB2312" w:cs="仿宋_GB2312"/>
          <w:spacing w:val="8"/>
          <w:sz w:val="32"/>
          <w:szCs w:val="32"/>
          <w:shd w:val="clear" w:color="auto" w:fill="FFFFFF"/>
        </w:rPr>
        <w:t>绩效评价工作，根据提供的资料和抽查情况、对应评分标准，得出评分如下：</w:t>
      </w:r>
    </w:p>
    <w:p w14:paraId="3245ECDB">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1．项目评价等级结果</w:t>
      </w:r>
    </w:p>
    <w:p w14:paraId="38C1B741">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经综合汇总得出</w:t>
      </w:r>
      <w:r>
        <w:rPr>
          <w:rFonts w:hint="eastAsia" w:ascii="仿宋_GB2312" w:hAnsi="仿宋_GB2312" w:eastAsia="仿宋_GB2312" w:cs="仿宋_GB2312"/>
          <w:spacing w:val="8"/>
          <w:sz w:val="32"/>
          <w:szCs w:val="32"/>
          <w:shd w:val="clear" w:color="auto" w:fill="FFFFFF"/>
          <w:lang w:val="zh-CN"/>
        </w:rPr>
        <w:t>毛坪镇</w:t>
      </w:r>
      <w:r>
        <w:rPr>
          <w:rFonts w:hint="eastAsia" w:ascii="仿宋_GB2312" w:hAnsi="仿宋_GB2312" w:eastAsia="仿宋_GB2312" w:cs="仿宋_GB2312"/>
          <w:spacing w:val="8"/>
          <w:sz w:val="32"/>
          <w:szCs w:val="32"/>
          <w:shd w:val="clear" w:color="auto" w:fill="FFFFFF"/>
        </w:rPr>
        <w:t>农村人居环境整治考核奖补资金项目绩效评价等级为优。</w:t>
      </w:r>
    </w:p>
    <w:p w14:paraId="4DB37232">
      <w:pPr>
        <w:pStyle w:val="13"/>
        <w:widowControl/>
        <w:shd w:val="clear" w:color="auto" w:fill="FFFFFF"/>
        <w:spacing w:before="0" w:beforeAutospacing="0" w:after="0" w:afterAutospacing="0" w:line="600" w:lineRule="atLeast"/>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　　2．</w:t>
      </w:r>
      <w:r>
        <w:rPr>
          <w:rFonts w:hint="eastAsia" w:ascii="仿宋_GB2312" w:hAnsi="仿宋_GB2312" w:eastAsia="仿宋_GB2312" w:cs="仿宋_GB2312"/>
          <w:spacing w:val="8"/>
          <w:sz w:val="32"/>
          <w:szCs w:val="32"/>
          <w:shd w:val="clear" w:color="auto" w:fill="FFFFFF"/>
          <w:lang w:val="zh-CN"/>
        </w:rPr>
        <w:t>毛坪镇</w:t>
      </w:r>
      <w:r>
        <w:rPr>
          <w:rFonts w:hint="eastAsia" w:ascii="仿宋_GB2312" w:hAnsi="仿宋_GB2312" w:eastAsia="仿宋_GB2312" w:cs="仿宋_GB2312"/>
          <w:spacing w:val="8"/>
          <w:sz w:val="32"/>
          <w:szCs w:val="32"/>
          <w:shd w:val="clear" w:color="auto" w:fill="FFFFFF"/>
        </w:rPr>
        <w:t>农村人居环境整治考核奖补资金项目总体得分及评价结果为总分100分，评价得分98分。</w:t>
      </w:r>
    </w:p>
    <w:p w14:paraId="5605A13C">
      <w:pPr>
        <w:adjustRightInd w:val="0"/>
        <w:snapToGrid w:val="0"/>
        <w:spacing w:line="600" w:lineRule="exact"/>
        <w:ind w:firstLine="720"/>
        <w:rPr>
          <w:rFonts w:hint="eastAsia" w:ascii="楷体" w:hAnsi="楷体" w:eastAsia="楷体" w:cs="楷体"/>
          <w:b/>
          <w:sz w:val="32"/>
          <w:szCs w:val="32"/>
          <w:lang w:val="zh-CN"/>
        </w:rPr>
      </w:pPr>
      <w:r>
        <w:rPr>
          <w:rFonts w:hint="eastAsia" w:ascii="楷体" w:hAnsi="楷体" w:eastAsia="楷体" w:cs="楷体"/>
          <w:b/>
          <w:sz w:val="32"/>
          <w:szCs w:val="32"/>
          <w:lang w:val="zh-CN"/>
        </w:rPr>
        <w:t>（二）存在的问题</w:t>
      </w:r>
    </w:p>
    <w:p w14:paraId="04DCECA6">
      <w:pPr>
        <w:adjustRightInd w:val="0"/>
        <w:snapToGrid w:val="0"/>
        <w:spacing w:line="600" w:lineRule="exact"/>
        <w:ind w:firstLine="672" w:firstLineChars="200"/>
        <w:rPr>
          <w:rFonts w:hint="eastAsia" w:ascii="仿宋_GB2312" w:hAnsi="仿宋_GB2312" w:cs="仿宋_GB2312"/>
          <w:sz w:val="32"/>
          <w:szCs w:val="32"/>
          <w:lang w:val="zh-CN"/>
        </w:rPr>
      </w:pPr>
      <w:r>
        <w:rPr>
          <w:rFonts w:hint="eastAsia" w:ascii="仿宋_GB2312" w:hAnsi="仿宋_GB2312" w:eastAsia="仿宋_GB2312" w:cs="仿宋_GB2312"/>
          <w:spacing w:val="8"/>
          <w:kern w:val="0"/>
          <w:sz w:val="32"/>
          <w:szCs w:val="32"/>
          <w:shd w:val="clear" w:color="auto" w:fill="FFFFFF"/>
          <w:lang w:val="zh-CN" w:eastAsia="zh-CN" w:bidi="ar-SA"/>
        </w:rPr>
        <w:t>暂无</w:t>
      </w:r>
      <w:r>
        <w:rPr>
          <w:rFonts w:hint="eastAsia" w:ascii="仿宋_GB2312" w:hAnsi="仿宋_GB2312" w:cs="仿宋_GB2312"/>
          <w:sz w:val="32"/>
          <w:szCs w:val="32"/>
          <w:lang w:val="zh-CN"/>
        </w:rPr>
        <w:tab/>
      </w:r>
    </w:p>
    <w:p w14:paraId="04DF633F">
      <w:pPr>
        <w:adjustRightInd w:val="0"/>
        <w:snapToGrid w:val="0"/>
        <w:spacing w:line="600" w:lineRule="exact"/>
        <w:ind w:firstLine="720"/>
        <w:rPr>
          <w:rFonts w:hint="eastAsia" w:ascii="仿宋_GB2312" w:hAnsi="仿宋_GB2312" w:cs="仿宋_GB2312"/>
          <w:b/>
          <w:sz w:val="32"/>
          <w:szCs w:val="32"/>
          <w:lang w:val="zh-CN"/>
        </w:rPr>
      </w:pPr>
      <w:r>
        <w:rPr>
          <w:rFonts w:hint="eastAsia" w:ascii="楷体" w:hAnsi="楷体" w:eastAsia="楷体" w:cs="楷体"/>
          <w:b/>
          <w:sz w:val="32"/>
          <w:szCs w:val="32"/>
          <w:lang w:val="zh-CN"/>
        </w:rPr>
        <w:t>（三）相关建议</w:t>
      </w:r>
    </w:p>
    <w:p w14:paraId="0194BA61">
      <w:pPr>
        <w:adjustRightInd w:val="0"/>
        <w:snapToGrid w:val="0"/>
        <w:spacing w:line="600" w:lineRule="exact"/>
        <w:ind w:firstLine="672" w:firstLineChars="200"/>
        <w:rPr>
          <w:rFonts w:hint="eastAsia" w:ascii="仿宋_GB2312" w:hAnsi="仿宋_GB2312" w:eastAsia="仿宋_GB2312" w:cs="仿宋_GB2312"/>
          <w:spacing w:val="8"/>
          <w:kern w:val="0"/>
          <w:sz w:val="32"/>
          <w:szCs w:val="32"/>
          <w:shd w:val="clear" w:color="auto" w:fill="FFFFFF"/>
          <w:lang w:val="zh-CN" w:eastAsia="zh-CN" w:bidi="ar-SA"/>
        </w:rPr>
      </w:pPr>
      <w:r>
        <w:rPr>
          <w:rFonts w:hint="eastAsia" w:ascii="仿宋_GB2312" w:hAnsi="仿宋_GB2312" w:eastAsia="仿宋_GB2312" w:cs="仿宋_GB2312"/>
          <w:spacing w:val="8"/>
          <w:kern w:val="0"/>
          <w:sz w:val="32"/>
          <w:szCs w:val="32"/>
          <w:shd w:val="clear" w:color="auto" w:fill="FFFFFF"/>
          <w:lang w:val="zh-CN" w:eastAsia="zh-CN" w:bidi="ar-SA"/>
        </w:rPr>
        <w:t>暂无</w:t>
      </w:r>
    </w:p>
    <w:p w14:paraId="0DF3DF89">
      <w:pPr>
        <w:pStyle w:val="27"/>
        <w:rPr>
          <w:rFonts w:hint="eastAsia" w:ascii="仿宋_GB2312" w:hAnsi="仿宋_GB2312" w:cs="仿宋_GB2312"/>
          <w:spacing w:val="8"/>
          <w:sz w:val="32"/>
          <w:szCs w:val="32"/>
          <w:shd w:val="clear" w:color="auto" w:fill="FFFFFF"/>
        </w:rPr>
      </w:pPr>
    </w:p>
    <w:p w14:paraId="053AA3D5">
      <w:pPr>
        <w:pStyle w:val="27"/>
        <w:rPr>
          <w:rFonts w:hint="eastAsia" w:ascii="仿宋_GB2312" w:hAnsi="仿宋_GB2312" w:cs="仿宋_GB2312"/>
          <w:spacing w:val="8"/>
          <w:sz w:val="32"/>
          <w:szCs w:val="32"/>
          <w:shd w:val="clear" w:color="auto" w:fill="FFFFFF"/>
        </w:rPr>
      </w:pPr>
    </w:p>
    <w:p w14:paraId="22946F47">
      <w:pPr>
        <w:pStyle w:val="27"/>
        <w:rPr>
          <w:rFonts w:hint="eastAsia" w:ascii="仿宋_GB2312" w:hAnsi="仿宋_GB2312" w:cs="仿宋_GB2312"/>
          <w:spacing w:val="8"/>
          <w:sz w:val="32"/>
          <w:szCs w:val="32"/>
          <w:shd w:val="clear" w:color="auto" w:fill="FFFFFF"/>
        </w:rPr>
      </w:pPr>
    </w:p>
    <w:p w14:paraId="152833F3">
      <w:pPr>
        <w:pStyle w:val="27"/>
        <w:rPr>
          <w:rFonts w:hint="eastAsia" w:ascii="仿宋_GB2312" w:hAnsi="仿宋_GB2312" w:cs="仿宋_GB2312"/>
          <w:spacing w:val="8"/>
          <w:sz w:val="32"/>
          <w:szCs w:val="32"/>
          <w:shd w:val="clear" w:color="auto" w:fill="FFFFFF"/>
        </w:rPr>
      </w:pPr>
    </w:p>
    <w:p w14:paraId="3EEAA0D9">
      <w:pPr>
        <w:pStyle w:val="27"/>
        <w:rPr>
          <w:rFonts w:hint="eastAsia" w:ascii="仿宋_GB2312" w:hAnsi="仿宋_GB2312" w:cs="仿宋_GB2312"/>
          <w:spacing w:val="8"/>
          <w:sz w:val="32"/>
          <w:szCs w:val="32"/>
          <w:shd w:val="clear" w:color="auto" w:fill="FFFFFF"/>
        </w:rPr>
      </w:pPr>
    </w:p>
    <w:p w14:paraId="38282B65">
      <w:pPr>
        <w:jc w:val="center"/>
        <w:rPr>
          <w:rFonts w:hint="eastAsia" w:ascii="方正小标宋简体" w:hAnsi="方正小标宋简体" w:eastAsia="方正小标宋简体"/>
          <w:sz w:val="44"/>
          <w:szCs w:val="44"/>
        </w:rPr>
      </w:pPr>
    </w:p>
    <w:p w14:paraId="1DA74592">
      <w:pPr>
        <w:jc w:val="center"/>
        <w:rPr>
          <w:rFonts w:hint="eastAsia" w:ascii="仿宋_GB2312" w:hAnsi="仿宋_GB2312" w:cs="仿宋_GB2312"/>
          <w:spacing w:val="8"/>
          <w:sz w:val="32"/>
          <w:szCs w:val="32"/>
          <w:shd w:val="clear" w:color="auto" w:fill="FFFFFF"/>
          <w:lang w:val="zh-CN"/>
        </w:rPr>
      </w:pPr>
      <w:r>
        <w:rPr>
          <w:rFonts w:hint="eastAsia" w:ascii="方正小标宋简体" w:hAnsi="方正小标宋简体" w:eastAsia="方正小标宋简体"/>
          <w:sz w:val="44"/>
          <w:szCs w:val="44"/>
        </w:rPr>
        <w:t>专项预算项目绩效评价报告</w:t>
      </w:r>
    </w:p>
    <w:p w14:paraId="0247303D">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（社区服务群众专项经费）</w:t>
      </w:r>
    </w:p>
    <w:p w14:paraId="5473354F">
      <w:pPr>
        <w:pStyle w:val="35"/>
        <w:spacing w:line="600" w:lineRule="exact"/>
        <w:ind w:firstLine="640"/>
        <w:jc w:val="center"/>
        <w:rPr>
          <w:rFonts w:ascii="宋体" w:hAnsi="宋体"/>
          <w:color w:val="auto"/>
          <w:kern w:val="2"/>
          <w:sz w:val="32"/>
          <w:szCs w:val="32"/>
        </w:rPr>
      </w:pPr>
    </w:p>
    <w:p w14:paraId="2DB3997A">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577C7FE6">
      <w:pPr>
        <w:spacing w:line="640" w:lineRule="exact"/>
        <w:ind w:firstLine="640" w:firstLineChars="20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（一）项目基本情况</w:t>
      </w:r>
    </w:p>
    <w:p w14:paraId="1FB064ED">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1.毛坪镇</w:t>
      </w:r>
      <w:r>
        <w:rPr>
          <w:rFonts w:hint="eastAsia" w:ascii="仿宋" w:hAnsi="仿宋" w:eastAsia="仿宋" w:cs="仿宋"/>
          <w:sz w:val="32"/>
          <w:szCs w:val="32"/>
        </w:rPr>
        <w:t>在该项目的实施过程中主要承担科学、合理地使用该笔经费，确保资金使用安全合理、合规职能,有效保障社区公共服务有效运行的职能。</w:t>
      </w:r>
    </w:p>
    <w:p w14:paraId="409C125E">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2.项目立项、资金申报的依据是根据工作实际需要参照往年申报情况进行申报。</w:t>
      </w:r>
    </w:p>
    <w:p w14:paraId="6E569CB2">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资金管理办法制定情况，资金支持具体项目的条件、范围与支持方式概况。严格按照《中华人民共和国会计法》《中华人民共和国预算法》等财经法律法规，在资金管理制定和分配管理方面科学合理、规范有序，突出重点，符合财政资金改革方向。</w:t>
      </w:r>
    </w:p>
    <w:p w14:paraId="77DA148A">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4.资金分配的原则及考虑因素。资金分配原则根据业务工作难度系数化及工作量化原则，考虑因素为开展工作的难度、业务工作强度、业务工作数量频次等。合理分配，突出重点，资金分配和使用方向与资金管理方法相符。</w:t>
      </w:r>
    </w:p>
    <w:p w14:paraId="7E37457A">
      <w:pPr>
        <w:adjustRightInd w:val="0"/>
        <w:snapToGrid w:val="0"/>
        <w:spacing w:line="600" w:lineRule="exact"/>
        <w:rPr>
          <w:rFonts w:hint="eastAsia" w:ascii="仿宋_GB2312" w:hAnsi="仿宋_GB2312" w:cs="仿宋_GB2312"/>
          <w:b/>
          <w:sz w:val="32"/>
          <w:szCs w:val="32"/>
          <w:lang w:val="zh-CN"/>
        </w:rPr>
      </w:pPr>
      <w:r>
        <w:rPr>
          <w:rFonts w:hint="eastAsia" w:ascii="仿宋_GB2312" w:hAnsi="仿宋_GB2312" w:cs="仿宋_GB2312"/>
          <w:b/>
          <w:sz w:val="32"/>
          <w:szCs w:val="32"/>
          <w:lang w:val="zh-CN"/>
        </w:rPr>
        <w:t>　</w:t>
      </w:r>
      <w:r>
        <w:rPr>
          <w:rFonts w:hint="eastAsia" w:ascii="楷体" w:hAnsi="楷体" w:eastAsia="楷体" w:cs="楷体"/>
          <w:b w:val="0"/>
          <w:bCs/>
          <w:sz w:val="32"/>
          <w:szCs w:val="32"/>
          <w:lang w:val="zh-CN"/>
        </w:rPr>
        <w:t>　（二）项目绩效目标</w:t>
      </w:r>
    </w:p>
    <w:p w14:paraId="75E7F96A">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1.项目主要内容。该项目主要用于辖区内</w:t>
      </w:r>
      <w:r>
        <w:rPr>
          <w:rFonts w:hint="eastAsia" w:ascii="仿宋" w:hAnsi="仿宋" w:eastAsia="仿宋" w:cs="仿宋"/>
          <w:sz w:val="32"/>
          <w:szCs w:val="32"/>
        </w:rPr>
        <w:t>1个社区办公经费。</w:t>
      </w:r>
    </w:p>
    <w:p w14:paraId="1AC5A6EB">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2.项目应实现的具体绩效目标，包括目标的量化、细化情况以及项目实施进度计划等。按照毛坪镇202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年工作计划，完成年内项目组织管理任务，做好各类项目执行的全过程监督管理工作，确保各类项目按计划有效实施。在年度内完成各项目资金支出进度要求，保障全镇</w:t>
      </w:r>
      <w:r>
        <w:rPr>
          <w:rFonts w:hint="eastAsia" w:ascii="仿宋" w:hAnsi="仿宋" w:eastAsia="仿宋" w:cs="仿宋"/>
          <w:sz w:val="32"/>
          <w:szCs w:val="32"/>
        </w:rPr>
        <w:t>1个</w:t>
      </w:r>
      <w:r>
        <w:rPr>
          <w:rFonts w:hint="eastAsia" w:ascii="仿宋" w:hAnsi="仿宋" w:eastAsia="仿宋" w:cs="仿宋"/>
          <w:sz w:val="32"/>
          <w:szCs w:val="32"/>
          <w:lang w:val="zh-CN"/>
        </w:rPr>
        <w:t>社区各项工作顺利开展。确保资金专款专用，使用合理安全规范，保证人民群众对社区服务群众专项经费的满意度达到9</w:t>
      </w:r>
      <w:r>
        <w:rPr>
          <w:rFonts w:hint="eastAsia" w:ascii="仿宋" w:hAnsi="仿宋" w:eastAsia="仿宋" w:cs="仿宋"/>
          <w:sz w:val="32"/>
          <w:szCs w:val="32"/>
        </w:rPr>
        <w:t>6</w:t>
      </w:r>
      <w:r>
        <w:rPr>
          <w:rFonts w:hint="eastAsia" w:ascii="仿宋" w:hAnsi="仿宋" w:eastAsia="仿宋" w:cs="仿宋"/>
          <w:sz w:val="32"/>
          <w:szCs w:val="32"/>
          <w:lang w:val="zh-CN"/>
        </w:rPr>
        <w:t>%以上。</w:t>
      </w:r>
    </w:p>
    <w:p w14:paraId="1D7D4B1A">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3.分析评价申报内容是否与实际相符，申报目标是否合理可行。申报内容与实际相符，申报目标合理可行</w:t>
      </w:r>
    </w:p>
    <w:p w14:paraId="0A2E2AA8">
      <w:pPr>
        <w:adjustRightInd w:val="0"/>
        <w:snapToGrid w:val="0"/>
        <w:spacing w:line="600" w:lineRule="exact"/>
        <w:ind w:firstLine="640" w:firstLineChars="20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（三）项目自评步骤及方法</w:t>
      </w:r>
    </w:p>
    <w:p w14:paraId="6C7CF1B8">
      <w:pPr>
        <w:adjustRightInd w:val="0"/>
        <w:snapToGrid w:val="0"/>
        <w:spacing w:line="600" w:lineRule="exact"/>
        <w:ind w:firstLine="720"/>
        <w:rPr>
          <w:rFonts w:hint="eastAsia" w:ascii="仿宋_GB2312" w:hAnsi="仿宋_GB2312" w:cs="仿宋_GB2312"/>
          <w:sz w:val="32"/>
          <w:szCs w:val="32"/>
          <w:lang w:val="zh-CN"/>
        </w:rPr>
      </w:pPr>
      <w:r>
        <w:rPr>
          <w:rFonts w:hint="eastAsia" w:ascii="仿宋" w:hAnsi="仿宋" w:eastAsia="仿宋" w:cs="仿宋"/>
          <w:sz w:val="32"/>
          <w:szCs w:val="32"/>
          <w:lang w:val="zh-CN"/>
        </w:rPr>
        <w:t>该项目绩效自评根据项目支出绩效评价指标体系内容，结合工作开展情况，逐项量化评价。</w:t>
      </w:r>
    </w:p>
    <w:p w14:paraId="018160C7">
      <w:pPr>
        <w:adjustRightInd w:val="0"/>
        <w:snapToGrid w:val="0"/>
        <w:spacing w:line="600" w:lineRule="exact"/>
        <w:ind w:firstLine="720"/>
        <w:rPr>
          <w:rFonts w:hint="eastAsia" w:ascii="黑体" w:hAnsi="黑体" w:eastAsia="黑体" w:cs="黑体"/>
          <w:sz w:val="32"/>
          <w:szCs w:val="32"/>
          <w:highlight w:val="yellow"/>
        </w:rPr>
      </w:pPr>
      <w:r>
        <w:rPr>
          <w:rFonts w:hint="eastAsia" w:ascii="黑体" w:hAnsi="黑体" w:eastAsia="黑体" w:cs="黑体"/>
          <w:sz w:val="32"/>
          <w:szCs w:val="32"/>
        </w:rPr>
        <w:t>二、项目资金申报及使用情况</w:t>
      </w:r>
    </w:p>
    <w:p w14:paraId="2C09784C">
      <w:pPr>
        <w:adjustRightInd w:val="0"/>
        <w:snapToGrid w:val="0"/>
        <w:spacing w:line="600" w:lineRule="exact"/>
        <w:ind w:firstLine="640" w:firstLineChars="20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（一）项目资金申报及批复情况</w:t>
      </w:r>
    </w:p>
    <w:p w14:paraId="16530529">
      <w:pPr>
        <w:adjustRightInd w:val="0"/>
        <w:snapToGrid w:val="0"/>
        <w:spacing w:line="600" w:lineRule="exact"/>
        <w:ind w:firstLine="720"/>
        <w:rPr>
          <w:rFonts w:hint="eastAsia" w:ascii="仿宋_GB2312" w:hAnsi="仿宋_GB2312" w:cs="仿宋_GB2312"/>
          <w:b/>
          <w:sz w:val="32"/>
          <w:szCs w:val="32"/>
          <w:lang w:val="zh-CN"/>
        </w:rPr>
      </w:pPr>
      <w:r>
        <w:rPr>
          <w:rFonts w:hint="eastAsia" w:ascii="仿宋" w:hAnsi="仿宋" w:eastAsia="仿宋" w:cs="仿宋"/>
          <w:sz w:val="32"/>
          <w:szCs w:val="32"/>
        </w:rPr>
        <w:t>社区群众专项经费项目，202</w:t>
      </w:r>
      <w:r>
        <w:rPr>
          <w:rFonts w:hint="eastAsia" w:ascii="仿宋" w:hAnsi="仿宋" w:eastAsia="仿宋" w:cs="仿宋"/>
          <w:sz w:val="32"/>
          <w:szCs w:val="32"/>
          <w:lang w:val="en-US" w:eastAsia="zh-CN"/>
        </w:rPr>
        <w:t>3</w:t>
      </w:r>
      <w:r>
        <w:rPr>
          <w:rFonts w:hint="eastAsia" w:ascii="仿宋" w:hAnsi="仿宋" w:eastAsia="仿宋" w:cs="仿宋"/>
          <w:sz w:val="32"/>
          <w:szCs w:val="32"/>
        </w:rPr>
        <w:t>年预算批复资金</w:t>
      </w:r>
      <w:r>
        <w:rPr>
          <w:rFonts w:hint="eastAsia" w:ascii="仿宋" w:hAnsi="仿宋" w:eastAsia="仿宋" w:cs="仿宋"/>
          <w:sz w:val="32"/>
          <w:szCs w:val="32"/>
          <w:highlight w:val="none"/>
          <w:lang w:val="en-US"/>
        </w:rPr>
        <w:t>3</w:t>
      </w:r>
      <w:r>
        <w:rPr>
          <w:rFonts w:hint="eastAsia" w:ascii="仿宋" w:hAnsi="仿宋" w:eastAsia="仿宋" w:cs="仿宋"/>
          <w:sz w:val="32"/>
          <w:szCs w:val="32"/>
          <w:highlight w:val="none"/>
        </w:rPr>
        <w:t>万元</w:t>
      </w:r>
      <w:r>
        <w:rPr>
          <w:rFonts w:hint="eastAsia" w:ascii="仿宋" w:hAnsi="仿宋" w:eastAsia="仿宋" w:cs="仿宋"/>
          <w:sz w:val="32"/>
          <w:szCs w:val="32"/>
        </w:rPr>
        <w:t>。</w:t>
      </w:r>
    </w:p>
    <w:p w14:paraId="58CEB9A3">
      <w:pPr>
        <w:adjustRightInd w:val="0"/>
        <w:snapToGrid w:val="0"/>
        <w:spacing w:line="600" w:lineRule="exact"/>
        <w:ind w:firstLine="640" w:firstLineChars="20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（二）资金计划、到位及使用情况</w:t>
      </w:r>
    </w:p>
    <w:p w14:paraId="0543DB78">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1．资金计划。</w:t>
      </w:r>
      <w:r>
        <w:rPr>
          <w:rFonts w:hint="eastAsia" w:ascii="仿宋" w:hAnsi="仿宋" w:eastAsia="仿宋" w:cs="仿宋"/>
          <w:sz w:val="32"/>
          <w:szCs w:val="32"/>
        </w:rPr>
        <w:t>社区群众专项经费项目在</w:t>
      </w:r>
      <w:r>
        <w:rPr>
          <w:rFonts w:hint="eastAsia" w:ascii="仿宋" w:hAnsi="仿宋" w:eastAsia="仿宋" w:cs="仿宋"/>
          <w:sz w:val="32"/>
          <w:szCs w:val="32"/>
          <w:lang w:val="zh-CN"/>
        </w:rPr>
        <w:t>资金计划的基础上，财政安排</w:t>
      </w:r>
      <w:r>
        <w:rPr>
          <w:rFonts w:hint="default" w:ascii="仿宋" w:hAnsi="仿宋" w:eastAsia="仿宋" w:cs="仿宋"/>
          <w:sz w:val="32"/>
          <w:szCs w:val="32"/>
          <w:lang w:val="en-US"/>
        </w:rPr>
        <w:t>3</w:t>
      </w:r>
      <w:r>
        <w:rPr>
          <w:rFonts w:hint="eastAsia" w:ascii="仿宋" w:hAnsi="仿宋" w:eastAsia="仿宋" w:cs="仿宋"/>
          <w:sz w:val="32"/>
          <w:szCs w:val="32"/>
        </w:rPr>
        <w:t>万元。</w:t>
      </w:r>
    </w:p>
    <w:p w14:paraId="3F704C18">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lang w:val="zh-CN"/>
        </w:rPr>
        <w:t>2．资金到位。截至2023年</w:t>
      </w:r>
      <w:r>
        <w:rPr>
          <w:rFonts w:hint="eastAsia" w:ascii="仿宋" w:hAnsi="仿宋" w:eastAsia="仿宋" w:cs="仿宋"/>
          <w:sz w:val="32"/>
          <w:szCs w:val="32"/>
        </w:rPr>
        <w:t>12月31日，社区群众专项经费项目</w:t>
      </w:r>
      <w:r>
        <w:rPr>
          <w:rFonts w:hint="eastAsia" w:ascii="仿宋" w:hAnsi="仿宋" w:eastAsia="仿宋" w:cs="仿宋"/>
          <w:sz w:val="32"/>
          <w:szCs w:val="32"/>
          <w:lang w:val="zh-CN"/>
        </w:rPr>
        <w:t>资金到位</w:t>
      </w:r>
      <w:r>
        <w:rPr>
          <w:rFonts w:hint="default" w:ascii="仿宋" w:hAnsi="仿宋" w:eastAsia="仿宋" w:cs="仿宋"/>
          <w:sz w:val="32"/>
          <w:szCs w:val="32"/>
          <w:lang w:val="en-US"/>
        </w:rPr>
        <w:t>3</w:t>
      </w:r>
      <w:r>
        <w:rPr>
          <w:rFonts w:hint="eastAsia" w:ascii="仿宋" w:hAnsi="仿宋" w:eastAsia="仿宋" w:cs="仿宋"/>
          <w:sz w:val="32"/>
          <w:szCs w:val="32"/>
        </w:rPr>
        <w:t>万元</w:t>
      </w:r>
      <w:r>
        <w:rPr>
          <w:rFonts w:hint="eastAsia" w:ascii="仿宋" w:hAnsi="仿宋" w:eastAsia="仿宋" w:cs="仿宋"/>
          <w:sz w:val="32"/>
          <w:szCs w:val="32"/>
          <w:lang w:val="zh-CN"/>
        </w:rPr>
        <w:t>。资金到位情况与资金计划进行比对，到位比例</w:t>
      </w:r>
      <w:r>
        <w:rPr>
          <w:rFonts w:hint="eastAsia" w:ascii="仿宋" w:hAnsi="仿宋" w:eastAsia="仿宋" w:cs="仿宋"/>
          <w:sz w:val="32"/>
          <w:szCs w:val="32"/>
        </w:rPr>
        <w:t>100%。</w:t>
      </w:r>
    </w:p>
    <w:p w14:paraId="13FBE793">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lang w:val="zh-CN"/>
        </w:rPr>
        <w:t>3．资金使用。截至2023年</w:t>
      </w:r>
      <w:r>
        <w:rPr>
          <w:rFonts w:hint="eastAsia" w:ascii="仿宋" w:hAnsi="仿宋" w:eastAsia="仿宋" w:cs="仿宋"/>
          <w:sz w:val="32"/>
          <w:szCs w:val="32"/>
        </w:rPr>
        <w:t>12月31日，社区群众专项经费项目</w:t>
      </w:r>
      <w:r>
        <w:rPr>
          <w:rFonts w:hint="eastAsia" w:ascii="仿宋" w:hAnsi="仿宋" w:eastAsia="仿宋" w:cs="仿宋"/>
          <w:sz w:val="32"/>
          <w:szCs w:val="32"/>
          <w:lang w:val="zh-CN"/>
        </w:rPr>
        <w:t>资金使用</w:t>
      </w:r>
      <w:r>
        <w:rPr>
          <w:rFonts w:hint="default" w:ascii="仿宋" w:hAnsi="仿宋" w:eastAsia="仿宋" w:cs="仿宋"/>
          <w:sz w:val="32"/>
          <w:szCs w:val="32"/>
          <w:lang w:val="en-US"/>
        </w:rPr>
        <w:t>3</w:t>
      </w:r>
      <w:r>
        <w:rPr>
          <w:rFonts w:hint="eastAsia" w:ascii="仿宋" w:hAnsi="仿宋" w:eastAsia="仿宋" w:cs="仿宋"/>
          <w:sz w:val="32"/>
          <w:szCs w:val="32"/>
        </w:rPr>
        <w:t>万元，使用比例100%。</w:t>
      </w:r>
    </w:p>
    <w:p w14:paraId="64519DB4">
      <w:pPr>
        <w:adjustRightInd w:val="0"/>
        <w:snapToGrid w:val="0"/>
        <w:spacing w:line="600" w:lineRule="exact"/>
        <w:ind w:firstLine="640" w:firstLineChars="20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（三）项目财务管理情况</w:t>
      </w:r>
    </w:p>
    <w:p w14:paraId="0DA1D0E0">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为加强专项资金的管理和监督，规范专项资金使用，提高资金使用效率，制定了经费管理制度,制度对专项资金的分配和使用进行了规范，要求专项资金严格按照项目内容使用，做到专款专用，使用专项资金时，要全部通过国库集中支付，严禁虚报、挤占、挪用。项目过程中全部按照管理办法执行,无违反规定的行为发生。</w:t>
      </w:r>
    </w:p>
    <w:p w14:paraId="7406A8FB">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三、项目实施及管理情况</w:t>
      </w:r>
    </w:p>
    <w:p w14:paraId="43FED53D">
      <w:pPr>
        <w:adjustRightInd w:val="0"/>
        <w:snapToGrid w:val="0"/>
        <w:spacing w:line="600" w:lineRule="exact"/>
        <w:ind w:firstLine="720"/>
        <w:rPr>
          <w:rFonts w:hint="eastAsia" w:ascii="仿宋_GB2312" w:hAnsi="仿宋_GB2312" w:cs="仿宋_GB2312"/>
          <w:sz w:val="32"/>
          <w:szCs w:val="32"/>
          <w:lang w:val="zh-CN"/>
        </w:rPr>
      </w:pPr>
      <w:r>
        <w:rPr>
          <w:rFonts w:hint="eastAsia" w:ascii="仿宋" w:hAnsi="仿宋" w:eastAsia="仿宋" w:cs="仿宋"/>
          <w:sz w:val="32"/>
          <w:szCs w:val="32"/>
          <w:lang w:val="zh-CN"/>
        </w:rPr>
        <w:t>结合项目组织实施管理办法，重点围绕以下内容进行分析评价，并对自评中发现的问题分析说明</w:t>
      </w:r>
      <w:r>
        <w:rPr>
          <w:rFonts w:hint="eastAsia" w:ascii="仿宋_GB2312" w:hAnsi="仿宋_GB2312" w:cs="仿宋_GB2312"/>
          <w:sz w:val="32"/>
          <w:szCs w:val="32"/>
          <w:lang w:val="zh-CN"/>
        </w:rPr>
        <w:t>。</w:t>
      </w:r>
    </w:p>
    <w:p w14:paraId="1B7417FF">
      <w:pPr>
        <w:numPr>
          <w:ilvl w:val="0"/>
          <w:numId w:val="5"/>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sz w:val="32"/>
          <w:szCs w:val="32"/>
          <w:lang w:val="zh-CN"/>
        </w:rPr>
      </w:pPr>
      <w:r>
        <w:rPr>
          <w:rFonts w:hint="eastAsia" w:ascii="楷体" w:hAnsi="楷体" w:eastAsia="楷体" w:cs="楷体"/>
          <w:b w:val="0"/>
          <w:bCs/>
          <w:sz w:val="32"/>
          <w:szCs w:val="32"/>
          <w:lang w:val="zh-CN"/>
        </w:rPr>
        <w:t>项目组织架构及实施流程。</w:t>
      </w:r>
      <w:r>
        <w:rPr>
          <w:rFonts w:hint="eastAsia" w:ascii="仿宋" w:hAnsi="仿宋" w:eastAsia="仿宋" w:cs="仿宋"/>
          <w:sz w:val="32"/>
          <w:szCs w:val="32"/>
          <w:lang w:val="zh-CN"/>
        </w:rPr>
        <w:t>该项目由本单位自行组织实施，按项目进度申请用款计划，年终定期汇总全年支出情况，认真开展项目支出绩效评价。</w:t>
      </w:r>
    </w:p>
    <w:p w14:paraId="7316547F">
      <w:pPr>
        <w:numPr>
          <w:ilvl w:val="0"/>
          <w:numId w:val="5"/>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sz w:val="32"/>
          <w:szCs w:val="32"/>
          <w:lang w:val="zh-CN"/>
        </w:rPr>
      </w:pPr>
      <w:r>
        <w:rPr>
          <w:rFonts w:hint="eastAsia" w:ascii="楷体" w:hAnsi="楷体" w:eastAsia="楷体" w:cs="楷体"/>
          <w:b w:val="0"/>
          <w:bCs/>
          <w:sz w:val="32"/>
          <w:szCs w:val="32"/>
          <w:lang w:val="zh-CN"/>
        </w:rPr>
        <w:t>项目管理情况。</w:t>
      </w:r>
      <w:r>
        <w:rPr>
          <w:rFonts w:hint="eastAsia" w:ascii="仿宋" w:hAnsi="仿宋" w:eastAsia="仿宋" w:cs="仿宋"/>
          <w:sz w:val="32"/>
          <w:szCs w:val="32"/>
          <w:lang w:val="zh-CN"/>
        </w:rPr>
        <w:t>严格按照县财政部门有关文件精神，进一步完善制度，严格财经制度，在项目资金执行过程中规范资金审批、项目公示等，使用程序，资金使用安全、规范。</w:t>
      </w:r>
    </w:p>
    <w:p w14:paraId="76EF4DF5">
      <w:pPr>
        <w:numPr>
          <w:ilvl w:val="0"/>
          <w:numId w:val="5"/>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cs="仿宋_GB2312"/>
          <w:sz w:val="32"/>
          <w:szCs w:val="32"/>
          <w:lang w:val="zh-CN"/>
        </w:rPr>
      </w:pPr>
      <w:r>
        <w:rPr>
          <w:rFonts w:hint="eastAsia" w:ascii="楷体" w:hAnsi="楷体" w:eastAsia="楷体" w:cs="楷体"/>
          <w:b w:val="0"/>
          <w:bCs/>
          <w:sz w:val="32"/>
          <w:szCs w:val="32"/>
          <w:lang w:val="zh-CN"/>
        </w:rPr>
        <w:t>项目监管情况。</w:t>
      </w:r>
      <w:r>
        <w:rPr>
          <w:rFonts w:hint="eastAsia" w:ascii="仿宋" w:hAnsi="仿宋" w:eastAsia="仿宋" w:cs="仿宋"/>
          <w:sz w:val="32"/>
          <w:szCs w:val="32"/>
          <w:lang w:val="zh-CN"/>
        </w:rPr>
        <w:t>我单位严格项目管理，建立健全内部控制制度，采取预算编制与审核分离；预算审批与执行分离；预算执行与分析分离；决算编制与审核分离；实行收款与会计核算分离；支出申请与审批分离；支出审批与付款分离；业务经办与会计核算分离,在实际使用中，机关财务严把审核关，对项目所列开支的范围、标准、进度、依据逐一进行审查，确保资金使用合规合法，与预算相符。</w:t>
      </w:r>
    </w:p>
    <w:p w14:paraId="73236388">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黑体" w:hAnsi="黑体" w:eastAsia="黑体" w:cs="黑体"/>
          <w:bCs/>
          <w:sz w:val="32"/>
          <w:szCs w:val="32"/>
          <w:highlight w:val="yellow"/>
        </w:rPr>
      </w:pPr>
      <w:r>
        <w:rPr>
          <w:rFonts w:hint="eastAsia" w:ascii="黑体" w:hAnsi="黑体" w:eastAsia="黑体" w:cs="黑体"/>
          <w:bCs/>
          <w:sz w:val="32"/>
          <w:szCs w:val="32"/>
        </w:rPr>
        <w:t>四、绩效目标完成情况分析</w:t>
      </w:r>
    </w:p>
    <w:p w14:paraId="190DA578">
      <w:pPr>
        <w:numPr>
          <w:ilvl w:val="0"/>
          <w:numId w:val="6"/>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项目决策</w:t>
      </w:r>
    </w:p>
    <w:p w14:paraId="5C19118F">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项目符合党中央、国务院和省委、省政府、市委、市政府、县委、县政府决策部署；符合当前经济社会发展需要，经过社区“四议两公开”研究制定，报镇党委研究通过实施，最终报县财政备案。</w:t>
      </w:r>
    </w:p>
    <w:p w14:paraId="04DEB5E4">
      <w:pPr>
        <w:numPr>
          <w:ilvl w:val="0"/>
          <w:numId w:val="6"/>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项目管理</w:t>
      </w:r>
    </w:p>
    <w:p w14:paraId="088D8EBA">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cs="仿宋_GB2312"/>
          <w:sz w:val="32"/>
          <w:szCs w:val="32"/>
        </w:rPr>
      </w:pPr>
      <w:r>
        <w:rPr>
          <w:rFonts w:hint="eastAsia" w:ascii="仿宋" w:hAnsi="仿宋" w:eastAsia="仿宋" w:cs="仿宋"/>
          <w:sz w:val="32"/>
          <w:szCs w:val="32"/>
        </w:rPr>
        <w:t>项目管理由社区主管，镇人民政府监管；资金使用严格按照《四川省财政厅关于全面建立基层组织活动和公共服务运行经费保障机制的通知》</w:t>
      </w:r>
      <w:r>
        <w:rPr>
          <w:rFonts w:hint="eastAsia" w:ascii="仿宋" w:hAnsi="仿宋" w:eastAsia="仿宋" w:cs="仿宋"/>
          <w:sz w:val="32"/>
          <w:szCs w:val="32"/>
          <w:lang w:eastAsia="zh-CN"/>
        </w:rPr>
        <w:t>（</w:t>
      </w:r>
      <w:r>
        <w:rPr>
          <w:rFonts w:hint="eastAsia" w:ascii="仿宋" w:hAnsi="仿宋" w:eastAsia="仿宋" w:cs="仿宋"/>
          <w:sz w:val="32"/>
          <w:szCs w:val="32"/>
        </w:rPr>
        <w:t>川财基</w:t>
      </w:r>
      <w:r>
        <w:rPr>
          <w:rFonts w:hint="eastAsia" w:ascii="仿宋" w:hAnsi="仿宋" w:eastAsia="仿宋" w:cs="仿宋"/>
          <w:sz w:val="32"/>
          <w:szCs w:val="32"/>
          <w:lang w:eastAsia="zh-CN"/>
        </w:rPr>
        <w:t>〔2016〕1号）</w:t>
      </w:r>
      <w:r>
        <w:rPr>
          <w:rFonts w:hint="eastAsia" w:ascii="仿宋" w:hAnsi="仿宋" w:eastAsia="仿宋" w:cs="仿宋"/>
          <w:sz w:val="32"/>
          <w:szCs w:val="32"/>
        </w:rPr>
        <w:t>、《四川省财政厅关于印发</w:t>
      </w:r>
      <w:r>
        <w:rPr>
          <w:rFonts w:hint="eastAsia" w:ascii="仿宋" w:hAnsi="仿宋" w:eastAsia="仿宋" w:cs="仿宋"/>
          <w:sz w:val="32"/>
          <w:szCs w:val="32"/>
          <w:lang w:eastAsia="zh-CN"/>
        </w:rPr>
        <w:t>〈</w:t>
      </w:r>
      <w:r>
        <w:rPr>
          <w:rFonts w:hint="eastAsia" w:ascii="仿宋" w:hAnsi="仿宋" w:eastAsia="仿宋" w:cs="仿宋"/>
          <w:sz w:val="32"/>
          <w:szCs w:val="32"/>
        </w:rPr>
        <w:t>四川省基层组织活动和公共服务运行经费使用管理办法</w:t>
      </w:r>
      <w:r>
        <w:rPr>
          <w:rFonts w:hint="eastAsia" w:ascii="仿宋" w:hAnsi="仿宋" w:eastAsia="仿宋" w:cs="仿宋"/>
          <w:sz w:val="32"/>
          <w:szCs w:val="32"/>
          <w:lang w:eastAsia="zh-CN"/>
        </w:rPr>
        <w:t>〉</w:t>
      </w:r>
      <w:r>
        <w:rPr>
          <w:rFonts w:hint="eastAsia" w:ascii="仿宋" w:hAnsi="仿宋" w:eastAsia="仿宋" w:cs="仿宋"/>
          <w:sz w:val="32"/>
          <w:szCs w:val="32"/>
        </w:rPr>
        <w:t>的通知》</w:t>
      </w:r>
      <w:r>
        <w:rPr>
          <w:rFonts w:hint="eastAsia" w:ascii="仿宋" w:hAnsi="仿宋" w:eastAsia="仿宋" w:cs="仿宋"/>
          <w:sz w:val="32"/>
          <w:szCs w:val="32"/>
          <w:lang w:eastAsia="zh-CN"/>
        </w:rPr>
        <w:t>（</w:t>
      </w:r>
      <w:r>
        <w:rPr>
          <w:rFonts w:hint="eastAsia" w:ascii="仿宋" w:hAnsi="仿宋" w:eastAsia="仿宋" w:cs="仿宋"/>
          <w:sz w:val="32"/>
          <w:szCs w:val="32"/>
        </w:rPr>
        <w:t>川财基</w:t>
      </w:r>
      <w:r>
        <w:rPr>
          <w:rFonts w:hint="eastAsia" w:ascii="仿宋" w:hAnsi="仿宋" w:eastAsia="仿宋" w:cs="仿宋"/>
          <w:sz w:val="32"/>
          <w:szCs w:val="32"/>
          <w:lang w:eastAsia="zh-CN"/>
        </w:rPr>
        <w:t>〔2016〕7号）</w:t>
      </w:r>
      <w:r>
        <w:rPr>
          <w:rFonts w:hint="eastAsia" w:ascii="仿宋" w:hAnsi="仿宋" w:eastAsia="仿宋" w:cs="仿宋"/>
          <w:sz w:val="32"/>
          <w:szCs w:val="32"/>
        </w:rPr>
        <w:t>、《四川省财政厅关于规范基层组织活动和公共服务运行经费使用管理的通知》</w:t>
      </w:r>
      <w:r>
        <w:rPr>
          <w:rFonts w:hint="eastAsia" w:ascii="仿宋" w:hAnsi="仿宋" w:eastAsia="仿宋" w:cs="仿宋"/>
          <w:sz w:val="32"/>
          <w:szCs w:val="32"/>
          <w:lang w:eastAsia="zh-CN"/>
        </w:rPr>
        <w:t>（</w:t>
      </w:r>
      <w:r>
        <w:rPr>
          <w:rFonts w:hint="eastAsia" w:ascii="仿宋" w:hAnsi="仿宋" w:eastAsia="仿宋" w:cs="仿宋"/>
          <w:sz w:val="32"/>
          <w:szCs w:val="32"/>
        </w:rPr>
        <w:t>川财基函[20161]13号</w:t>
      </w:r>
      <w:r>
        <w:rPr>
          <w:rFonts w:hint="eastAsia" w:ascii="仿宋" w:hAnsi="仿宋" w:eastAsia="仿宋" w:cs="仿宋"/>
          <w:sz w:val="32"/>
          <w:szCs w:val="32"/>
          <w:lang w:eastAsia="zh-CN"/>
        </w:rPr>
        <w:t>）</w:t>
      </w:r>
      <w:r>
        <w:rPr>
          <w:rFonts w:hint="eastAsia" w:ascii="仿宋" w:hAnsi="仿宋" w:eastAsia="仿宋" w:cs="仿宋"/>
          <w:sz w:val="32"/>
          <w:szCs w:val="32"/>
        </w:rPr>
        <w:t>等文件规定执行。存在的问题是</w:t>
      </w:r>
      <w:r>
        <w:rPr>
          <w:rFonts w:hint="eastAsia" w:ascii="仿宋" w:hAnsi="仿宋" w:eastAsia="仿宋" w:cs="仿宋"/>
          <w:sz w:val="32"/>
          <w:szCs w:val="32"/>
          <w:lang w:val="zh-CN"/>
        </w:rPr>
        <w:t>资金报账进度滞后</w:t>
      </w:r>
      <w:r>
        <w:rPr>
          <w:rFonts w:hint="eastAsia" w:ascii="仿宋" w:hAnsi="仿宋" w:eastAsia="仿宋" w:cs="仿宋"/>
          <w:sz w:val="32"/>
          <w:szCs w:val="32"/>
          <w:lang w:val="zh-CN"/>
        </w:rPr>
        <w:tab/>
      </w:r>
      <w:r>
        <w:rPr>
          <w:rFonts w:hint="eastAsia" w:ascii="仿宋" w:hAnsi="仿宋" w:eastAsia="仿宋" w:cs="仿宋"/>
          <w:sz w:val="32"/>
          <w:szCs w:val="32"/>
          <w:lang w:val="zh-CN"/>
        </w:rPr>
        <w:t>，社区报账员都存在年底一次性报账的固定思维，</w:t>
      </w:r>
      <w:r>
        <w:rPr>
          <w:rFonts w:hint="eastAsia" w:ascii="仿宋" w:hAnsi="仿宋" w:eastAsia="仿宋" w:cs="仿宋"/>
          <w:sz w:val="32"/>
          <w:szCs w:val="32"/>
        </w:rPr>
        <w:t>完成时效扣1分。</w:t>
      </w:r>
    </w:p>
    <w:p w14:paraId="07C88759">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_GB2312" w:hAnsi="仿宋_GB2312" w:cs="仿宋_GB2312"/>
          <w:b/>
          <w:sz w:val="32"/>
          <w:szCs w:val="32"/>
          <w:highlight w:val="red"/>
        </w:rPr>
      </w:pPr>
      <w:r>
        <w:rPr>
          <w:rFonts w:hint="eastAsia" w:ascii="楷体" w:hAnsi="楷体" w:eastAsia="楷体" w:cs="楷体"/>
          <w:b w:val="0"/>
          <w:bCs/>
          <w:sz w:val="32"/>
          <w:szCs w:val="32"/>
          <w:lang w:val="zh-CN"/>
        </w:rPr>
        <w:t>（三）项目绩效</w:t>
      </w:r>
    </w:p>
    <w:p w14:paraId="6D427773">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截至2023年</w:t>
      </w:r>
      <w:r>
        <w:rPr>
          <w:rFonts w:hint="eastAsia" w:ascii="仿宋" w:hAnsi="仿宋" w:eastAsia="仿宋" w:cs="仿宋"/>
          <w:sz w:val="32"/>
          <w:szCs w:val="32"/>
        </w:rPr>
        <w:t>12月31日，全镇1个社区圆满</w:t>
      </w:r>
      <w:r>
        <w:rPr>
          <w:rFonts w:hint="eastAsia" w:ascii="仿宋" w:hAnsi="仿宋" w:eastAsia="仿宋" w:cs="仿宋"/>
          <w:sz w:val="32"/>
          <w:szCs w:val="32"/>
          <w:lang w:val="zh-CN"/>
        </w:rPr>
        <w:t>完成目标任务，资金拨付</w:t>
      </w:r>
      <w:r>
        <w:rPr>
          <w:rFonts w:hint="eastAsia" w:ascii="仿宋" w:hAnsi="仿宋" w:eastAsia="仿宋" w:cs="仿宋"/>
          <w:sz w:val="32"/>
          <w:szCs w:val="32"/>
          <w:highlight w:val="none"/>
          <w:lang w:val="en-US"/>
        </w:rPr>
        <w:t>3</w:t>
      </w:r>
      <w:r>
        <w:rPr>
          <w:rFonts w:hint="eastAsia" w:ascii="仿宋" w:hAnsi="仿宋" w:eastAsia="仿宋" w:cs="仿宋"/>
          <w:sz w:val="32"/>
          <w:szCs w:val="32"/>
          <w:highlight w:val="none"/>
        </w:rPr>
        <w:t>万元</w:t>
      </w:r>
      <w:r>
        <w:rPr>
          <w:rFonts w:hint="eastAsia" w:ascii="仿宋" w:hAnsi="仿宋" w:eastAsia="仿宋" w:cs="仿宋"/>
          <w:sz w:val="32"/>
          <w:szCs w:val="32"/>
        </w:rPr>
        <w:t>，资金拨付率达到100%，经过该项目的实施，保障了村（居）民委员会的正常运转，维护了村基础设施，提高了为民办事的能力和质量，提升了群众的满意度。</w:t>
      </w:r>
    </w:p>
    <w:p w14:paraId="669D2967">
      <w:pPr>
        <w:pBdr>
          <w:top w:val="single" w:color="FFFFFF" w:sz="4" w:space="0"/>
          <w:left w:val="single" w:color="FFFFFF" w:sz="4" w:space="31"/>
          <w:bottom w:val="single" w:color="FFFFFF" w:sz="4" w:space="31"/>
          <w:right w:val="single" w:color="FFFFFF" w:sz="4" w:space="0"/>
        </w:pBdr>
        <w:snapToGrid w:val="0"/>
        <w:spacing w:line="600" w:lineRule="exact"/>
        <w:rPr>
          <w:rFonts w:hint="eastAsia" w:ascii="仿宋_GB2312" w:hAnsi="仿宋_GB2312" w:cs="仿宋_GB2312"/>
          <w:color w:val="000000"/>
          <w:kern w:val="0"/>
          <w:sz w:val="32"/>
          <w:szCs w:val="32"/>
          <w:shd w:val="clear" w:color="auto" w:fill="FFFFFF"/>
        </w:rPr>
      </w:pPr>
      <w:r>
        <w:rPr>
          <w:rFonts w:hint="eastAsia" w:ascii="仿宋_GB2312" w:hAnsi="仿宋_GB2312" w:cs="仿宋_GB2312"/>
          <w:color w:val="000000"/>
          <w:kern w:val="0"/>
          <w:sz w:val="32"/>
          <w:szCs w:val="32"/>
          <w:shd w:val="clear" w:color="auto" w:fill="FFFFFF"/>
        </w:rPr>
        <w:t>　　</w:t>
      </w:r>
      <w:r>
        <w:rPr>
          <w:rFonts w:hint="eastAsia" w:ascii="黑体" w:hAnsi="黑体" w:eastAsia="黑体" w:cs="黑体"/>
          <w:color w:val="000000"/>
          <w:kern w:val="0"/>
          <w:sz w:val="32"/>
          <w:szCs w:val="32"/>
          <w:shd w:val="clear" w:color="auto" w:fill="FFFFFF"/>
        </w:rPr>
        <w:t>五、评价结论及建议</w:t>
      </w:r>
    </w:p>
    <w:p w14:paraId="77D7650C">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color w:val="000000"/>
          <w:kern w:val="0"/>
          <w:sz w:val="32"/>
          <w:szCs w:val="32"/>
          <w:shd w:val="clear" w:color="auto" w:fill="FFFFFF"/>
          <w:lang w:val="zh-CN"/>
        </w:rPr>
      </w:pPr>
      <w:r>
        <w:rPr>
          <w:rFonts w:hint="eastAsia" w:ascii="楷体" w:hAnsi="楷体" w:eastAsia="楷体" w:cs="楷体"/>
          <w:b w:val="0"/>
          <w:bCs/>
          <w:sz w:val="32"/>
          <w:szCs w:val="32"/>
          <w:lang w:val="zh-CN"/>
        </w:rPr>
        <w:t>（一）评价结论。</w:t>
      </w:r>
      <w:r>
        <w:rPr>
          <w:rFonts w:hint="eastAsia" w:ascii="仿宋" w:hAnsi="仿宋" w:eastAsia="仿宋" w:cs="仿宋"/>
          <w:color w:val="000000"/>
          <w:kern w:val="0"/>
          <w:sz w:val="32"/>
          <w:szCs w:val="32"/>
          <w:shd w:val="clear" w:color="auto" w:fill="FFFFFF"/>
          <w:lang w:val="zh-CN"/>
        </w:rPr>
        <w:t>根据《峨边彝族自治县财政局关于开展20</w:t>
      </w:r>
      <w:r>
        <w:rPr>
          <w:rFonts w:hint="eastAsia" w:ascii="仿宋" w:hAnsi="仿宋" w:eastAsia="仿宋" w:cs="仿宋"/>
          <w:color w:val="000000"/>
          <w:kern w:val="0"/>
          <w:sz w:val="32"/>
          <w:szCs w:val="32"/>
          <w:shd w:val="clear" w:color="auto" w:fill="FFFFFF"/>
        </w:rPr>
        <w:t>2</w:t>
      </w:r>
      <w:r>
        <w:rPr>
          <w:rFonts w:hint="eastAsia" w:ascii="仿宋" w:hAnsi="仿宋" w:eastAsia="仿宋" w:cs="仿宋"/>
          <w:color w:val="000000"/>
          <w:kern w:val="0"/>
          <w:sz w:val="32"/>
          <w:szCs w:val="32"/>
          <w:shd w:val="clear" w:color="auto" w:fill="FFFFFF"/>
          <w:lang w:val="en-US" w:eastAsia="zh-CN"/>
        </w:rPr>
        <w:t>3</w:t>
      </w:r>
      <w:r>
        <w:rPr>
          <w:rFonts w:hint="eastAsia" w:ascii="仿宋" w:hAnsi="仿宋" w:eastAsia="仿宋" w:cs="仿宋"/>
          <w:color w:val="000000"/>
          <w:kern w:val="0"/>
          <w:sz w:val="32"/>
          <w:szCs w:val="32"/>
          <w:shd w:val="clear" w:color="auto" w:fill="FFFFFF"/>
          <w:lang w:val="zh-CN"/>
        </w:rPr>
        <w:t>年财政绩效评价工作的通知》文件精神，</w:t>
      </w:r>
      <w:r>
        <w:rPr>
          <w:rFonts w:hint="eastAsia" w:ascii="仿宋" w:hAnsi="仿宋" w:eastAsia="仿宋" w:cs="仿宋"/>
          <w:color w:val="000000"/>
          <w:kern w:val="0"/>
          <w:sz w:val="32"/>
          <w:szCs w:val="32"/>
          <w:shd w:val="clear" w:color="auto" w:fill="FFFFFF"/>
        </w:rPr>
        <w:t>我单位认真组织开展了部门整体支出绩效评价工作，绩效评价自评</w:t>
      </w:r>
      <w:r>
        <w:rPr>
          <w:rFonts w:hint="eastAsia" w:ascii="仿宋" w:hAnsi="仿宋" w:eastAsia="仿宋" w:cs="仿宋"/>
          <w:color w:val="000000"/>
          <w:kern w:val="0"/>
          <w:sz w:val="32"/>
          <w:szCs w:val="32"/>
          <w:shd w:val="clear" w:color="auto" w:fill="FFFFFF"/>
          <w:lang w:val="zh-CN"/>
        </w:rPr>
        <w:t>得分：</w:t>
      </w:r>
      <w:r>
        <w:rPr>
          <w:rFonts w:hint="eastAsia" w:ascii="仿宋" w:hAnsi="仿宋" w:eastAsia="仿宋" w:cs="仿宋"/>
          <w:color w:val="000000"/>
          <w:kern w:val="0"/>
          <w:sz w:val="32"/>
          <w:szCs w:val="32"/>
          <w:shd w:val="clear" w:color="auto" w:fill="FFFFFF"/>
        </w:rPr>
        <w:t>98</w:t>
      </w:r>
      <w:r>
        <w:rPr>
          <w:rFonts w:hint="eastAsia" w:ascii="仿宋" w:hAnsi="仿宋" w:eastAsia="仿宋" w:cs="仿宋"/>
          <w:color w:val="000000"/>
          <w:kern w:val="0"/>
          <w:sz w:val="32"/>
          <w:szCs w:val="32"/>
          <w:shd w:val="clear" w:color="auto" w:fill="FFFFFF"/>
          <w:lang w:val="zh-CN"/>
        </w:rPr>
        <w:t>分。</w:t>
      </w:r>
    </w:p>
    <w:p w14:paraId="1D8D166A">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color w:val="000000"/>
          <w:kern w:val="0"/>
          <w:sz w:val="32"/>
          <w:szCs w:val="32"/>
          <w:shd w:val="clear" w:color="auto" w:fill="FFFFFF"/>
          <w:lang w:val="zh-CN"/>
        </w:rPr>
      </w:pPr>
      <w:r>
        <w:rPr>
          <w:rFonts w:hint="eastAsia" w:ascii="楷体" w:hAnsi="楷体" w:eastAsia="楷体" w:cs="楷体"/>
          <w:b w:val="0"/>
          <w:bCs/>
          <w:sz w:val="32"/>
          <w:szCs w:val="32"/>
          <w:lang w:val="zh-CN"/>
        </w:rPr>
        <w:t>（二）存在问题。</w:t>
      </w:r>
      <w:r>
        <w:rPr>
          <w:rFonts w:hint="eastAsia" w:ascii="仿宋" w:hAnsi="仿宋" w:eastAsia="仿宋" w:cs="仿宋"/>
          <w:color w:val="000000"/>
          <w:kern w:val="0"/>
          <w:sz w:val="32"/>
          <w:szCs w:val="32"/>
          <w:shd w:val="clear" w:color="auto" w:fill="FFFFFF"/>
          <w:lang w:val="zh-CN"/>
        </w:rPr>
        <w:t>资金报账进度滞后</w:t>
      </w:r>
      <w:r>
        <w:rPr>
          <w:rFonts w:hint="eastAsia" w:ascii="仿宋" w:hAnsi="仿宋" w:eastAsia="仿宋" w:cs="仿宋"/>
          <w:color w:val="000000"/>
          <w:kern w:val="0"/>
          <w:sz w:val="32"/>
          <w:szCs w:val="32"/>
          <w:shd w:val="clear" w:color="auto" w:fill="FFFFFF"/>
          <w:lang w:val="zh-CN"/>
        </w:rPr>
        <w:tab/>
      </w:r>
      <w:r>
        <w:rPr>
          <w:rFonts w:hint="eastAsia" w:ascii="仿宋" w:hAnsi="仿宋" w:eastAsia="仿宋" w:cs="仿宋"/>
          <w:color w:val="000000"/>
          <w:kern w:val="0"/>
          <w:sz w:val="32"/>
          <w:szCs w:val="32"/>
          <w:shd w:val="clear" w:color="auto" w:fill="FFFFFF"/>
          <w:lang w:val="zh-CN"/>
        </w:rPr>
        <w:t>，社区报账员都存在年底一次性报账的固定思维。</w:t>
      </w:r>
    </w:p>
    <w:p w14:paraId="5B0F7C46">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color w:val="000000"/>
          <w:kern w:val="0"/>
          <w:sz w:val="32"/>
          <w:szCs w:val="32"/>
          <w:shd w:val="clear" w:color="auto" w:fill="FFFFFF"/>
          <w:lang w:val="zh-CN"/>
        </w:rPr>
      </w:pPr>
      <w:r>
        <w:rPr>
          <w:rFonts w:hint="eastAsia" w:ascii="楷体" w:hAnsi="楷体" w:eastAsia="楷体" w:cs="楷体"/>
          <w:b w:val="0"/>
          <w:bCs/>
          <w:sz w:val="32"/>
          <w:szCs w:val="32"/>
          <w:lang w:val="zh-CN"/>
        </w:rPr>
        <w:t>（三）改进建议。</w:t>
      </w:r>
      <w:r>
        <w:rPr>
          <w:rFonts w:hint="eastAsia" w:ascii="仿宋" w:hAnsi="仿宋" w:eastAsia="仿宋" w:cs="仿宋"/>
          <w:color w:val="000000"/>
          <w:kern w:val="0"/>
          <w:sz w:val="32"/>
          <w:szCs w:val="32"/>
          <w:shd w:val="clear" w:color="auto" w:fill="FFFFFF"/>
          <w:lang w:val="zh-CN"/>
        </w:rPr>
        <w:t>针对保障进度滞后的问题，要加强督促，组织培训，改变社区报账员的固定思维，按照相关要求按时推动项目报账进度。</w:t>
      </w:r>
    </w:p>
    <w:p w14:paraId="1CB915B3">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3CB001C5">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1042A9AB">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7F0BB042">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1895F1D6">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65AA3CEE">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0A9BDD86">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22370E46">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7B313A6A">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6A79510B">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2D807414">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7CC4FA8D">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595A2986">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2483332C">
      <w:pPr>
        <w:pBdr>
          <w:top w:val="single" w:color="FFFFFF" w:sz="4" w:space="0"/>
          <w:left w:val="single" w:color="FFFFFF" w:sz="4" w:space="31"/>
          <w:bottom w:val="single" w:color="FFFFFF" w:sz="4" w:space="31"/>
          <w:right w:val="single" w:color="FFFFFF" w:sz="4" w:space="0"/>
        </w:pBdr>
        <w:snapToGrid w:val="0"/>
        <w:spacing w:line="600" w:lineRule="exact"/>
        <w:ind w:firstLine="880" w:firstLineChars="200"/>
        <w:rPr>
          <w:rFonts w:hint="eastAsia" w:ascii="方正小标宋简体" w:hAnsi="方正小标宋简体" w:eastAsia="方正小标宋简体"/>
          <w:sz w:val="44"/>
          <w:szCs w:val="44"/>
        </w:rPr>
      </w:pPr>
    </w:p>
    <w:p w14:paraId="0AE38063">
      <w:pPr>
        <w:pBdr>
          <w:top w:val="single" w:color="FFFFFF" w:sz="4" w:space="0"/>
          <w:left w:val="single" w:color="FFFFFF" w:sz="4" w:space="31"/>
          <w:bottom w:val="single" w:color="FFFFFF" w:sz="4" w:space="31"/>
          <w:right w:val="single" w:color="FFFFFF" w:sz="4" w:space="0"/>
        </w:pBdr>
        <w:snapToGrid w:val="0"/>
        <w:spacing w:line="600" w:lineRule="exact"/>
        <w:ind w:firstLine="1320" w:firstLineChars="300"/>
        <w:jc w:val="both"/>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w:t>
      </w:r>
    </w:p>
    <w:p w14:paraId="1A817266">
      <w:pPr>
        <w:pBdr>
          <w:top w:val="single" w:color="FFFFFF" w:sz="4" w:space="0"/>
          <w:left w:val="single" w:color="FFFFFF" w:sz="4" w:space="31"/>
          <w:bottom w:val="single" w:color="FFFFFF" w:sz="4" w:space="31"/>
          <w:right w:val="single" w:color="FFFFFF" w:sz="4" w:space="0"/>
        </w:pBdr>
        <w:snapToGrid w:val="0"/>
        <w:spacing w:line="600" w:lineRule="exact"/>
        <w:ind w:firstLine="1920" w:firstLineChars="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zh-CN"/>
        </w:rPr>
        <w:t>乡镇安全管理相关经费</w:t>
      </w:r>
      <w:r>
        <w:rPr>
          <w:rFonts w:hint="eastAsia" w:ascii="仿宋" w:hAnsi="仿宋" w:eastAsia="仿宋" w:cs="仿宋"/>
          <w:sz w:val="32"/>
          <w:szCs w:val="32"/>
        </w:rPr>
        <w:t>）</w:t>
      </w:r>
    </w:p>
    <w:p w14:paraId="39BB9A81">
      <w:pPr>
        <w:adjustRightInd w:val="0"/>
        <w:snapToGrid w:val="0"/>
        <w:spacing w:line="600" w:lineRule="exact"/>
        <w:ind w:firstLine="720"/>
        <w:rPr>
          <w:rFonts w:hint="eastAsia" w:ascii="仿宋_GB2312" w:hAnsi="仿宋_GB2312" w:cs="仿宋_GB2312"/>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43AA72E2">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（一）项目基本情况</w:t>
      </w:r>
    </w:p>
    <w:p w14:paraId="51D051B2">
      <w:pPr>
        <w:adjustRightInd w:val="0"/>
        <w:snapToGrid w:val="0"/>
        <w:spacing w:line="600" w:lineRule="exact"/>
        <w:ind w:firstLine="720"/>
        <w:rPr>
          <w:rFonts w:hint="eastAsia" w:ascii="仿宋" w:hAnsi="仿宋" w:eastAsia="仿宋" w:cs="仿宋"/>
          <w:sz w:val="32"/>
          <w:szCs w:val="32"/>
          <w:highlight w:val="none"/>
        </w:rPr>
      </w:pPr>
      <w:r>
        <w:rPr>
          <w:rFonts w:hint="eastAsia" w:ascii="仿宋" w:hAnsi="仿宋" w:eastAsia="仿宋" w:cs="仿宋"/>
          <w:sz w:val="32"/>
          <w:szCs w:val="32"/>
          <w:lang w:val="zh-CN"/>
        </w:rPr>
        <w:t>1．乡镇安全管理相关经费包含：</w:t>
      </w:r>
      <w:r>
        <w:rPr>
          <w:rFonts w:hint="eastAsia" w:ascii="仿宋" w:hAnsi="仿宋" w:eastAsia="仿宋" w:cs="仿宋"/>
          <w:sz w:val="32"/>
          <w:szCs w:val="32"/>
          <w:highlight w:val="none"/>
          <w:lang w:val="zh-CN"/>
        </w:rPr>
        <w:t>乡镇交管办工作经费</w:t>
      </w:r>
      <w:r>
        <w:rPr>
          <w:rFonts w:hint="eastAsia" w:ascii="仿宋" w:hAnsi="仿宋" w:eastAsia="仿宋" w:cs="仿宋"/>
          <w:sz w:val="32"/>
          <w:szCs w:val="32"/>
          <w:highlight w:val="none"/>
          <w:lang w:val="en-US"/>
        </w:rPr>
        <w:t>4.56</w:t>
      </w:r>
      <w:r>
        <w:rPr>
          <w:rFonts w:hint="eastAsia" w:ascii="仿宋" w:hAnsi="仿宋" w:eastAsia="仿宋" w:cs="仿宋"/>
          <w:sz w:val="32"/>
          <w:szCs w:val="32"/>
          <w:highlight w:val="none"/>
          <w:lang w:val="en-US" w:eastAsia="zh-CN"/>
        </w:rPr>
        <w:t>万元，船舶管理员工资补助1.44万元，劝导员工资补助3.24万元</w:t>
      </w:r>
      <w:r>
        <w:rPr>
          <w:rFonts w:hint="eastAsia" w:ascii="仿宋" w:hAnsi="仿宋" w:eastAsia="仿宋" w:cs="仿宋"/>
          <w:sz w:val="32"/>
          <w:szCs w:val="32"/>
          <w:highlight w:val="none"/>
          <w:lang w:val="zh-CN"/>
        </w:rPr>
        <w:t>，毛坪镇共计</w:t>
      </w:r>
      <w:r>
        <w:rPr>
          <w:rFonts w:hint="eastAsia" w:ascii="仿宋" w:hAnsi="仿宋" w:eastAsia="仿宋" w:cs="仿宋"/>
          <w:sz w:val="32"/>
          <w:szCs w:val="32"/>
          <w:highlight w:val="none"/>
        </w:rPr>
        <w:t>预算</w:t>
      </w:r>
      <w:r>
        <w:rPr>
          <w:rFonts w:hint="eastAsia" w:ascii="仿宋" w:hAnsi="仿宋" w:eastAsia="仿宋" w:cs="仿宋"/>
          <w:sz w:val="32"/>
          <w:szCs w:val="32"/>
          <w:highlight w:val="none"/>
          <w:lang w:val="en-US" w:eastAsia="zh-CN"/>
        </w:rPr>
        <w:t>9.24</w:t>
      </w:r>
      <w:r>
        <w:rPr>
          <w:rFonts w:hint="eastAsia" w:ascii="仿宋" w:hAnsi="仿宋" w:eastAsia="仿宋" w:cs="仿宋"/>
          <w:sz w:val="32"/>
          <w:szCs w:val="32"/>
          <w:highlight w:val="none"/>
          <w:lang w:val="zh-CN"/>
        </w:rPr>
        <w:t>万</w:t>
      </w:r>
      <w:r>
        <w:rPr>
          <w:rFonts w:hint="eastAsia" w:ascii="仿宋" w:hAnsi="仿宋" w:eastAsia="仿宋" w:cs="仿宋"/>
          <w:sz w:val="32"/>
          <w:szCs w:val="32"/>
          <w:highlight w:val="none"/>
        </w:rPr>
        <w:t>元，实际支付</w:t>
      </w:r>
      <w:r>
        <w:rPr>
          <w:rFonts w:hint="eastAsia" w:ascii="仿宋" w:hAnsi="仿宋" w:eastAsia="仿宋" w:cs="仿宋"/>
          <w:sz w:val="32"/>
          <w:szCs w:val="32"/>
          <w:highlight w:val="none"/>
          <w:lang w:val="en-US" w:eastAsia="zh-CN"/>
        </w:rPr>
        <w:t>9.24</w:t>
      </w:r>
      <w:r>
        <w:rPr>
          <w:rFonts w:hint="eastAsia" w:ascii="仿宋" w:hAnsi="仿宋" w:eastAsia="仿宋" w:cs="仿宋"/>
          <w:sz w:val="32"/>
          <w:szCs w:val="32"/>
          <w:highlight w:val="none"/>
        </w:rPr>
        <w:t>万元。</w:t>
      </w:r>
    </w:p>
    <w:p w14:paraId="643AE740">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lang w:val="zh-CN"/>
        </w:rPr>
        <w:t>2．项目立项、资金申报的依据是《</w:t>
      </w:r>
      <w:r>
        <w:rPr>
          <w:rFonts w:hint="eastAsia" w:ascii="仿宋" w:hAnsi="仿宋" w:eastAsia="仿宋" w:cs="仿宋"/>
          <w:sz w:val="32"/>
          <w:szCs w:val="32"/>
        </w:rPr>
        <w:t>四川省人民政府办公厅关于印发建立健全全省农村道路交通安全管理工作机制实施方案的通知》</w:t>
      </w:r>
      <w:r>
        <w:rPr>
          <w:rFonts w:hint="eastAsia" w:ascii="仿宋" w:hAnsi="仿宋" w:eastAsia="仿宋" w:cs="仿宋"/>
          <w:spacing w:val="8"/>
          <w:sz w:val="32"/>
          <w:szCs w:val="32"/>
          <w:shd w:val="clear" w:color="auto" w:fill="FFFFFF"/>
        </w:rPr>
        <w:t>（川办函</w:t>
      </w:r>
      <w:r>
        <w:rPr>
          <w:rFonts w:hint="eastAsia" w:ascii="仿宋" w:hAnsi="仿宋" w:eastAsia="仿宋" w:cs="仿宋"/>
          <w:spacing w:val="8"/>
          <w:sz w:val="32"/>
          <w:szCs w:val="32"/>
          <w:shd w:val="clear" w:color="auto" w:fill="FFFFFF"/>
          <w:lang w:eastAsia="zh-CN"/>
        </w:rPr>
        <w:t>〔2014〕106号</w:t>
      </w:r>
      <w:r>
        <w:rPr>
          <w:rFonts w:hint="eastAsia" w:ascii="仿宋" w:hAnsi="仿宋" w:eastAsia="仿宋" w:cs="仿宋"/>
          <w:spacing w:val="8"/>
          <w:sz w:val="32"/>
          <w:szCs w:val="32"/>
          <w:shd w:val="clear" w:color="auto" w:fill="FFFFFF"/>
        </w:rPr>
        <w:t>）</w:t>
      </w:r>
      <w:r>
        <w:rPr>
          <w:rFonts w:hint="eastAsia" w:ascii="仿宋" w:hAnsi="仿宋" w:eastAsia="仿宋" w:cs="仿宋"/>
          <w:sz w:val="32"/>
          <w:szCs w:val="32"/>
        </w:rPr>
        <w:t>。</w:t>
      </w:r>
    </w:p>
    <w:p w14:paraId="12F1E285">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lang w:val="zh-CN"/>
        </w:rPr>
        <w:t>3．</w:t>
      </w:r>
      <w:r>
        <w:rPr>
          <w:rFonts w:hint="eastAsia" w:ascii="仿宋" w:hAnsi="仿宋" w:eastAsia="仿宋" w:cs="仿宋"/>
          <w:sz w:val="32"/>
          <w:szCs w:val="32"/>
        </w:rPr>
        <w:t>考核原则：坚持实事求是、客观公正、注重实绩、公开民主、绩效挂钩的原则，坚持全面考核与重点工作考核相结合、平时考核与年度考核相结合，力求做到考核工作科学、全面、准确。</w:t>
      </w:r>
    </w:p>
    <w:p w14:paraId="690B7546">
      <w:pPr>
        <w:adjustRightInd w:val="0"/>
        <w:snapToGrid w:val="0"/>
        <w:spacing w:line="600" w:lineRule="exact"/>
        <w:ind w:firstLine="720"/>
        <w:rPr>
          <w:rFonts w:hint="eastAsia" w:ascii="仿宋_GB2312" w:hAnsi="仿宋_GB2312" w:cs="仿宋_GB2312"/>
          <w:b/>
          <w:sz w:val="32"/>
          <w:szCs w:val="32"/>
          <w:lang w:val="zh-CN"/>
        </w:rPr>
      </w:pPr>
      <w:r>
        <w:rPr>
          <w:rFonts w:hint="eastAsia" w:ascii="楷体" w:hAnsi="楷体" w:eastAsia="楷体" w:cs="楷体"/>
          <w:b w:val="0"/>
          <w:bCs/>
          <w:sz w:val="32"/>
          <w:szCs w:val="32"/>
          <w:lang w:val="zh-CN"/>
        </w:rPr>
        <w:t>（二）项目绩效目标</w:t>
      </w:r>
    </w:p>
    <w:p w14:paraId="62C801F2">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lang w:val="zh-CN"/>
        </w:rPr>
        <w:t>1．项目主要内容是</w:t>
      </w:r>
      <w:r>
        <w:rPr>
          <w:rFonts w:hint="eastAsia" w:ascii="仿宋" w:hAnsi="仿宋" w:eastAsia="仿宋" w:cs="仿宋"/>
          <w:sz w:val="32"/>
          <w:szCs w:val="32"/>
        </w:rPr>
        <w:t>用于保障全镇7个村1个社区道路交通及安全生产等</w:t>
      </w:r>
      <w:r>
        <w:rPr>
          <w:rFonts w:hint="eastAsia" w:ascii="仿宋" w:hAnsi="仿宋" w:eastAsia="仿宋" w:cs="仿宋"/>
          <w:sz w:val="32"/>
          <w:szCs w:val="32"/>
          <w:lang w:eastAsia="zh-CN"/>
        </w:rPr>
        <w:t>相关工作</w:t>
      </w:r>
      <w:r>
        <w:rPr>
          <w:rFonts w:hint="eastAsia" w:ascii="仿宋" w:hAnsi="仿宋" w:eastAsia="仿宋" w:cs="仿宋"/>
          <w:sz w:val="32"/>
          <w:szCs w:val="32"/>
        </w:rPr>
        <w:t>。</w:t>
      </w:r>
    </w:p>
    <w:p w14:paraId="3E2DB679">
      <w:pPr>
        <w:pStyle w:val="13"/>
        <w:widowControl/>
        <w:shd w:val="clear" w:color="auto" w:fill="FFFFFF"/>
        <w:spacing w:before="0" w:beforeAutospacing="0" w:after="0" w:afterAutospacing="0" w:line="600" w:lineRule="atLeast"/>
        <w:ind w:firstLine="739" w:firstLineChars="231"/>
        <w:jc w:val="both"/>
        <w:rPr>
          <w:rFonts w:hint="eastAsia" w:ascii="仿宋" w:hAnsi="仿宋" w:eastAsia="仿宋" w:cs="仿宋"/>
          <w:spacing w:val="8"/>
          <w:sz w:val="32"/>
          <w:szCs w:val="32"/>
        </w:rPr>
      </w:pPr>
      <w:r>
        <w:rPr>
          <w:rFonts w:hint="eastAsia" w:ascii="仿宋" w:hAnsi="仿宋" w:eastAsia="仿宋" w:cs="仿宋"/>
          <w:sz w:val="32"/>
          <w:szCs w:val="32"/>
          <w:lang w:val="zh-CN"/>
        </w:rPr>
        <w:t>2．</w:t>
      </w:r>
      <w:r>
        <w:rPr>
          <w:rFonts w:hint="eastAsia" w:ascii="仿宋" w:hAnsi="仿宋" w:eastAsia="仿宋" w:cs="仿宋"/>
          <w:spacing w:val="8"/>
          <w:sz w:val="32"/>
          <w:szCs w:val="32"/>
          <w:shd w:val="clear" w:color="auto" w:fill="FFFFFF"/>
        </w:rPr>
        <w:t>以“目标、任务、资金、权责”细化原则，进一步提高工作积极性和主动性，保证我镇</w:t>
      </w:r>
      <w:r>
        <w:rPr>
          <w:rFonts w:hint="eastAsia" w:ascii="仿宋" w:hAnsi="仿宋" w:eastAsia="仿宋" w:cs="仿宋"/>
          <w:spacing w:val="8"/>
          <w:sz w:val="32"/>
          <w:szCs w:val="32"/>
          <w:shd w:val="clear" w:color="auto" w:fill="FFFFFF"/>
          <w:lang w:eastAsia="zh-CN"/>
        </w:rPr>
        <w:t>安全相关工作</w:t>
      </w:r>
      <w:r>
        <w:rPr>
          <w:rFonts w:hint="eastAsia" w:ascii="仿宋" w:hAnsi="仿宋" w:eastAsia="仿宋" w:cs="仿宋"/>
          <w:spacing w:val="8"/>
          <w:sz w:val="32"/>
          <w:szCs w:val="32"/>
          <w:shd w:val="clear" w:color="auto" w:fill="FFFFFF"/>
        </w:rPr>
        <w:t>合理运转。包括：</w:t>
      </w:r>
    </w:p>
    <w:p w14:paraId="49036FB4">
      <w:pPr>
        <w:pStyle w:val="13"/>
        <w:widowControl/>
        <w:shd w:val="clear" w:color="auto" w:fill="FFFFFF"/>
        <w:spacing w:before="0" w:beforeAutospacing="0" w:after="0" w:afterAutospacing="0" w:line="600" w:lineRule="atLeast"/>
        <w:ind w:firstLine="420"/>
        <w:jc w:val="both"/>
        <w:rPr>
          <w:rFonts w:hint="eastAsia" w:ascii="仿宋" w:hAnsi="仿宋" w:eastAsia="仿宋" w:cs="仿宋"/>
          <w:spacing w:val="8"/>
          <w:sz w:val="32"/>
          <w:szCs w:val="32"/>
        </w:rPr>
      </w:pPr>
      <w:r>
        <w:rPr>
          <w:rFonts w:hint="eastAsia" w:ascii="仿宋" w:hAnsi="仿宋" w:eastAsia="仿宋" w:cs="仿宋"/>
          <w:spacing w:val="8"/>
          <w:sz w:val="32"/>
          <w:szCs w:val="32"/>
          <w:shd w:val="clear" w:color="auto" w:fill="FFFFFF"/>
        </w:rPr>
        <w:t>（1）项目完成情况包括项目任务完成质量、数量情况；</w:t>
      </w:r>
    </w:p>
    <w:p w14:paraId="316E837C">
      <w:pPr>
        <w:pStyle w:val="13"/>
        <w:widowControl/>
        <w:shd w:val="clear" w:color="auto" w:fill="FFFFFF"/>
        <w:spacing w:before="0" w:beforeAutospacing="0" w:after="0" w:afterAutospacing="0" w:line="600" w:lineRule="atLeast"/>
        <w:ind w:firstLine="420"/>
        <w:jc w:val="both"/>
        <w:rPr>
          <w:rFonts w:hint="eastAsia" w:ascii="仿宋" w:hAnsi="仿宋" w:eastAsia="仿宋" w:cs="仿宋"/>
          <w:spacing w:val="8"/>
          <w:sz w:val="32"/>
          <w:szCs w:val="32"/>
        </w:rPr>
      </w:pPr>
      <w:r>
        <w:rPr>
          <w:rFonts w:hint="eastAsia" w:ascii="仿宋" w:hAnsi="仿宋" w:eastAsia="仿宋" w:cs="仿宋"/>
          <w:spacing w:val="8"/>
          <w:sz w:val="32"/>
          <w:szCs w:val="32"/>
          <w:shd w:val="clear" w:color="auto" w:fill="FFFFFF"/>
        </w:rPr>
        <w:t>（2）项目管理情况包括项目立项前期准备、项目任务的实施、项目公开公示情况、项目后续维护管理制度建设以及档案管理情况；</w:t>
      </w:r>
    </w:p>
    <w:p w14:paraId="67ADF1DC">
      <w:pPr>
        <w:pStyle w:val="13"/>
        <w:widowControl/>
        <w:shd w:val="clear" w:color="auto" w:fill="FFFFFF"/>
        <w:spacing w:before="0" w:beforeAutospacing="0" w:after="0" w:afterAutospacing="0" w:line="600" w:lineRule="atLeast"/>
        <w:ind w:firstLine="420"/>
        <w:jc w:val="both"/>
        <w:rPr>
          <w:rFonts w:hint="eastAsia" w:ascii="仿宋" w:hAnsi="仿宋" w:eastAsia="仿宋" w:cs="仿宋"/>
          <w:spacing w:val="8"/>
          <w:sz w:val="32"/>
          <w:szCs w:val="32"/>
        </w:rPr>
      </w:pPr>
      <w:r>
        <w:rPr>
          <w:rFonts w:hint="eastAsia" w:ascii="仿宋" w:hAnsi="仿宋" w:eastAsia="仿宋" w:cs="仿宋"/>
          <w:spacing w:val="8"/>
          <w:sz w:val="32"/>
          <w:szCs w:val="32"/>
          <w:shd w:val="clear" w:color="auto" w:fill="FFFFFF"/>
        </w:rPr>
        <w:t>（3）资金管理情况包括资金到位、使用情况，资金拨付是否及时、是否专款专用、是否专账管理、项目资金支付凭据是否真实、完整，项目决算资料的合法、合规性；</w:t>
      </w:r>
    </w:p>
    <w:p w14:paraId="315FBCDC">
      <w:pPr>
        <w:pStyle w:val="13"/>
        <w:widowControl/>
        <w:shd w:val="clear" w:color="auto" w:fill="FFFFFF"/>
        <w:spacing w:before="0" w:beforeAutospacing="0" w:after="0" w:afterAutospacing="0" w:line="600" w:lineRule="atLeast"/>
        <w:ind w:firstLine="336" w:firstLineChars="100"/>
        <w:jc w:val="both"/>
        <w:rPr>
          <w:rFonts w:hint="eastAsia" w:ascii="仿宋" w:hAnsi="仿宋" w:eastAsia="仿宋" w:cs="仿宋"/>
          <w:spacing w:val="8"/>
          <w:sz w:val="32"/>
          <w:szCs w:val="32"/>
          <w:shd w:val="clear" w:color="auto" w:fill="FFFFFF"/>
        </w:rPr>
      </w:pPr>
      <w:r>
        <w:rPr>
          <w:rFonts w:hint="eastAsia" w:ascii="仿宋" w:hAnsi="仿宋" w:eastAsia="仿宋" w:cs="仿宋"/>
          <w:spacing w:val="8"/>
          <w:sz w:val="32"/>
          <w:szCs w:val="32"/>
          <w:shd w:val="clear" w:color="auto" w:fill="FFFFFF"/>
        </w:rPr>
        <w:t>（4）项目效益包括项目完成后的效益，群众满意度情况。目前此项目已于202</w:t>
      </w:r>
      <w:r>
        <w:rPr>
          <w:rFonts w:hint="eastAsia" w:ascii="仿宋" w:hAnsi="仿宋" w:eastAsia="仿宋" w:cs="仿宋"/>
          <w:spacing w:val="8"/>
          <w:sz w:val="32"/>
          <w:szCs w:val="32"/>
          <w:shd w:val="clear" w:color="auto" w:fill="FFFFFF"/>
          <w:lang w:val="en-US" w:eastAsia="zh-CN"/>
        </w:rPr>
        <w:t>3</w:t>
      </w:r>
      <w:r>
        <w:rPr>
          <w:rFonts w:hint="eastAsia" w:ascii="仿宋" w:hAnsi="仿宋" w:eastAsia="仿宋" w:cs="仿宋"/>
          <w:spacing w:val="8"/>
          <w:sz w:val="32"/>
          <w:szCs w:val="32"/>
          <w:shd w:val="clear" w:color="auto" w:fill="FFFFFF"/>
        </w:rPr>
        <w:t>年12月28日前完成了</w:t>
      </w:r>
      <w:r>
        <w:rPr>
          <w:rFonts w:hint="eastAsia" w:ascii="仿宋" w:hAnsi="仿宋" w:eastAsia="仿宋" w:cs="仿宋"/>
          <w:spacing w:val="8"/>
          <w:sz w:val="32"/>
          <w:szCs w:val="32"/>
          <w:shd w:val="clear" w:color="auto" w:fill="FFFFFF"/>
          <w:lang w:val="zh-CN"/>
        </w:rPr>
        <w:t>乡镇安全相关工作经费</w:t>
      </w:r>
      <w:r>
        <w:rPr>
          <w:rFonts w:hint="eastAsia" w:ascii="仿宋" w:hAnsi="仿宋" w:eastAsia="仿宋" w:cs="仿宋"/>
          <w:spacing w:val="8"/>
          <w:sz w:val="32"/>
          <w:szCs w:val="32"/>
          <w:shd w:val="clear" w:color="auto" w:fill="FFFFFF"/>
        </w:rPr>
        <w:t>支付。</w:t>
      </w:r>
    </w:p>
    <w:p w14:paraId="7EB74C36">
      <w:pPr>
        <w:adjustRightInd w:val="0"/>
        <w:snapToGrid w:val="0"/>
        <w:spacing w:line="600" w:lineRule="exact"/>
        <w:ind w:firstLine="720"/>
        <w:rPr>
          <w:rFonts w:hint="eastAsia" w:ascii="仿宋" w:hAnsi="仿宋" w:eastAsia="仿宋" w:cs="仿宋"/>
          <w:spacing w:val="8"/>
          <w:kern w:val="0"/>
          <w:sz w:val="32"/>
          <w:szCs w:val="32"/>
          <w:shd w:val="clear" w:color="auto" w:fill="FFFFFF"/>
          <w:lang w:val="zh-CN"/>
        </w:rPr>
      </w:pPr>
      <w:r>
        <w:rPr>
          <w:rFonts w:hint="eastAsia" w:ascii="仿宋" w:hAnsi="仿宋" w:eastAsia="仿宋" w:cs="仿宋"/>
          <w:sz w:val="32"/>
          <w:szCs w:val="32"/>
          <w:lang w:val="zh-CN"/>
        </w:rPr>
        <w:t>3．</w:t>
      </w:r>
      <w:r>
        <w:rPr>
          <w:rFonts w:hint="eastAsia" w:ascii="仿宋" w:hAnsi="仿宋" w:eastAsia="仿宋" w:cs="仿宋"/>
          <w:spacing w:val="8"/>
          <w:kern w:val="0"/>
          <w:sz w:val="32"/>
          <w:szCs w:val="32"/>
          <w:shd w:val="clear" w:color="auto" w:fill="FFFFFF"/>
          <w:lang w:val="zh-CN"/>
        </w:rPr>
        <w:t>经费申报内容与实际相符申报目标合理可行。按时报销的原则，预算</w:t>
      </w:r>
      <w:r>
        <w:rPr>
          <w:rFonts w:hint="eastAsia" w:ascii="仿宋" w:hAnsi="仿宋" w:eastAsia="仿宋" w:cs="仿宋"/>
          <w:spacing w:val="8"/>
          <w:kern w:val="0"/>
          <w:sz w:val="32"/>
          <w:szCs w:val="32"/>
          <w:shd w:val="clear" w:color="auto" w:fill="FFFFFF"/>
          <w:lang w:val="en-US" w:eastAsia="zh-CN"/>
        </w:rPr>
        <w:t>9.24</w:t>
      </w:r>
      <w:r>
        <w:rPr>
          <w:rFonts w:hint="eastAsia" w:ascii="仿宋" w:hAnsi="仿宋" w:eastAsia="仿宋" w:cs="仿宋"/>
          <w:spacing w:val="8"/>
          <w:kern w:val="0"/>
          <w:sz w:val="32"/>
          <w:szCs w:val="32"/>
          <w:shd w:val="clear" w:color="auto" w:fill="FFFFFF"/>
          <w:lang w:val="zh-CN"/>
        </w:rPr>
        <w:t>万</w:t>
      </w:r>
      <w:r>
        <w:rPr>
          <w:rFonts w:hint="eastAsia" w:ascii="仿宋" w:hAnsi="仿宋" w:eastAsia="仿宋" w:cs="仿宋"/>
          <w:spacing w:val="8"/>
          <w:kern w:val="0"/>
          <w:sz w:val="32"/>
          <w:szCs w:val="32"/>
          <w:shd w:val="clear" w:color="auto" w:fill="FFFFFF"/>
        </w:rPr>
        <w:t>元,实际支付</w:t>
      </w:r>
      <w:r>
        <w:rPr>
          <w:rFonts w:hint="eastAsia" w:ascii="仿宋" w:hAnsi="仿宋" w:eastAsia="仿宋" w:cs="仿宋"/>
          <w:spacing w:val="8"/>
          <w:kern w:val="0"/>
          <w:sz w:val="32"/>
          <w:szCs w:val="32"/>
          <w:shd w:val="clear" w:color="auto" w:fill="FFFFFF"/>
          <w:lang w:val="en-US" w:eastAsia="zh-CN"/>
        </w:rPr>
        <w:t>9.24</w:t>
      </w:r>
      <w:r>
        <w:rPr>
          <w:rFonts w:hint="eastAsia" w:ascii="仿宋" w:hAnsi="仿宋" w:eastAsia="仿宋" w:cs="仿宋"/>
          <w:spacing w:val="8"/>
          <w:kern w:val="0"/>
          <w:sz w:val="32"/>
          <w:szCs w:val="32"/>
          <w:shd w:val="clear" w:color="auto" w:fill="FFFFFF"/>
        </w:rPr>
        <w:t>万元</w:t>
      </w:r>
      <w:r>
        <w:rPr>
          <w:rFonts w:hint="eastAsia" w:ascii="仿宋" w:hAnsi="仿宋" w:eastAsia="仿宋" w:cs="仿宋"/>
          <w:spacing w:val="8"/>
          <w:kern w:val="0"/>
          <w:sz w:val="32"/>
          <w:szCs w:val="32"/>
          <w:shd w:val="clear" w:color="auto" w:fill="FFFFFF"/>
          <w:lang w:val="zh-CN"/>
        </w:rPr>
        <w:t>。</w:t>
      </w:r>
    </w:p>
    <w:p w14:paraId="0263A7FA">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（三）项目自评步骤及方法</w:t>
      </w:r>
    </w:p>
    <w:p w14:paraId="6D7D60B5">
      <w:pPr>
        <w:pStyle w:val="13"/>
        <w:widowControl/>
        <w:shd w:val="clear" w:color="auto" w:fill="FFFFFF"/>
        <w:spacing w:before="0" w:beforeAutospacing="0" w:after="0" w:afterAutospacing="0" w:line="600" w:lineRule="atLeast"/>
        <w:ind w:firstLine="672" w:firstLineChars="200"/>
        <w:jc w:val="both"/>
        <w:rPr>
          <w:rFonts w:hint="eastAsia" w:ascii="仿宋" w:hAnsi="仿宋" w:eastAsia="仿宋" w:cs="仿宋"/>
          <w:spacing w:val="8"/>
          <w:sz w:val="32"/>
          <w:szCs w:val="32"/>
          <w:shd w:val="clear" w:color="auto" w:fill="FFFFFF"/>
          <w:lang w:val="zh-CN" w:eastAsia="zh-CN"/>
        </w:rPr>
      </w:pPr>
      <w:r>
        <w:rPr>
          <w:rFonts w:hint="eastAsia" w:ascii="仿宋" w:hAnsi="仿宋" w:eastAsia="仿宋" w:cs="仿宋"/>
          <w:spacing w:val="8"/>
          <w:sz w:val="32"/>
          <w:szCs w:val="32"/>
          <w:shd w:val="clear" w:color="auto" w:fill="FFFFFF"/>
          <w:lang w:val="zh-CN" w:eastAsia="zh-CN"/>
        </w:rPr>
        <w:t>乡镇交管办劝导员补贴及乡镇交管办工作经费项目等</w:t>
      </w:r>
      <w:r>
        <w:rPr>
          <w:rFonts w:hint="eastAsia" w:ascii="仿宋" w:hAnsi="仿宋" w:eastAsia="仿宋" w:cs="仿宋"/>
          <w:spacing w:val="8"/>
          <w:sz w:val="32"/>
          <w:szCs w:val="32"/>
          <w:shd w:val="clear" w:color="auto" w:fill="FFFFFF"/>
          <w:lang w:val="en-US" w:eastAsia="zh-CN"/>
        </w:rPr>
        <w:t>严格按照</w:t>
      </w:r>
      <w:r>
        <w:rPr>
          <w:rFonts w:hint="eastAsia" w:ascii="仿宋" w:hAnsi="仿宋" w:eastAsia="仿宋" w:cs="仿宋"/>
          <w:spacing w:val="8"/>
          <w:sz w:val="32"/>
          <w:szCs w:val="32"/>
          <w:shd w:val="clear" w:color="auto" w:fill="FFFFFF"/>
          <w:lang w:val="zh-CN" w:eastAsia="zh-CN"/>
        </w:rPr>
        <w:t>《</w:t>
      </w:r>
      <w:r>
        <w:rPr>
          <w:rFonts w:hint="eastAsia" w:ascii="仿宋" w:hAnsi="仿宋" w:eastAsia="仿宋" w:cs="仿宋"/>
          <w:spacing w:val="8"/>
          <w:sz w:val="32"/>
          <w:szCs w:val="32"/>
          <w:shd w:val="clear" w:color="auto" w:fill="FFFFFF"/>
          <w:lang w:val="en-US" w:eastAsia="zh-CN"/>
        </w:rPr>
        <w:t>四川省人民政府办公厅关于印发建立健全全省农村道路交通安全管理工作机制实施方案的通知》（川办函〔2014〕106号）文件精神及时支付</w:t>
      </w:r>
      <w:r>
        <w:rPr>
          <w:rFonts w:hint="eastAsia" w:ascii="仿宋" w:hAnsi="仿宋" w:eastAsia="仿宋" w:cs="仿宋"/>
          <w:spacing w:val="8"/>
          <w:sz w:val="32"/>
          <w:szCs w:val="32"/>
          <w:shd w:val="clear" w:color="auto" w:fill="FFFFFF"/>
          <w:lang w:val="zh-CN" w:eastAsia="zh-CN"/>
        </w:rPr>
        <w:t>工作经费</w:t>
      </w:r>
      <w:r>
        <w:rPr>
          <w:rFonts w:hint="eastAsia" w:ascii="仿宋" w:hAnsi="仿宋" w:eastAsia="仿宋" w:cs="仿宋"/>
          <w:spacing w:val="8"/>
          <w:sz w:val="32"/>
          <w:szCs w:val="32"/>
          <w:shd w:val="clear" w:color="auto" w:fill="FFFFFF"/>
          <w:lang w:val="en-US" w:eastAsia="zh-CN"/>
        </w:rPr>
        <w:t>。</w:t>
      </w:r>
    </w:p>
    <w:p w14:paraId="1ECE53D6">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361AA81E">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（一）项目资金申报及批复情况</w:t>
      </w:r>
    </w:p>
    <w:p w14:paraId="63473690">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按</w:t>
      </w:r>
      <w:r>
        <w:rPr>
          <w:rFonts w:hint="eastAsia" w:ascii="仿宋" w:hAnsi="仿宋" w:eastAsia="仿宋" w:cs="仿宋"/>
          <w:sz w:val="32"/>
          <w:szCs w:val="32"/>
          <w:lang w:val="zh-CN"/>
        </w:rPr>
        <w:t>《</w:t>
      </w:r>
      <w:r>
        <w:rPr>
          <w:rFonts w:hint="eastAsia" w:ascii="仿宋" w:hAnsi="仿宋" w:eastAsia="仿宋" w:cs="仿宋"/>
          <w:sz w:val="32"/>
          <w:szCs w:val="32"/>
        </w:rPr>
        <w:t>四川省人民政府办公厅关于印发建立健全全省农村道路交通安全管理工作机制实施方案的通知》</w:t>
      </w:r>
      <w:r>
        <w:rPr>
          <w:rFonts w:hint="eastAsia" w:ascii="仿宋" w:hAnsi="仿宋" w:eastAsia="仿宋" w:cs="仿宋"/>
          <w:spacing w:val="8"/>
          <w:sz w:val="32"/>
          <w:szCs w:val="32"/>
          <w:shd w:val="clear" w:color="auto" w:fill="FFFFFF"/>
        </w:rPr>
        <w:t>的</w:t>
      </w:r>
      <w:r>
        <w:rPr>
          <w:rFonts w:hint="eastAsia" w:ascii="仿宋" w:hAnsi="仿宋" w:eastAsia="仿宋" w:cs="仿宋"/>
          <w:sz w:val="32"/>
          <w:szCs w:val="32"/>
        </w:rPr>
        <w:t>文件精神，资金由镇预算由县财政局审核后下拨到我镇进行支付</w:t>
      </w:r>
      <w:r>
        <w:rPr>
          <w:rFonts w:hint="eastAsia" w:ascii="仿宋" w:hAnsi="仿宋" w:eastAsia="仿宋" w:cs="仿宋"/>
          <w:spacing w:val="8"/>
          <w:sz w:val="32"/>
          <w:szCs w:val="32"/>
          <w:shd w:val="clear" w:color="auto" w:fill="FFFFFF"/>
        </w:rPr>
        <w:t>。</w:t>
      </w:r>
    </w:p>
    <w:p w14:paraId="6B8026A7">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（二）资金计划、到位及使用情况（可用表格形式反映）</w:t>
      </w:r>
    </w:p>
    <w:p w14:paraId="235F57C6">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1．资金计划。该工作经费是正常年度预算，</w:t>
      </w:r>
      <w:r>
        <w:rPr>
          <w:rFonts w:hint="eastAsia" w:ascii="仿宋" w:hAnsi="仿宋" w:eastAsia="仿宋" w:cs="仿宋"/>
          <w:sz w:val="32"/>
          <w:szCs w:val="32"/>
        </w:rPr>
        <w:t>由镇按照文件要求明确资金用途</w:t>
      </w:r>
      <w:r>
        <w:rPr>
          <w:rFonts w:hint="eastAsia" w:ascii="仿宋" w:hAnsi="仿宋" w:eastAsia="仿宋" w:cs="仿宋"/>
          <w:sz w:val="32"/>
          <w:szCs w:val="32"/>
          <w:lang w:val="zh-CN"/>
        </w:rPr>
        <w:t>。</w:t>
      </w:r>
    </w:p>
    <w:p w14:paraId="49E93E0E">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lang w:val="zh-CN"/>
        </w:rPr>
        <w:t>2．资金到位。</w:t>
      </w:r>
      <w:r>
        <w:rPr>
          <w:rFonts w:hint="eastAsia" w:ascii="仿宋" w:hAnsi="仿宋" w:eastAsia="仿宋" w:cs="仿宋"/>
          <w:sz w:val="32"/>
          <w:szCs w:val="32"/>
        </w:rPr>
        <w:t>财政局对我镇的用款计划及时进行了批复。</w:t>
      </w:r>
    </w:p>
    <w:p w14:paraId="24200D9A">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3．资金使用。此项目预算资金</w:t>
      </w:r>
      <w:r>
        <w:rPr>
          <w:rFonts w:hint="eastAsia" w:ascii="仿宋" w:hAnsi="仿宋" w:eastAsia="仿宋" w:cs="仿宋"/>
          <w:sz w:val="32"/>
          <w:szCs w:val="32"/>
          <w:lang w:val="en-US" w:eastAsia="zh-CN"/>
        </w:rPr>
        <w:t>9.24</w:t>
      </w:r>
      <w:r>
        <w:rPr>
          <w:rFonts w:hint="eastAsia" w:ascii="仿宋" w:hAnsi="仿宋" w:eastAsia="仿宋" w:cs="仿宋"/>
          <w:sz w:val="32"/>
          <w:szCs w:val="32"/>
        </w:rPr>
        <w:t>万</w:t>
      </w:r>
      <w:r>
        <w:rPr>
          <w:rFonts w:hint="eastAsia" w:ascii="仿宋" w:hAnsi="仿宋" w:eastAsia="仿宋" w:cs="仿宋"/>
          <w:sz w:val="32"/>
          <w:szCs w:val="32"/>
          <w:lang w:val="zh-CN"/>
        </w:rPr>
        <w:t>元按照</w:t>
      </w:r>
      <w:r>
        <w:rPr>
          <w:rFonts w:hint="eastAsia" w:ascii="仿宋" w:hAnsi="仿宋" w:eastAsia="仿宋" w:cs="仿宋"/>
          <w:sz w:val="32"/>
          <w:szCs w:val="32"/>
        </w:rPr>
        <w:t>文件要求</w:t>
      </w:r>
      <w:r>
        <w:rPr>
          <w:rFonts w:hint="eastAsia" w:ascii="仿宋" w:hAnsi="仿宋" w:eastAsia="仿宋" w:cs="仿宋"/>
          <w:sz w:val="32"/>
          <w:szCs w:val="32"/>
          <w:lang w:val="zh-CN"/>
        </w:rPr>
        <w:t>于</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年12月28日完成</w:t>
      </w:r>
      <w:r>
        <w:rPr>
          <w:rFonts w:hint="eastAsia" w:ascii="仿宋" w:hAnsi="仿宋" w:eastAsia="仿宋" w:cs="仿宋"/>
          <w:sz w:val="32"/>
          <w:szCs w:val="32"/>
          <w:lang w:val="zh-CN"/>
        </w:rPr>
        <w:t>乡镇安全相关工作经费</w:t>
      </w:r>
      <w:r>
        <w:rPr>
          <w:rFonts w:hint="eastAsia" w:ascii="仿宋" w:hAnsi="仿宋" w:eastAsia="仿宋" w:cs="仿宋"/>
          <w:sz w:val="32"/>
          <w:szCs w:val="32"/>
        </w:rPr>
        <w:t>支付。</w:t>
      </w:r>
    </w:p>
    <w:p w14:paraId="3B428E51">
      <w:pPr>
        <w:adjustRightInd w:val="0"/>
        <w:snapToGrid w:val="0"/>
        <w:spacing w:line="600" w:lineRule="exact"/>
        <w:ind w:firstLine="720"/>
        <w:rPr>
          <w:rFonts w:hint="eastAsia" w:ascii="仿宋" w:hAnsi="仿宋" w:eastAsia="仿宋" w:cs="仿宋"/>
          <w:sz w:val="32"/>
          <w:szCs w:val="32"/>
          <w:lang w:val="zh-CN"/>
        </w:rPr>
      </w:pPr>
      <w:r>
        <w:rPr>
          <w:rFonts w:hint="eastAsia" w:ascii="楷体" w:hAnsi="楷体" w:eastAsia="楷体" w:cs="楷体"/>
          <w:b w:val="0"/>
          <w:bCs/>
          <w:sz w:val="32"/>
          <w:szCs w:val="32"/>
          <w:lang w:val="zh-CN"/>
        </w:rPr>
        <w:t>（三）项目财务管理情况。</w:t>
      </w:r>
    </w:p>
    <w:p w14:paraId="179CA37A">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此项目财务管理制度健全，严格执行财务管理制度，账务处理及时，会计核算规范。</w:t>
      </w:r>
    </w:p>
    <w:p w14:paraId="1F05162E">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三、项目实施及管理情况</w:t>
      </w:r>
    </w:p>
    <w:p w14:paraId="7073100D">
      <w:pPr>
        <w:adjustRightInd w:val="0"/>
        <w:snapToGrid w:val="0"/>
        <w:spacing w:line="600" w:lineRule="exact"/>
        <w:ind w:firstLine="720"/>
        <w:rPr>
          <w:rFonts w:hint="eastAsia" w:ascii="仿宋" w:hAnsi="仿宋" w:eastAsia="仿宋" w:cs="仿宋"/>
          <w:sz w:val="32"/>
          <w:szCs w:val="32"/>
          <w:lang w:val="zh-CN"/>
        </w:rPr>
      </w:pPr>
      <w:r>
        <w:rPr>
          <w:rFonts w:hint="eastAsia" w:ascii="楷体" w:hAnsi="楷体" w:eastAsia="楷体" w:cs="楷体"/>
          <w:b w:val="0"/>
          <w:bCs/>
          <w:sz w:val="32"/>
          <w:szCs w:val="32"/>
          <w:lang w:val="zh-CN"/>
        </w:rPr>
        <w:t>（一）项目组织架构及实施流程。</w:t>
      </w:r>
      <w:r>
        <w:rPr>
          <w:rFonts w:hint="eastAsia" w:ascii="仿宋" w:hAnsi="仿宋" w:eastAsia="仿宋" w:cs="仿宋"/>
          <w:sz w:val="32"/>
          <w:szCs w:val="32"/>
          <w:lang w:val="zh-CN"/>
        </w:rPr>
        <w:t>我镇按照《四川省人民政府办公厅关于印发建立健全全省农村道路交通安全管理工作机制实施方案的通知》要求及时进行申补助，由镇纪委负责复核监管。</w:t>
      </w:r>
    </w:p>
    <w:p w14:paraId="3DFC12D2">
      <w:pPr>
        <w:adjustRightInd w:val="0"/>
        <w:snapToGrid w:val="0"/>
        <w:spacing w:line="600" w:lineRule="exact"/>
        <w:ind w:firstLine="720"/>
        <w:rPr>
          <w:rFonts w:hint="eastAsia" w:ascii="仿宋_GB2312" w:hAnsi="仿宋_GB2312" w:cs="仿宋_GB2312"/>
          <w:sz w:val="32"/>
          <w:szCs w:val="32"/>
          <w:lang w:val="zh-CN"/>
        </w:rPr>
      </w:pPr>
      <w:r>
        <w:rPr>
          <w:rFonts w:hint="eastAsia" w:ascii="楷体" w:hAnsi="楷体" w:eastAsia="楷体" w:cs="楷体"/>
          <w:b w:val="0"/>
          <w:bCs/>
          <w:sz w:val="32"/>
          <w:szCs w:val="32"/>
          <w:lang w:val="zh-CN"/>
        </w:rPr>
        <w:t>（二）项目管理情况。</w:t>
      </w:r>
      <w:r>
        <w:rPr>
          <w:rFonts w:hint="eastAsia" w:ascii="仿宋" w:hAnsi="仿宋" w:eastAsia="仿宋" w:cs="仿宋"/>
          <w:sz w:val="32"/>
          <w:szCs w:val="32"/>
          <w:lang w:val="zh-CN"/>
        </w:rPr>
        <w:t>此项目我镇安办负责落实。</w:t>
      </w:r>
    </w:p>
    <w:p w14:paraId="487CC65D">
      <w:pPr>
        <w:adjustRightInd w:val="0"/>
        <w:snapToGrid w:val="0"/>
        <w:spacing w:line="600" w:lineRule="exact"/>
        <w:ind w:firstLine="720"/>
        <w:rPr>
          <w:rFonts w:hint="eastAsia" w:ascii="仿宋" w:hAnsi="仿宋" w:eastAsia="仿宋" w:cs="仿宋"/>
          <w:sz w:val="32"/>
          <w:szCs w:val="32"/>
          <w:lang w:val="zh-CN"/>
        </w:rPr>
      </w:pPr>
      <w:r>
        <w:rPr>
          <w:rFonts w:hint="eastAsia" w:ascii="楷体" w:hAnsi="楷体" w:eastAsia="楷体" w:cs="楷体"/>
          <w:b w:val="0"/>
          <w:bCs/>
          <w:sz w:val="32"/>
          <w:szCs w:val="32"/>
          <w:lang w:val="zh-CN"/>
        </w:rPr>
        <w:t>（三）项目监管情况。</w:t>
      </w:r>
      <w:r>
        <w:rPr>
          <w:rFonts w:hint="eastAsia" w:ascii="仿宋" w:hAnsi="仿宋" w:eastAsia="仿宋" w:cs="仿宋"/>
          <w:sz w:val="32"/>
          <w:szCs w:val="32"/>
          <w:lang w:val="zh-CN"/>
        </w:rPr>
        <w:t>由镇纪委负责复核监管</w:t>
      </w:r>
    </w:p>
    <w:p w14:paraId="3AF76657">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14:paraId="20758FF8">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（一）项目完成情况</w:t>
      </w:r>
    </w:p>
    <w:p w14:paraId="2D4522F4">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7个村1个社区于202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年12月完成</w:t>
      </w:r>
      <w:r>
        <w:rPr>
          <w:rFonts w:hint="eastAsia" w:ascii="仿宋" w:hAnsi="仿宋" w:eastAsia="仿宋" w:cs="仿宋"/>
          <w:sz w:val="32"/>
          <w:szCs w:val="32"/>
          <w:lang w:val="en-US" w:eastAsia="zh-CN"/>
        </w:rPr>
        <w:t>9.24</w:t>
      </w:r>
      <w:r>
        <w:rPr>
          <w:rFonts w:hint="eastAsia" w:ascii="仿宋" w:hAnsi="仿宋" w:eastAsia="仿宋" w:cs="仿宋"/>
          <w:sz w:val="32"/>
          <w:szCs w:val="32"/>
          <w:lang w:val="zh-CN"/>
        </w:rPr>
        <w:t>万元支付工作。</w:t>
      </w:r>
    </w:p>
    <w:p w14:paraId="0D06A63F">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（二）项目效益情况</w:t>
      </w:r>
    </w:p>
    <w:p w14:paraId="0B3F3E3F">
      <w:pPr>
        <w:pStyle w:val="13"/>
        <w:widowControl/>
        <w:shd w:val="clear" w:color="auto" w:fill="FFFFFF"/>
        <w:spacing w:before="0" w:beforeAutospacing="0" w:after="0" w:afterAutospacing="0" w:line="600" w:lineRule="atLeast"/>
        <w:ind w:firstLine="672" w:firstLineChars="200"/>
        <w:jc w:val="both"/>
        <w:rPr>
          <w:rFonts w:hint="eastAsia" w:ascii="仿宋_GB2312" w:hAnsi="仿宋_GB2312" w:eastAsia="仿宋_GB2312" w:cs="仿宋_GB2312"/>
          <w:spacing w:val="8"/>
          <w:sz w:val="32"/>
          <w:szCs w:val="32"/>
          <w:shd w:val="clear" w:color="auto" w:fill="FFFFFF"/>
          <w:lang w:eastAsia="zh-CN"/>
        </w:rPr>
      </w:pPr>
      <w:r>
        <w:rPr>
          <w:rFonts w:hint="eastAsia" w:ascii="仿宋_GB2312" w:hAnsi="仿宋_GB2312" w:eastAsia="仿宋_GB2312" w:cs="仿宋_GB2312"/>
          <w:spacing w:val="8"/>
          <w:sz w:val="32"/>
          <w:szCs w:val="32"/>
          <w:shd w:val="clear" w:color="auto" w:fill="FFFFFF"/>
        </w:rPr>
        <w:t>1.经济效益</w:t>
      </w:r>
      <w:r>
        <w:rPr>
          <w:rFonts w:hint="eastAsia" w:ascii="仿宋_GB2312" w:hAnsi="仿宋_GB2312" w:eastAsia="仿宋_GB2312" w:cs="仿宋_GB2312"/>
          <w:spacing w:val="8"/>
          <w:sz w:val="32"/>
          <w:szCs w:val="32"/>
          <w:shd w:val="clear" w:color="auto" w:fill="FFFFFF"/>
          <w:lang w:eastAsia="zh-CN"/>
        </w:rPr>
        <w:t>。</w:t>
      </w:r>
    </w:p>
    <w:p w14:paraId="45451A63">
      <w:pPr>
        <w:pStyle w:val="13"/>
        <w:widowControl/>
        <w:shd w:val="clear" w:color="auto" w:fill="FFFFFF"/>
        <w:spacing w:before="0" w:beforeAutospacing="0" w:after="0" w:afterAutospacing="0" w:line="600" w:lineRule="atLeast"/>
        <w:ind w:firstLine="672" w:firstLineChars="200"/>
        <w:jc w:val="both"/>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lang w:val="zh-CN"/>
        </w:rPr>
        <w:t>乡镇安全相关工作经费项目</w:t>
      </w:r>
      <w:r>
        <w:rPr>
          <w:rFonts w:hint="eastAsia" w:ascii="仿宋_GB2312" w:hAnsi="仿宋_GB2312" w:eastAsia="仿宋_GB2312" w:cs="仿宋_GB2312"/>
          <w:spacing w:val="8"/>
          <w:sz w:val="32"/>
          <w:szCs w:val="32"/>
          <w:shd w:val="clear" w:color="auto" w:fill="FFFFFF"/>
        </w:rPr>
        <w:t>实施后，进一步提高工作积极性和主动性，保证我镇</w:t>
      </w:r>
      <w:r>
        <w:rPr>
          <w:rFonts w:hint="eastAsia" w:ascii="仿宋_GB2312" w:hAnsi="仿宋_GB2312" w:eastAsia="仿宋_GB2312" w:cs="仿宋_GB2312"/>
          <w:spacing w:val="8"/>
          <w:sz w:val="32"/>
          <w:szCs w:val="32"/>
          <w:shd w:val="clear" w:color="auto" w:fill="FFFFFF"/>
          <w:lang w:eastAsia="zh-CN"/>
        </w:rPr>
        <w:t>安全工作</w:t>
      </w:r>
      <w:r>
        <w:rPr>
          <w:rFonts w:hint="eastAsia" w:ascii="仿宋_GB2312" w:hAnsi="仿宋_GB2312" w:eastAsia="仿宋_GB2312" w:cs="仿宋_GB2312"/>
          <w:spacing w:val="8"/>
          <w:sz w:val="32"/>
          <w:szCs w:val="32"/>
          <w:shd w:val="clear" w:color="auto" w:fill="FFFFFF"/>
        </w:rPr>
        <w:t>合理运转。</w:t>
      </w:r>
    </w:p>
    <w:p w14:paraId="1A1D0061">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2.社会效益</w:t>
      </w:r>
    </w:p>
    <w:p w14:paraId="5C25C182">
      <w:pPr>
        <w:pStyle w:val="13"/>
        <w:widowControl/>
        <w:shd w:val="clear" w:color="auto" w:fill="FFFFFF"/>
        <w:spacing w:before="0" w:beforeAutospacing="0" w:after="0" w:afterAutospacing="0" w:line="600" w:lineRule="atLeast"/>
        <w:ind w:firstLine="672" w:firstLineChars="200"/>
        <w:jc w:val="both"/>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通过项目的实施，全镇道路交通安全及安全生产等各方面得到了改善，有效地保障了群众及各驻镇企事业单位的生命财产安全。</w:t>
      </w:r>
    </w:p>
    <w:p w14:paraId="30715279">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3.可持续影响</w:t>
      </w:r>
    </w:p>
    <w:p w14:paraId="579AF3B9">
      <w:pPr>
        <w:pStyle w:val="13"/>
        <w:widowControl/>
        <w:shd w:val="clear" w:color="auto" w:fill="FFFFFF"/>
        <w:spacing w:before="0" w:beforeAutospacing="0" w:after="0" w:afterAutospacing="0" w:line="600" w:lineRule="atLeast"/>
        <w:ind w:firstLine="672" w:firstLineChars="200"/>
        <w:jc w:val="both"/>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lang w:val="zh-CN"/>
        </w:rPr>
        <w:t>乡镇交管办工作经费项目</w:t>
      </w:r>
      <w:r>
        <w:rPr>
          <w:rFonts w:hint="eastAsia" w:ascii="仿宋_GB2312" w:hAnsi="仿宋_GB2312" w:eastAsia="仿宋_GB2312" w:cs="仿宋_GB2312"/>
          <w:spacing w:val="8"/>
          <w:sz w:val="32"/>
          <w:szCs w:val="32"/>
          <w:shd w:val="clear" w:color="auto" w:fill="FFFFFF"/>
        </w:rPr>
        <w:t>的实施，在年度内对强化交管站责任，提高工作绩效，</w:t>
      </w:r>
      <w:r>
        <w:rPr>
          <w:rFonts w:hint="eastAsia" w:ascii="仿宋_GB2312" w:hAnsi="仿宋_GB2312" w:eastAsia="仿宋_GB2312" w:cs="仿宋_GB2312"/>
          <w:spacing w:val="8"/>
          <w:sz w:val="32"/>
          <w:szCs w:val="32"/>
          <w:shd w:val="clear" w:color="auto" w:fill="FFFFFF"/>
          <w:lang w:eastAsia="zh-CN"/>
        </w:rPr>
        <w:t>增强</w:t>
      </w:r>
      <w:r>
        <w:rPr>
          <w:rFonts w:hint="eastAsia" w:ascii="仿宋_GB2312" w:hAnsi="仿宋_GB2312" w:eastAsia="仿宋_GB2312" w:cs="仿宋_GB2312"/>
          <w:spacing w:val="8"/>
          <w:sz w:val="32"/>
          <w:szCs w:val="32"/>
          <w:shd w:val="clear" w:color="auto" w:fill="FFFFFF"/>
        </w:rPr>
        <w:t>交管办工作人员的忧患意识和竞争意识，激发干事创业热情，不断提高工作积极性和主动性。</w:t>
      </w:r>
    </w:p>
    <w:p w14:paraId="61E11950">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4.群众满意度</w:t>
      </w:r>
    </w:p>
    <w:p w14:paraId="2EE3884C">
      <w:pPr>
        <w:pStyle w:val="13"/>
        <w:widowControl/>
        <w:shd w:val="clear" w:color="auto" w:fill="FFFFFF"/>
        <w:spacing w:before="0" w:beforeAutospacing="0" w:after="0" w:afterAutospacing="0" w:line="600" w:lineRule="atLeast"/>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绩效评价抽查小组在镇、村委会相关人员陪同下，对确定的抽查点进行抽查，抽查方式为发放调查问卷及电话核实，抽查结果显示群众满意度较高。</w:t>
      </w:r>
    </w:p>
    <w:p w14:paraId="60A2DF79">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五、评价结论及建议</w:t>
      </w:r>
    </w:p>
    <w:p w14:paraId="4136DAE5">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（一）评价结论</w:t>
      </w:r>
    </w:p>
    <w:p w14:paraId="58F7FE37">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lang w:val="zh-CN"/>
        </w:rPr>
        <w:t>乡镇安全相关工作经费项</w:t>
      </w:r>
      <w:r>
        <w:rPr>
          <w:rFonts w:hint="eastAsia" w:ascii="仿宋_GB2312" w:hAnsi="仿宋_GB2312" w:eastAsia="仿宋_GB2312" w:cs="仿宋_GB2312"/>
          <w:spacing w:val="8"/>
          <w:sz w:val="32"/>
          <w:szCs w:val="32"/>
          <w:shd w:val="clear" w:color="auto" w:fill="FFFFFF"/>
        </w:rPr>
        <w:t>目绩效评价工作，根据提供的资料和抽查情况、对应评分标准，得出评分如下：</w:t>
      </w:r>
    </w:p>
    <w:p w14:paraId="2C19C44C">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1．项目评价等级结果</w:t>
      </w:r>
    </w:p>
    <w:p w14:paraId="7215EA6D">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经综合汇总得出</w:t>
      </w:r>
      <w:r>
        <w:rPr>
          <w:rFonts w:hint="eastAsia" w:ascii="仿宋_GB2312" w:hAnsi="仿宋_GB2312" w:eastAsia="仿宋_GB2312" w:cs="仿宋_GB2312"/>
          <w:sz w:val="32"/>
          <w:szCs w:val="32"/>
        </w:rPr>
        <w:t>峨边彝族自治县毛坪镇</w:t>
      </w:r>
      <w:r>
        <w:rPr>
          <w:rFonts w:hint="eastAsia" w:ascii="仿宋_GB2312" w:hAnsi="仿宋_GB2312" w:eastAsia="仿宋_GB2312" w:cs="仿宋_GB2312"/>
          <w:spacing w:val="8"/>
          <w:sz w:val="32"/>
          <w:szCs w:val="32"/>
          <w:shd w:val="clear" w:color="auto" w:fill="FFFFFF"/>
          <w:lang w:val="zh-CN"/>
        </w:rPr>
        <w:t>乡镇安全相关工作经费项目</w:t>
      </w:r>
      <w:r>
        <w:rPr>
          <w:rFonts w:hint="eastAsia" w:ascii="仿宋_GB2312" w:hAnsi="仿宋_GB2312" w:eastAsia="仿宋_GB2312" w:cs="仿宋_GB2312"/>
          <w:spacing w:val="8"/>
          <w:sz w:val="32"/>
          <w:szCs w:val="32"/>
          <w:shd w:val="clear" w:color="auto" w:fill="FFFFFF"/>
        </w:rPr>
        <w:t>绩效评价等级为优。</w:t>
      </w:r>
    </w:p>
    <w:p w14:paraId="4C2EA873">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shd w:val="clear" w:color="auto" w:fill="FFFFFF"/>
        </w:rPr>
        <w:t>2．此项目绩效评价总体得分及评价结果为总分100分，评价得分98分。</w:t>
      </w:r>
    </w:p>
    <w:p w14:paraId="4940A082">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（二）存在的问题</w:t>
      </w:r>
    </w:p>
    <w:p w14:paraId="5D107899">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shd w:val="clear" w:color="auto" w:fill="FFFFFF"/>
          <w:lang w:val="zh-CN"/>
        </w:rPr>
      </w:pPr>
      <w:r>
        <w:rPr>
          <w:rFonts w:hint="eastAsia" w:ascii="仿宋_GB2312" w:hAnsi="仿宋_GB2312" w:eastAsia="仿宋_GB2312" w:cs="仿宋_GB2312"/>
          <w:spacing w:val="8"/>
          <w:sz w:val="32"/>
          <w:szCs w:val="32"/>
          <w:shd w:val="clear" w:color="auto" w:fill="FFFFFF"/>
        </w:rPr>
        <w:t>暂无</w:t>
      </w:r>
      <w:r>
        <w:rPr>
          <w:rFonts w:hint="eastAsia" w:ascii="仿宋_GB2312" w:hAnsi="仿宋_GB2312" w:eastAsia="仿宋_GB2312" w:cs="仿宋_GB2312"/>
          <w:spacing w:val="8"/>
          <w:sz w:val="32"/>
          <w:szCs w:val="32"/>
          <w:shd w:val="clear" w:color="auto" w:fill="FFFFFF"/>
          <w:lang w:val="zh-CN"/>
        </w:rPr>
        <w:tab/>
      </w:r>
    </w:p>
    <w:p w14:paraId="741E3786">
      <w:pPr>
        <w:adjustRightInd w:val="0"/>
        <w:snapToGrid w:val="0"/>
        <w:spacing w:line="600" w:lineRule="exact"/>
        <w:ind w:firstLine="720"/>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（三）相关建议</w:t>
      </w:r>
    </w:p>
    <w:p w14:paraId="114F1E62">
      <w:pPr>
        <w:pStyle w:val="13"/>
        <w:widowControl/>
        <w:shd w:val="clear" w:color="auto" w:fill="FFFFFF"/>
        <w:spacing w:before="0" w:beforeAutospacing="0" w:after="0" w:afterAutospacing="0" w:line="600" w:lineRule="atLeast"/>
        <w:ind w:firstLine="420"/>
        <w:jc w:val="both"/>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暂无</w:t>
      </w:r>
    </w:p>
    <w:p w14:paraId="5B3F03CD">
      <w:pPr>
        <w:pStyle w:val="2"/>
        <w:rPr>
          <w:rFonts w:hint="eastAsia" w:ascii="仿宋_GB2312" w:hAnsi="仿宋_GB2312" w:cs="仿宋_GB2312"/>
          <w:spacing w:val="8"/>
          <w:sz w:val="32"/>
          <w:szCs w:val="32"/>
          <w:shd w:val="clear" w:color="auto" w:fill="FFFFFF"/>
          <w:lang w:val="zh-CN"/>
        </w:rPr>
      </w:pPr>
    </w:p>
    <w:p w14:paraId="468128CE">
      <w:pPr>
        <w:pStyle w:val="2"/>
        <w:rPr>
          <w:rFonts w:hint="eastAsia" w:ascii="仿宋_GB2312" w:hAnsi="仿宋_GB2312" w:cs="仿宋_GB2312"/>
          <w:spacing w:val="8"/>
          <w:sz w:val="32"/>
          <w:szCs w:val="32"/>
          <w:shd w:val="clear" w:color="auto" w:fill="FFFFFF"/>
          <w:lang w:val="zh-CN"/>
        </w:rPr>
      </w:pPr>
    </w:p>
    <w:p w14:paraId="01AD0EF4">
      <w:pPr>
        <w:pStyle w:val="2"/>
        <w:rPr>
          <w:rFonts w:hint="eastAsia" w:ascii="仿宋_GB2312" w:hAnsi="仿宋_GB2312" w:cs="仿宋_GB2312"/>
          <w:spacing w:val="8"/>
          <w:sz w:val="32"/>
          <w:szCs w:val="32"/>
          <w:shd w:val="clear" w:color="auto" w:fill="FFFFFF"/>
          <w:lang w:val="zh-CN"/>
        </w:rPr>
      </w:pPr>
    </w:p>
    <w:p w14:paraId="78EC62AF">
      <w:pPr>
        <w:pStyle w:val="2"/>
        <w:rPr>
          <w:rFonts w:hint="eastAsia" w:ascii="仿宋_GB2312" w:hAnsi="仿宋_GB2312" w:cs="仿宋_GB2312"/>
          <w:spacing w:val="8"/>
          <w:sz w:val="32"/>
          <w:szCs w:val="32"/>
          <w:shd w:val="clear" w:color="auto" w:fill="FFFFFF"/>
          <w:lang w:val="zh-CN"/>
        </w:rPr>
      </w:pPr>
    </w:p>
    <w:p w14:paraId="02C4CC7C">
      <w:pPr>
        <w:pStyle w:val="2"/>
        <w:rPr>
          <w:rFonts w:hint="eastAsia" w:ascii="仿宋_GB2312" w:hAnsi="仿宋_GB2312" w:cs="仿宋_GB2312"/>
          <w:spacing w:val="8"/>
          <w:sz w:val="32"/>
          <w:szCs w:val="32"/>
          <w:shd w:val="clear" w:color="auto" w:fill="FFFFFF"/>
          <w:lang w:val="zh-CN"/>
        </w:rPr>
      </w:pPr>
    </w:p>
    <w:p w14:paraId="6FF572B8">
      <w:pPr>
        <w:pStyle w:val="2"/>
        <w:rPr>
          <w:rFonts w:hint="eastAsia" w:ascii="仿宋_GB2312" w:hAnsi="仿宋_GB2312" w:cs="仿宋_GB2312"/>
          <w:spacing w:val="8"/>
          <w:sz w:val="32"/>
          <w:szCs w:val="32"/>
          <w:shd w:val="clear" w:color="auto" w:fill="FFFFFF"/>
          <w:lang w:val="zh-CN"/>
        </w:rPr>
      </w:pPr>
    </w:p>
    <w:p w14:paraId="45E7F1E9">
      <w:pPr>
        <w:pStyle w:val="2"/>
        <w:rPr>
          <w:rFonts w:hint="eastAsia" w:ascii="仿宋_GB2312" w:hAnsi="仿宋_GB2312" w:cs="仿宋_GB2312"/>
          <w:spacing w:val="8"/>
          <w:sz w:val="32"/>
          <w:szCs w:val="32"/>
          <w:shd w:val="clear" w:color="auto" w:fill="FFFFFF"/>
          <w:lang w:val="zh-CN"/>
        </w:rPr>
      </w:pPr>
    </w:p>
    <w:p w14:paraId="5FD8F342">
      <w:pPr>
        <w:pStyle w:val="2"/>
        <w:rPr>
          <w:rFonts w:hint="eastAsia" w:ascii="仿宋_GB2312" w:hAnsi="仿宋_GB2312" w:cs="仿宋_GB2312"/>
          <w:spacing w:val="8"/>
          <w:sz w:val="32"/>
          <w:szCs w:val="32"/>
          <w:shd w:val="clear" w:color="auto" w:fill="FFFFFF"/>
          <w:lang w:val="zh-CN"/>
        </w:rPr>
      </w:pPr>
    </w:p>
    <w:p w14:paraId="55C2A2F8">
      <w:pPr>
        <w:pStyle w:val="2"/>
        <w:rPr>
          <w:rFonts w:hint="eastAsia" w:ascii="仿宋_GB2312" w:hAnsi="仿宋_GB2312" w:cs="仿宋_GB2312"/>
          <w:spacing w:val="8"/>
          <w:sz w:val="32"/>
          <w:szCs w:val="32"/>
          <w:shd w:val="clear" w:color="auto" w:fill="FFFFFF"/>
          <w:lang w:val="zh-CN"/>
        </w:rPr>
      </w:pPr>
    </w:p>
    <w:p w14:paraId="551A301F">
      <w:pPr>
        <w:pStyle w:val="2"/>
        <w:rPr>
          <w:rFonts w:hint="eastAsia" w:ascii="仿宋_GB2312" w:hAnsi="仿宋_GB2312" w:cs="仿宋_GB2312"/>
          <w:spacing w:val="8"/>
          <w:sz w:val="32"/>
          <w:szCs w:val="32"/>
          <w:shd w:val="clear" w:color="auto" w:fill="FFFFFF"/>
          <w:lang w:val="zh-CN"/>
        </w:rPr>
      </w:pPr>
    </w:p>
    <w:p w14:paraId="4735045B">
      <w:pPr>
        <w:pStyle w:val="2"/>
        <w:rPr>
          <w:rFonts w:hint="eastAsia" w:ascii="仿宋_GB2312" w:hAnsi="仿宋_GB2312" w:cs="仿宋_GB2312"/>
          <w:spacing w:val="8"/>
          <w:sz w:val="32"/>
          <w:szCs w:val="32"/>
          <w:shd w:val="clear" w:color="auto" w:fill="FFFFFF"/>
          <w:lang w:val="zh-CN"/>
        </w:rPr>
      </w:pPr>
    </w:p>
    <w:p w14:paraId="193BDA4D">
      <w:pPr>
        <w:pStyle w:val="2"/>
        <w:rPr>
          <w:rFonts w:hint="eastAsia" w:ascii="仿宋_GB2312" w:hAnsi="仿宋_GB2312" w:cs="仿宋_GB2312"/>
          <w:spacing w:val="8"/>
          <w:sz w:val="32"/>
          <w:szCs w:val="32"/>
          <w:shd w:val="clear" w:color="auto" w:fill="FFFFFF"/>
          <w:lang w:val="zh-CN"/>
        </w:rPr>
      </w:pPr>
    </w:p>
    <w:p w14:paraId="5DC72952">
      <w:pPr>
        <w:pStyle w:val="2"/>
        <w:rPr>
          <w:rFonts w:hint="eastAsia" w:ascii="仿宋_GB2312" w:hAnsi="仿宋_GB2312" w:cs="仿宋_GB2312"/>
          <w:spacing w:val="8"/>
          <w:sz w:val="32"/>
          <w:szCs w:val="32"/>
          <w:shd w:val="clear" w:color="auto" w:fill="FFFFFF"/>
          <w:lang w:val="zh-CN"/>
        </w:rPr>
      </w:pPr>
    </w:p>
    <w:p w14:paraId="31D35E07">
      <w:pPr>
        <w:pStyle w:val="2"/>
        <w:rPr>
          <w:rFonts w:hint="eastAsia" w:ascii="仿宋_GB2312" w:hAnsi="仿宋_GB2312" w:cs="仿宋_GB2312"/>
          <w:spacing w:val="8"/>
          <w:sz w:val="32"/>
          <w:szCs w:val="32"/>
          <w:shd w:val="clear" w:color="auto" w:fill="FFFFFF"/>
          <w:lang w:val="zh-CN"/>
        </w:rPr>
      </w:pPr>
    </w:p>
    <w:tbl>
      <w:tblPr>
        <w:tblStyle w:val="16"/>
        <w:tblpPr w:leftFromText="180" w:rightFromText="180" w:vertAnchor="text" w:horzAnchor="page" w:tblpX="1869" w:tblpY="307"/>
        <w:tblOverlap w:val="never"/>
        <w:tblW w:w="84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4"/>
        <w:gridCol w:w="761"/>
        <w:gridCol w:w="761"/>
        <w:gridCol w:w="2081"/>
        <w:gridCol w:w="1148"/>
        <w:gridCol w:w="1009"/>
        <w:gridCol w:w="775"/>
      </w:tblGrid>
      <w:tr w14:paraId="5E4E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29" w:type="dxa"/>
            <w:gridSpan w:val="7"/>
            <w:tcBorders>
              <w:top w:val="nil"/>
              <w:left w:val="nil"/>
              <w:bottom w:val="nil"/>
              <w:right w:val="nil"/>
            </w:tcBorders>
            <w:shd w:val="clear" w:color="auto" w:fill="auto"/>
            <w:noWrap/>
            <w:vAlign w:val="center"/>
          </w:tcPr>
          <w:p w14:paraId="0BDE2CE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312F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4D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6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乡镇安全管理相关经费</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2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6C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14:paraId="38B6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13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B3B0">
            <w:pPr>
              <w:jc w:val="left"/>
              <w:rPr>
                <w:rFonts w:hint="eastAsia" w:ascii="宋体" w:hAnsi="宋体" w:eastAsia="宋体" w:cs="宋体"/>
                <w:i w:val="0"/>
                <w:iCs w:val="0"/>
                <w:color w:val="000000"/>
                <w:sz w:val="20"/>
                <w:szCs w:val="20"/>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A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B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毛坪镇人民政府</w:t>
            </w:r>
          </w:p>
        </w:tc>
      </w:tr>
      <w:tr w14:paraId="5D30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9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2577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55" w:type="dxa"/>
            <w:gridSpan w:val="2"/>
            <w:tcBorders>
              <w:top w:val="single" w:color="000000" w:sz="4" w:space="0"/>
              <w:left w:val="single" w:color="000000" w:sz="4" w:space="0"/>
              <w:bottom w:val="single" w:color="000000" w:sz="4" w:space="0"/>
              <w:right w:val="nil"/>
            </w:tcBorders>
            <w:shd w:val="clear" w:color="auto" w:fill="auto"/>
            <w:noWrap/>
            <w:vAlign w:val="center"/>
          </w:tcPr>
          <w:p w14:paraId="044605EA">
            <w:pPr>
              <w:jc w:val="center"/>
              <w:rPr>
                <w:rFonts w:hint="eastAsia" w:ascii="宋体" w:hAnsi="宋体" w:eastAsia="宋体" w:cs="宋体"/>
                <w:i w:val="0"/>
                <w:iCs w:val="0"/>
                <w:color w:val="000000"/>
                <w:sz w:val="20"/>
                <w:szCs w:val="20"/>
                <w:u w:val="none"/>
              </w:rPr>
            </w:pPr>
          </w:p>
        </w:tc>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4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9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3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10F1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6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7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5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C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90C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A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A148">
            <w:pPr>
              <w:jc w:val="center"/>
              <w:rPr>
                <w:rFonts w:hint="eastAsia" w:ascii="宋体" w:hAnsi="宋体" w:eastAsia="宋体" w:cs="宋体"/>
                <w:i w:val="0"/>
                <w:iCs w:val="0"/>
                <w:color w:val="000000"/>
                <w:sz w:val="20"/>
                <w:szCs w:val="20"/>
                <w:u w:val="none"/>
              </w:rPr>
            </w:pP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A92F">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AEC0">
            <w:pPr>
              <w:jc w:val="center"/>
              <w:rPr>
                <w:rFonts w:hint="eastAsia" w:ascii="宋体" w:hAnsi="宋体" w:eastAsia="宋体" w:cs="宋体"/>
                <w:i w:val="0"/>
                <w:iCs w:val="0"/>
                <w:color w:val="000000"/>
                <w:sz w:val="20"/>
                <w:szCs w:val="20"/>
                <w:u w:val="none"/>
              </w:rPr>
            </w:pPr>
          </w:p>
        </w:tc>
      </w:tr>
      <w:tr w14:paraId="15C3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1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5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1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C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93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4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2BFF">
            <w:pPr>
              <w:jc w:val="center"/>
              <w:rPr>
                <w:rFonts w:hint="eastAsia" w:ascii="宋体" w:hAnsi="宋体" w:eastAsia="宋体" w:cs="宋体"/>
                <w:i w:val="0"/>
                <w:iCs w:val="0"/>
                <w:color w:val="000000"/>
                <w:sz w:val="20"/>
                <w:szCs w:val="20"/>
                <w:u w:val="none"/>
              </w:rPr>
            </w:pP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2D60">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A5DF">
            <w:pPr>
              <w:jc w:val="center"/>
              <w:rPr>
                <w:rFonts w:hint="eastAsia" w:ascii="宋体" w:hAnsi="宋体" w:eastAsia="宋体" w:cs="宋体"/>
                <w:i w:val="0"/>
                <w:iCs w:val="0"/>
                <w:color w:val="000000"/>
                <w:sz w:val="20"/>
                <w:szCs w:val="20"/>
                <w:u w:val="none"/>
              </w:rPr>
            </w:pPr>
          </w:p>
        </w:tc>
      </w:tr>
      <w:tr w14:paraId="3062E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A5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7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5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9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62E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0EE6">
            <w:pPr>
              <w:jc w:val="left"/>
              <w:rPr>
                <w:rFonts w:hint="eastAsia" w:ascii="宋体" w:hAnsi="宋体" w:eastAsia="宋体" w:cs="宋体"/>
                <w:i w:val="0"/>
                <w:iCs w:val="0"/>
                <w:color w:val="000000"/>
                <w:sz w:val="20"/>
                <w:szCs w:val="20"/>
                <w:u w:val="none"/>
              </w:rPr>
            </w:pPr>
          </w:p>
        </w:tc>
        <w:tc>
          <w:tcPr>
            <w:tcW w:w="4751" w:type="dxa"/>
            <w:gridSpan w:val="4"/>
            <w:tcBorders>
              <w:top w:val="single" w:color="000000" w:sz="4" w:space="0"/>
              <w:left w:val="single" w:color="000000" w:sz="4" w:space="0"/>
              <w:bottom w:val="nil"/>
              <w:right w:val="single" w:color="000000" w:sz="4" w:space="0"/>
            </w:tcBorders>
            <w:shd w:val="clear" w:color="auto" w:fill="auto"/>
            <w:noWrap/>
            <w:vAlign w:val="center"/>
          </w:tcPr>
          <w:p w14:paraId="22BF2107">
            <w:pPr>
              <w:jc w:val="left"/>
              <w:rPr>
                <w:rFonts w:hint="eastAsia" w:ascii="宋体" w:hAnsi="宋体" w:eastAsia="宋体" w:cs="宋体"/>
                <w:i w:val="0"/>
                <w:iCs w:val="0"/>
                <w:color w:val="000000"/>
                <w:sz w:val="20"/>
                <w:szCs w:val="20"/>
                <w:u w:val="none"/>
              </w:rPr>
            </w:pP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EC1B">
            <w:pPr>
              <w:jc w:val="left"/>
              <w:rPr>
                <w:rFonts w:hint="eastAsia" w:ascii="宋体" w:hAnsi="宋体" w:eastAsia="宋体" w:cs="宋体"/>
                <w:i w:val="0"/>
                <w:iCs w:val="0"/>
                <w:color w:val="000000"/>
                <w:sz w:val="20"/>
                <w:szCs w:val="20"/>
                <w:u w:val="none"/>
              </w:rPr>
            </w:pPr>
          </w:p>
        </w:tc>
      </w:tr>
      <w:tr w14:paraId="057E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9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5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0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3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8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E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4894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EE5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522" w:type="dxa"/>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2BB09C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D1A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A2C4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E2F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091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43D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A303C">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7B30B7E">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090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ACC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4C19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9C8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557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85C46">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5B74973">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2F0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C5E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F65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882D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D89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DB83B">
            <w:pPr>
              <w:jc w:val="center"/>
              <w:rPr>
                <w:rFonts w:hint="eastAsia" w:ascii="宋体" w:hAnsi="宋体" w:eastAsia="宋体" w:cs="宋体"/>
                <w:i w:val="0"/>
                <w:iCs w:val="0"/>
                <w:color w:val="333333"/>
                <w:sz w:val="20"/>
                <w:szCs w:val="20"/>
                <w:u w:val="none"/>
              </w:rPr>
            </w:pPr>
          </w:p>
        </w:tc>
        <w:tc>
          <w:tcPr>
            <w:tcW w:w="1522" w:type="dxa"/>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6BB7F3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DDC3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5B9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0CF8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7CC1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503E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79741">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ED58E5E">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399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484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9E4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2B7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4F8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F100E">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04E4070">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4158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F7B0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314F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984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FAB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147BE">
            <w:pPr>
              <w:jc w:val="center"/>
              <w:rPr>
                <w:rFonts w:hint="eastAsia" w:ascii="宋体" w:hAnsi="宋体" w:eastAsia="宋体" w:cs="宋体"/>
                <w:i w:val="0"/>
                <w:iCs w:val="0"/>
                <w:color w:val="333333"/>
                <w:sz w:val="20"/>
                <w:szCs w:val="20"/>
                <w:u w:val="none"/>
              </w:rPr>
            </w:pPr>
          </w:p>
        </w:tc>
        <w:tc>
          <w:tcPr>
            <w:tcW w:w="1522" w:type="dxa"/>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2313CBF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B368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D0B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F1B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8E9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3DA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6FCBA">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AE6269D">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02F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F6A5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443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E412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969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F67AE">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1C07C0B">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98A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F0A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E8D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10B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61C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E90D0">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76003D2">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E0A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954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F2D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455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1A3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1DE8A">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52EC81E">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A60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D2E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0102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500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BE6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3DAD9">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F80141B">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F091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352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BDA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F10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0A0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934C4">
            <w:pPr>
              <w:jc w:val="center"/>
              <w:rPr>
                <w:rFonts w:hint="eastAsia" w:ascii="宋体" w:hAnsi="宋体" w:eastAsia="宋体" w:cs="宋体"/>
                <w:i w:val="0"/>
                <w:iCs w:val="0"/>
                <w:color w:val="333333"/>
                <w:sz w:val="20"/>
                <w:szCs w:val="20"/>
                <w:u w:val="none"/>
              </w:rPr>
            </w:pPr>
          </w:p>
        </w:tc>
        <w:tc>
          <w:tcPr>
            <w:tcW w:w="1522" w:type="dxa"/>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1F2D23E">
            <w:pPr>
              <w:jc w:val="center"/>
              <w:rPr>
                <w:rFonts w:hint="eastAsia" w:ascii="宋体" w:hAnsi="宋体" w:eastAsia="宋体" w:cs="宋体"/>
                <w:i w:val="0"/>
                <w:iCs w:val="0"/>
                <w:color w:val="333333"/>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60E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34D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6FA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5BB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816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68A1C">
            <w:pPr>
              <w:jc w:val="center"/>
              <w:rPr>
                <w:rFonts w:hint="eastAsia" w:ascii="宋体" w:hAnsi="宋体" w:eastAsia="宋体" w:cs="宋体"/>
                <w:i w:val="0"/>
                <w:iCs w:val="0"/>
                <w:color w:val="333333"/>
                <w:sz w:val="20"/>
                <w:szCs w:val="20"/>
                <w:u w:val="none"/>
              </w:rPr>
            </w:pP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2D9254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69D81">
            <w:pPr>
              <w:jc w:val="center"/>
              <w:rPr>
                <w:rFonts w:hint="eastAsia" w:ascii="宋体" w:hAnsi="宋体" w:eastAsia="宋体" w:cs="宋体"/>
                <w:i w:val="0"/>
                <w:iCs w:val="0"/>
                <w:color w:val="333333"/>
                <w:sz w:val="20"/>
                <w:szCs w:val="20"/>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60701">
            <w:pPr>
              <w:jc w:val="center"/>
              <w:rPr>
                <w:rFonts w:hint="eastAsia" w:ascii="宋体" w:hAnsi="宋体" w:eastAsia="宋体" w:cs="宋体"/>
                <w:i w:val="0"/>
                <w:iCs w:val="0"/>
                <w:color w:val="333333"/>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CE1CC">
            <w:pPr>
              <w:jc w:val="center"/>
              <w:rPr>
                <w:rFonts w:hint="eastAsia" w:ascii="宋体" w:hAnsi="宋体" w:eastAsia="宋体" w:cs="宋体"/>
                <w:i w:val="0"/>
                <w:iCs w:val="0"/>
                <w:color w:val="333333"/>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3AEAC">
            <w:pPr>
              <w:jc w:val="center"/>
              <w:rPr>
                <w:rFonts w:hint="eastAsia" w:ascii="宋体" w:hAnsi="宋体" w:eastAsia="宋体" w:cs="宋体"/>
                <w:i w:val="0"/>
                <w:iCs w:val="0"/>
                <w:color w:val="333333"/>
                <w:sz w:val="20"/>
                <w:szCs w:val="20"/>
                <w:u w:val="none"/>
              </w:rPr>
            </w:pPr>
          </w:p>
        </w:tc>
      </w:tr>
      <w:tr w14:paraId="2711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CA9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186BAE2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59E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保障村级劝导员补助</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B03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93E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4B51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334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EA82F">
            <w:pPr>
              <w:jc w:val="center"/>
              <w:rPr>
                <w:rFonts w:hint="eastAsia" w:ascii="宋体" w:hAnsi="宋体" w:eastAsia="宋体" w:cs="宋体"/>
                <w:i w:val="0"/>
                <w:iCs w:val="0"/>
                <w:color w:val="333333"/>
                <w:sz w:val="20"/>
                <w:szCs w:val="20"/>
                <w:u w:val="none"/>
              </w:rPr>
            </w:pP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6D85D40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0A1C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工作完成情况</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044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定性</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AC8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优良中差</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B3D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7E1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8BACD">
            <w:pPr>
              <w:jc w:val="center"/>
              <w:rPr>
                <w:rFonts w:hint="eastAsia" w:ascii="宋体" w:hAnsi="宋体" w:eastAsia="宋体" w:cs="宋体"/>
                <w:i w:val="0"/>
                <w:iCs w:val="0"/>
                <w:color w:val="333333"/>
                <w:sz w:val="20"/>
                <w:szCs w:val="20"/>
                <w:u w:val="none"/>
              </w:rPr>
            </w:pP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2D55E8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8E9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完成时效</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52B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B62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1年</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2DF4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A7F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0FC91">
            <w:pPr>
              <w:jc w:val="center"/>
              <w:rPr>
                <w:rFonts w:hint="eastAsia" w:ascii="宋体" w:hAnsi="宋体" w:eastAsia="宋体" w:cs="宋体"/>
                <w:i w:val="0"/>
                <w:iCs w:val="0"/>
                <w:color w:val="333333"/>
                <w:sz w:val="20"/>
                <w:szCs w:val="20"/>
                <w:u w:val="none"/>
              </w:rPr>
            </w:pP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2C508B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752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投入成本</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CFD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5AA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9.24万元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B48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0B7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A99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7D47FA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FC50F">
            <w:pPr>
              <w:jc w:val="center"/>
              <w:rPr>
                <w:rFonts w:hint="eastAsia" w:ascii="宋体" w:hAnsi="宋体" w:eastAsia="宋体" w:cs="宋体"/>
                <w:i w:val="0"/>
                <w:iCs w:val="0"/>
                <w:color w:val="333333"/>
                <w:sz w:val="20"/>
                <w:szCs w:val="20"/>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6FE5C">
            <w:pPr>
              <w:jc w:val="center"/>
              <w:rPr>
                <w:rFonts w:hint="eastAsia" w:ascii="宋体" w:hAnsi="宋体" w:eastAsia="宋体" w:cs="宋体"/>
                <w:i w:val="0"/>
                <w:iCs w:val="0"/>
                <w:color w:val="333333"/>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AD962">
            <w:pPr>
              <w:jc w:val="center"/>
              <w:rPr>
                <w:rFonts w:hint="eastAsia" w:ascii="宋体" w:hAnsi="宋体" w:eastAsia="宋体" w:cs="宋体"/>
                <w:i w:val="0"/>
                <w:iCs w:val="0"/>
                <w:color w:val="333333"/>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95A37">
            <w:pPr>
              <w:jc w:val="center"/>
              <w:rPr>
                <w:rFonts w:hint="eastAsia" w:ascii="宋体" w:hAnsi="宋体" w:eastAsia="宋体" w:cs="宋体"/>
                <w:i w:val="0"/>
                <w:iCs w:val="0"/>
                <w:color w:val="333333"/>
                <w:sz w:val="20"/>
                <w:szCs w:val="20"/>
                <w:u w:val="none"/>
              </w:rPr>
            </w:pPr>
          </w:p>
        </w:tc>
      </w:tr>
      <w:tr w14:paraId="27D3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79420">
            <w:pPr>
              <w:jc w:val="center"/>
              <w:rPr>
                <w:rFonts w:hint="eastAsia" w:ascii="宋体" w:hAnsi="宋体" w:eastAsia="宋体" w:cs="宋体"/>
                <w:i w:val="0"/>
                <w:iCs w:val="0"/>
                <w:color w:val="333333"/>
                <w:sz w:val="20"/>
                <w:szCs w:val="20"/>
                <w:u w:val="none"/>
              </w:rPr>
            </w:pP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6E4B09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B93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交通事故发生率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8D3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9DD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A55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228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B96F0">
            <w:pPr>
              <w:jc w:val="center"/>
              <w:rPr>
                <w:rFonts w:hint="eastAsia" w:ascii="宋体" w:hAnsi="宋体" w:eastAsia="宋体" w:cs="宋体"/>
                <w:i w:val="0"/>
                <w:iCs w:val="0"/>
                <w:color w:val="333333"/>
                <w:sz w:val="20"/>
                <w:szCs w:val="20"/>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1E02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0CB8">
            <w:pP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0C3C0">
            <w:pPr>
              <w:jc w:val="center"/>
              <w:rPr>
                <w:rFonts w:hint="eastAsia" w:ascii="宋体" w:hAnsi="宋体" w:eastAsia="宋体" w:cs="宋体"/>
                <w:i w:val="0"/>
                <w:iCs w:val="0"/>
                <w:color w:val="333333"/>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6BF78">
            <w:pPr>
              <w:jc w:val="center"/>
              <w:rPr>
                <w:rFonts w:hint="eastAsia" w:ascii="宋体" w:hAnsi="宋体" w:eastAsia="宋体" w:cs="宋体"/>
                <w:i w:val="0"/>
                <w:iCs w:val="0"/>
                <w:color w:val="333333"/>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87CE4">
            <w:pPr>
              <w:jc w:val="center"/>
              <w:rPr>
                <w:rFonts w:hint="eastAsia" w:ascii="宋体" w:hAnsi="宋体" w:eastAsia="宋体" w:cs="宋体"/>
                <w:i w:val="0"/>
                <w:iCs w:val="0"/>
                <w:color w:val="333333"/>
                <w:sz w:val="20"/>
                <w:szCs w:val="20"/>
                <w:u w:val="none"/>
              </w:rPr>
            </w:pPr>
          </w:p>
        </w:tc>
      </w:tr>
      <w:tr w14:paraId="604A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E4A90">
            <w:pPr>
              <w:jc w:val="center"/>
              <w:rPr>
                <w:rFonts w:hint="eastAsia" w:ascii="宋体" w:hAnsi="宋体" w:eastAsia="宋体" w:cs="宋体"/>
                <w:i w:val="0"/>
                <w:iCs w:val="0"/>
                <w:color w:val="333333"/>
                <w:sz w:val="20"/>
                <w:szCs w:val="20"/>
                <w:u w:val="none"/>
              </w:rPr>
            </w:pP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166681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A1306">
            <w:pPr>
              <w:jc w:val="center"/>
              <w:rPr>
                <w:rFonts w:hint="eastAsia" w:ascii="宋体" w:hAnsi="宋体" w:eastAsia="宋体" w:cs="宋体"/>
                <w:i w:val="0"/>
                <w:iCs w:val="0"/>
                <w:color w:val="333333"/>
                <w:sz w:val="20"/>
                <w:szCs w:val="20"/>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C363E">
            <w:pPr>
              <w:jc w:val="center"/>
              <w:rPr>
                <w:rFonts w:hint="eastAsia" w:ascii="宋体" w:hAnsi="宋体" w:eastAsia="宋体" w:cs="宋体"/>
                <w:i w:val="0"/>
                <w:iCs w:val="0"/>
                <w:color w:val="333333"/>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62DEA">
            <w:pPr>
              <w:jc w:val="center"/>
              <w:rPr>
                <w:rFonts w:hint="eastAsia" w:ascii="宋体" w:hAnsi="宋体" w:eastAsia="宋体" w:cs="宋体"/>
                <w:i w:val="0"/>
                <w:iCs w:val="0"/>
                <w:color w:val="333333"/>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08CF4">
            <w:pPr>
              <w:jc w:val="center"/>
              <w:rPr>
                <w:rFonts w:hint="eastAsia" w:ascii="宋体" w:hAnsi="宋体" w:eastAsia="宋体" w:cs="宋体"/>
                <w:i w:val="0"/>
                <w:iCs w:val="0"/>
                <w:color w:val="333333"/>
                <w:sz w:val="20"/>
                <w:szCs w:val="20"/>
                <w:u w:val="none"/>
              </w:rPr>
            </w:pPr>
          </w:p>
        </w:tc>
      </w:tr>
      <w:tr w14:paraId="3DFF8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4DF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522" w:type="dxa"/>
            <w:gridSpan w:val="2"/>
            <w:tcBorders>
              <w:top w:val="single" w:color="000000" w:sz="4" w:space="0"/>
              <w:left w:val="single" w:color="000000" w:sz="4" w:space="0"/>
              <w:bottom w:val="single" w:color="000000" w:sz="4" w:space="0"/>
              <w:right w:val="nil"/>
            </w:tcBorders>
            <w:shd w:val="clear" w:color="auto" w:fill="FFFFFF"/>
            <w:noWrap/>
            <w:vAlign w:val="center"/>
          </w:tcPr>
          <w:p w14:paraId="06D2EE5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2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785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4B5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7BE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D0B5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bl>
    <w:p w14:paraId="26C76AFD">
      <w:pPr>
        <w:pStyle w:val="27"/>
        <w:rPr>
          <w:rFonts w:hint="eastAsia" w:ascii="仿宋_GB2312" w:hAnsi="仿宋_GB2312" w:cs="仿宋_GB2312"/>
          <w:lang w:val="zh-CN"/>
        </w:rPr>
      </w:pPr>
    </w:p>
    <w:tbl>
      <w:tblPr>
        <w:tblStyle w:val="16"/>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674"/>
        <w:gridCol w:w="942"/>
        <w:gridCol w:w="2016"/>
        <w:gridCol w:w="1281"/>
        <w:gridCol w:w="1118"/>
        <w:gridCol w:w="943"/>
        <w:gridCol w:w="222"/>
        <w:gridCol w:w="803"/>
      </w:tblGrid>
      <w:tr w14:paraId="2C8B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244" w:type="dxa"/>
            <w:tcBorders>
              <w:top w:val="nil"/>
              <w:left w:val="nil"/>
              <w:bottom w:val="nil"/>
              <w:right w:val="nil"/>
            </w:tcBorders>
            <w:shd w:val="clear" w:color="auto" w:fill="auto"/>
            <w:noWrap/>
            <w:vAlign w:val="center"/>
          </w:tcPr>
          <w:p w14:paraId="1A3B1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41" w:type="dxa"/>
            <w:tcBorders>
              <w:top w:val="nil"/>
              <w:left w:val="nil"/>
              <w:bottom w:val="nil"/>
              <w:right w:val="nil"/>
            </w:tcBorders>
            <w:shd w:val="clear" w:color="auto" w:fill="auto"/>
            <w:noWrap/>
            <w:vAlign w:val="center"/>
          </w:tcPr>
          <w:p w14:paraId="2DFC3A90">
            <w:pPr>
              <w:rPr>
                <w:rFonts w:hint="eastAsia" w:ascii="宋体" w:hAnsi="宋体" w:eastAsia="宋体" w:cs="宋体"/>
                <w:i w:val="0"/>
                <w:iCs w:val="0"/>
                <w:color w:val="000000"/>
                <w:sz w:val="22"/>
                <w:szCs w:val="22"/>
                <w:u w:val="none"/>
              </w:rPr>
            </w:pPr>
          </w:p>
        </w:tc>
        <w:tc>
          <w:tcPr>
            <w:tcW w:w="896" w:type="dxa"/>
            <w:tcBorders>
              <w:top w:val="nil"/>
              <w:left w:val="nil"/>
              <w:bottom w:val="nil"/>
              <w:right w:val="nil"/>
            </w:tcBorders>
            <w:shd w:val="clear" w:color="auto" w:fill="auto"/>
            <w:noWrap/>
            <w:vAlign w:val="center"/>
          </w:tcPr>
          <w:p w14:paraId="68C179E6">
            <w:pPr>
              <w:rPr>
                <w:rFonts w:hint="eastAsia" w:ascii="宋体" w:hAnsi="宋体" w:eastAsia="宋体" w:cs="宋体"/>
                <w:i w:val="0"/>
                <w:iCs w:val="0"/>
                <w:color w:val="000000"/>
                <w:sz w:val="22"/>
                <w:szCs w:val="22"/>
                <w:u w:val="none"/>
              </w:rPr>
            </w:pPr>
          </w:p>
        </w:tc>
        <w:tc>
          <w:tcPr>
            <w:tcW w:w="1768" w:type="dxa"/>
            <w:tcBorders>
              <w:top w:val="nil"/>
              <w:left w:val="nil"/>
              <w:bottom w:val="nil"/>
              <w:right w:val="nil"/>
            </w:tcBorders>
            <w:shd w:val="clear" w:color="auto" w:fill="auto"/>
            <w:noWrap/>
            <w:vAlign w:val="center"/>
          </w:tcPr>
          <w:p w14:paraId="5D16F061">
            <w:pPr>
              <w:rPr>
                <w:rFonts w:hint="eastAsia" w:ascii="宋体" w:hAnsi="宋体" w:eastAsia="宋体" w:cs="宋体"/>
                <w:i w:val="0"/>
                <w:iCs w:val="0"/>
                <w:color w:val="000000"/>
                <w:sz w:val="22"/>
                <w:szCs w:val="22"/>
                <w:u w:val="none"/>
              </w:rPr>
            </w:pPr>
          </w:p>
        </w:tc>
        <w:tc>
          <w:tcPr>
            <w:tcW w:w="1281" w:type="dxa"/>
            <w:tcBorders>
              <w:top w:val="nil"/>
              <w:left w:val="nil"/>
              <w:bottom w:val="nil"/>
              <w:right w:val="nil"/>
            </w:tcBorders>
            <w:shd w:val="clear" w:color="auto" w:fill="auto"/>
            <w:noWrap/>
            <w:vAlign w:val="center"/>
          </w:tcPr>
          <w:p w14:paraId="4ED3CE55">
            <w:pPr>
              <w:rPr>
                <w:rFonts w:hint="eastAsia" w:ascii="宋体" w:hAnsi="宋体" w:eastAsia="宋体" w:cs="宋体"/>
                <w:i w:val="0"/>
                <w:iCs w:val="0"/>
                <w:color w:val="000000"/>
                <w:sz w:val="22"/>
                <w:szCs w:val="22"/>
                <w:u w:val="none"/>
              </w:rPr>
            </w:pPr>
          </w:p>
        </w:tc>
        <w:tc>
          <w:tcPr>
            <w:tcW w:w="1118" w:type="dxa"/>
            <w:tcBorders>
              <w:top w:val="nil"/>
              <w:left w:val="nil"/>
              <w:bottom w:val="nil"/>
              <w:right w:val="nil"/>
            </w:tcBorders>
            <w:shd w:val="clear" w:color="auto" w:fill="auto"/>
            <w:noWrap/>
            <w:vAlign w:val="center"/>
          </w:tcPr>
          <w:p w14:paraId="49581025">
            <w:pPr>
              <w:rPr>
                <w:rFonts w:hint="eastAsia" w:ascii="宋体" w:hAnsi="宋体" w:eastAsia="宋体" w:cs="宋体"/>
                <w:i w:val="0"/>
                <w:iCs w:val="0"/>
                <w:color w:val="000000"/>
                <w:sz w:val="22"/>
                <w:szCs w:val="22"/>
                <w:u w:val="none"/>
              </w:rPr>
            </w:pPr>
          </w:p>
        </w:tc>
        <w:tc>
          <w:tcPr>
            <w:tcW w:w="943" w:type="dxa"/>
            <w:tcBorders>
              <w:top w:val="nil"/>
              <w:left w:val="nil"/>
              <w:bottom w:val="nil"/>
              <w:right w:val="nil"/>
            </w:tcBorders>
            <w:shd w:val="clear" w:color="auto" w:fill="auto"/>
            <w:noWrap/>
            <w:vAlign w:val="center"/>
          </w:tcPr>
          <w:p w14:paraId="2C28B78B">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7508B8E6">
            <w:pPr>
              <w:rPr>
                <w:rFonts w:hint="eastAsia" w:ascii="宋体" w:hAnsi="宋体" w:eastAsia="宋体" w:cs="宋体"/>
                <w:i w:val="0"/>
                <w:iCs w:val="0"/>
                <w:color w:val="000000"/>
                <w:sz w:val="22"/>
                <w:szCs w:val="22"/>
                <w:u w:val="none"/>
              </w:rPr>
            </w:pPr>
          </w:p>
        </w:tc>
        <w:tc>
          <w:tcPr>
            <w:tcW w:w="803" w:type="dxa"/>
            <w:tcBorders>
              <w:top w:val="nil"/>
              <w:left w:val="nil"/>
              <w:bottom w:val="nil"/>
              <w:right w:val="nil"/>
            </w:tcBorders>
            <w:shd w:val="clear" w:color="auto" w:fill="auto"/>
            <w:noWrap/>
            <w:vAlign w:val="center"/>
          </w:tcPr>
          <w:p w14:paraId="21A54BCF">
            <w:pPr>
              <w:rPr>
                <w:rFonts w:hint="eastAsia" w:ascii="宋体" w:hAnsi="宋体" w:eastAsia="宋体" w:cs="宋体"/>
                <w:i w:val="0"/>
                <w:iCs w:val="0"/>
                <w:color w:val="000000"/>
                <w:sz w:val="22"/>
                <w:szCs w:val="22"/>
                <w:u w:val="none"/>
              </w:rPr>
            </w:pPr>
          </w:p>
        </w:tc>
      </w:tr>
      <w:tr w14:paraId="2979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9"/>
            <w:tcBorders>
              <w:top w:val="nil"/>
              <w:left w:val="nil"/>
              <w:bottom w:val="nil"/>
              <w:right w:val="nil"/>
            </w:tcBorders>
            <w:shd w:val="clear" w:color="auto" w:fill="auto"/>
            <w:noWrap/>
            <w:vAlign w:val="center"/>
          </w:tcPr>
          <w:p w14:paraId="0EC6C1A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04A5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53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1F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基层组织和农村公共服务运行经费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15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E5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14:paraId="6B76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3D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289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29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7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毛坪镇人民政府</w:t>
            </w:r>
          </w:p>
        </w:tc>
      </w:tr>
      <w:tr w14:paraId="45C2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B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3A42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319FE65F">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2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5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4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75CF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6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F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3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DB6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DCB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0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7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A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282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9C8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E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7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9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9DD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531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2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4CEF">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E1E2">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98C1">
            <w:pPr>
              <w:jc w:val="center"/>
              <w:rPr>
                <w:rFonts w:hint="eastAsia" w:ascii="宋体" w:hAnsi="宋体" w:eastAsia="宋体" w:cs="宋体"/>
                <w:i w:val="0"/>
                <w:iCs w:val="0"/>
                <w:color w:val="000000"/>
                <w:sz w:val="20"/>
                <w:szCs w:val="20"/>
                <w:u w:val="none"/>
              </w:rPr>
            </w:pPr>
          </w:p>
        </w:tc>
      </w:tr>
      <w:tr w14:paraId="41D4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1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2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F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D6C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BCBA">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3D27149C">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FA92">
            <w:pPr>
              <w:jc w:val="left"/>
              <w:rPr>
                <w:rFonts w:hint="eastAsia" w:ascii="宋体" w:hAnsi="宋体" w:eastAsia="宋体" w:cs="宋体"/>
                <w:i w:val="0"/>
                <w:iCs w:val="0"/>
                <w:color w:val="000000"/>
                <w:sz w:val="20"/>
                <w:szCs w:val="20"/>
                <w:u w:val="none"/>
              </w:rPr>
            </w:pPr>
          </w:p>
        </w:tc>
      </w:tr>
      <w:tr w14:paraId="1848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A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B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6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0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5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E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185C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A656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0CBF3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0D8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D8E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41A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8F3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809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EAB2E">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650070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CE4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DBE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A5D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ED5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044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9CE6B">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D3A348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591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A67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FCB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8D6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3F8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71C80">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7462E6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99EA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77C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B3C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D00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010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0CB5D">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DB0C9E2">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6C0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334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CFF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BA0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333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C9122">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891BB4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129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E8D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3AC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F4D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97E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937A6">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A794C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D35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9535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0DC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CA3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091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91C12">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C073A8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64C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8EDB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393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404F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6AD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B04F8">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855242A">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60A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5C9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A99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7FA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64A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AC951">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EA55E3E">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1D7F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4029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7B8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E4F2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5F0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0E54D">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B809182">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6D4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A2C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C1EC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56F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ED8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41BFB">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E77F16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FBA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674A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E79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CE3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754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1C8AC">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93A062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FC1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CE15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340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B54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F63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DCC51">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89CDC5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8C65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F8F3A">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DCCA5">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61A5A">
            <w:pPr>
              <w:jc w:val="center"/>
              <w:rPr>
                <w:rFonts w:hint="eastAsia" w:ascii="宋体" w:hAnsi="宋体" w:eastAsia="宋体" w:cs="宋体"/>
                <w:i w:val="0"/>
                <w:iCs w:val="0"/>
                <w:color w:val="333333"/>
                <w:sz w:val="20"/>
                <w:szCs w:val="20"/>
                <w:u w:val="none"/>
              </w:rPr>
            </w:pPr>
          </w:p>
        </w:tc>
      </w:tr>
      <w:tr w14:paraId="63A6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7DE2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E40F1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A0BB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涉及村个数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C944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58A2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7个</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E10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26BE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D9438">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74912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7C1C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提升各村工作质量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9C29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FB1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明显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725F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EB8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C6BEB">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4303ADF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88A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AA8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630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657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807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3854C">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73FB202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9AC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投入成本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4728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0E2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123万元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9C75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BAF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CF8D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8994EA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C5F16">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6BC5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C00CD">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3F9AE">
            <w:pPr>
              <w:jc w:val="center"/>
              <w:rPr>
                <w:rFonts w:hint="eastAsia" w:ascii="宋体" w:hAnsi="宋体" w:eastAsia="宋体" w:cs="宋体"/>
                <w:i w:val="0"/>
                <w:iCs w:val="0"/>
                <w:color w:val="333333"/>
                <w:sz w:val="20"/>
                <w:szCs w:val="20"/>
                <w:u w:val="none"/>
              </w:rPr>
            </w:pPr>
          </w:p>
        </w:tc>
      </w:tr>
      <w:tr w14:paraId="128A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A2AF9">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47A48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9F8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保障各项工作开展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AF8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FAB4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明显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45B3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0BAE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0FE33">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06E0F3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0443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938E6">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6591B">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EE286">
            <w:pPr>
              <w:jc w:val="center"/>
              <w:rPr>
                <w:rFonts w:hint="eastAsia" w:ascii="宋体" w:hAnsi="宋体" w:eastAsia="宋体" w:cs="宋体"/>
                <w:i w:val="0"/>
                <w:iCs w:val="0"/>
                <w:color w:val="333333"/>
                <w:sz w:val="20"/>
                <w:szCs w:val="20"/>
                <w:u w:val="none"/>
              </w:rPr>
            </w:pPr>
          </w:p>
        </w:tc>
      </w:tr>
      <w:tr w14:paraId="0E02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231E9">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94738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5D747">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2BED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FFD8C">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6274">
            <w:pPr>
              <w:jc w:val="center"/>
              <w:rPr>
                <w:rFonts w:hint="eastAsia" w:ascii="宋体" w:hAnsi="宋体" w:eastAsia="宋体" w:cs="宋体"/>
                <w:i w:val="0"/>
                <w:iCs w:val="0"/>
                <w:color w:val="333333"/>
                <w:sz w:val="20"/>
                <w:szCs w:val="20"/>
                <w:u w:val="none"/>
              </w:rPr>
            </w:pPr>
          </w:p>
        </w:tc>
      </w:tr>
      <w:tr w14:paraId="7E62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2AAB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DF98E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4229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各村群众满意度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D0D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8763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0874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DB2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8916" w:type="dxa"/>
            <w:gridSpan w:val="9"/>
            <w:tcBorders>
              <w:top w:val="nil"/>
              <w:left w:val="nil"/>
              <w:bottom w:val="nil"/>
              <w:right w:val="nil"/>
            </w:tcBorders>
            <w:shd w:val="clear" w:color="auto" w:fill="auto"/>
            <w:vAlign w:val="top"/>
          </w:tcPr>
          <w:p w14:paraId="74D12E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w:t>
            </w:r>
            <w:r>
              <w:rPr>
                <w:rFonts w:hint="eastAsia" w:ascii="宋体" w:hAnsi="宋体" w:cs="宋体"/>
                <w:i w:val="0"/>
                <w:iCs w:val="0"/>
                <w:color w:val="000000"/>
                <w:kern w:val="0"/>
                <w:sz w:val="20"/>
                <w:szCs w:val="20"/>
                <w:u w:val="none"/>
                <w:lang w:val="en-US" w:eastAsia="zh-CN" w:bidi="ar"/>
              </w:rPr>
              <w:t>投入</w:t>
            </w:r>
            <w:r>
              <w:rPr>
                <w:rFonts w:hint="eastAsia" w:ascii="宋体" w:hAnsi="宋体" w:eastAsia="宋体" w:cs="宋体"/>
                <w:i w:val="0"/>
                <w:iCs w:val="0"/>
                <w:color w:val="000000"/>
                <w:kern w:val="0"/>
                <w:sz w:val="20"/>
                <w:szCs w:val="20"/>
                <w:u w:val="none"/>
                <w:lang w:val="en-US" w:eastAsia="zh-CN" w:bidi="ar"/>
              </w:rPr>
              <w:t>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0A33FDCC">
      <w:pPr>
        <w:ind w:firstLine="640" w:firstLineChars="200"/>
        <w:rPr>
          <w:rFonts w:eastAsia="仿宋_GB2312"/>
          <w:sz w:val="32"/>
          <w:szCs w:val="32"/>
          <w:lang w:val="zh-CN"/>
        </w:rPr>
      </w:pPr>
    </w:p>
    <w:tbl>
      <w:tblPr>
        <w:tblStyle w:val="16"/>
        <w:tblW w:w="85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683"/>
        <w:gridCol w:w="933"/>
        <w:gridCol w:w="2216"/>
        <w:gridCol w:w="1216"/>
        <w:gridCol w:w="1016"/>
        <w:gridCol w:w="785"/>
        <w:gridCol w:w="223"/>
        <w:gridCol w:w="674"/>
      </w:tblGrid>
      <w:tr w14:paraId="1BE2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05" w:type="dxa"/>
            <w:tcBorders>
              <w:top w:val="nil"/>
              <w:left w:val="nil"/>
              <w:bottom w:val="nil"/>
              <w:right w:val="nil"/>
            </w:tcBorders>
            <w:shd w:val="clear" w:color="auto" w:fill="auto"/>
            <w:noWrap/>
            <w:vAlign w:val="center"/>
          </w:tcPr>
          <w:p w14:paraId="5245D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32" w:type="dxa"/>
            <w:tcBorders>
              <w:top w:val="nil"/>
              <w:left w:val="nil"/>
              <w:bottom w:val="nil"/>
              <w:right w:val="nil"/>
            </w:tcBorders>
            <w:shd w:val="clear" w:color="auto" w:fill="auto"/>
            <w:noWrap/>
            <w:vAlign w:val="center"/>
          </w:tcPr>
          <w:p w14:paraId="54900206">
            <w:pPr>
              <w:rPr>
                <w:rFonts w:hint="eastAsia" w:ascii="宋体" w:hAnsi="宋体" w:eastAsia="宋体" w:cs="宋体"/>
                <w:i w:val="0"/>
                <w:iCs w:val="0"/>
                <w:color w:val="000000"/>
                <w:sz w:val="22"/>
                <w:szCs w:val="22"/>
                <w:u w:val="none"/>
              </w:rPr>
            </w:pPr>
          </w:p>
        </w:tc>
        <w:tc>
          <w:tcPr>
            <w:tcW w:w="864" w:type="dxa"/>
            <w:tcBorders>
              <w:top w:val="nil"/>
              <w:left w:val="nil"/>
              <w:bottom w:val="nil"/>
              <w:right w:val="nil"/>
            </w:tcBorders>
            <w:shd w:val="clear" w:color="auto" w:fill="auto"/>
            <w:noWrap/>
            <w:vAlign w:val="center"/>
          </w:tcPr>
          <w:p w14:paraId="22CD0B3A">
            <w:pPr>
              <w:rPr>
                <w:rFonts w:hint="eastAsia" w:ascii="宋体" w:hAnsi="宋体" w:eastAsia="宋体" w:cs="宋体"/>
                <w:i w:val="0"/>
                <w:iCs w:val="0"/>
                <w:color w:val="000000"/>
                <w:sz w:val="22"/>
                <w:szCs w:val="22"/>
                <w:u w:val="none"/>
              </w:rPr>
            </w:pPr>
          </w:p>
        </w:tc>
        <w:tc>
          <w:tcPr>
            <w:tcW w:w="2007" w:type="dxa"/>
            <w:tcBorders>
              <w:top w:val="nil"/>
              <w:left w:val="nil"/>
              <w:bottom w:val="nil"/>
              <w:right w:val="nil"/>
            </w:tcBorders>
            <w:shd w:val="clear" w:color="auto" w:fill="auto"/>
            <w:noWrap/>
            <w:vAlign w:val="center"/>
          </w:tcPr>
          <w:p w14:paraId="10CC76C2">
            <w:pPr>
              <w:rPr>
                <w:rFonts w:hint="eastAsia" w:ascii="宋体" w:hAnsi="宋体" w:eastAsia="宋体" w:cs="宋体"/>
                <w:i w:val="0"/>
                <w:iCs w:val="0"/>
                <w:color w:val="000000"/>
                <w:sz w:val="22"/>
                <w:szCs w:val="22"/>
                <w:u w:val="none"/>
              </w:rPr>
            </w:pPr>
          </w:p>
        </w:tc>
        <w:tc>
          <w:tcPr>
            <w:tcW w:w="1112" w:type="dxa"/>
            <w:tcBorders>
              <w:top w:val="nil"/>
              <w:left w:val="nil"/>
              <w:bottom w:val="nil"/>
              <w:right w:val="nil"/>
            </w:tcBorders>
            <w:shd w:val="clear" w:color="auto" w:fill="auto"/>
            <w:noWrap/>
            <w:vAlign w:val="center"/>
          </w:tcPr>
          <w:p w14:paraId="7E8364D0">
            <w:pPr>
              <w:rPr>
                <w:rFonts w:hint="eastAsia" w:ascii="宋体" w:hAnsi="宋体" w:eastAsia="宋体" w:cs="宋体"/>
                <w:i w:val="0"/>
                <w:iCs w:val="0"/>
                <w:color w:val="000000"/>
                <w:sz w:val="22"/>
                <w:szCs w:val="22"/>
                <w:u w:val="none"/>
              </w:rPr>
            </w:pPr>
          </w:p>
        </w:tc>
        <w:tc>
          <w:tcPr>
            <w:tcW w:w="934" w:type="dxa"/>
            <w:tcBorders>
              <w:top w:val="nil"/>
              <w:left w:val="nil"/>
              <w:bottom w:val="nil"/>
              <w:right w:val="nil"/>
            </w:tcBorders>
            <w:shd w:val="clear" w:color="auto" w:fill="auto"/>
            <w:noWrap/>
            <w:vAlign w:val="center"/>
          </w:tcPr>
          <w:p w14:paraId="3857DC2A">
            <w:pPr>
              <w:rPr>
                <w:rFonts w:hint="eastAsia" w:ascii="宋体" w:hAnsi="宋体" w:eastAsia="宋体" w:cs="宋体"/>
                <w:i w:val="0"/>
                <w:iCs w:val="0"/>
                <w:color w:val="000000"/>
                <w:sz w:val="22"/>
                <w:szCs w:val="22"/>
                <w:u w:val="none"/>
              </w:rPr>
            </w:pPr>
          </w:p>
        </w:tc>
        <w:tc>
          <w:tcPr>
            <w:tcW w:w="785" w:type="dxa"/>
            <w:tcBorders>
              <w:top w:val="nil"/>
              <w:left w:val="nil"/>
              <w:bottom w:val="nil"/>
              <w:right w:val="nil"/>
            </w:tcBorders>
            <w:shd w:val="clear" w:color="auto" w:fill="auto"/>
            <w:noWrap/>
            <w:vAlign w:val="center"/>
          </w:tcPr>
          <w:p w14:paraId="70868423">
            <w:pPr>
              <w:rPr>
                <w:rFonts w:hint="eastAsia" w:ascii="宋体" w:hAnsi="宋体" w:eastAsia="宋体" w:cs="宋体"/>
                <w:i w:val="0"/>
                <w:iCs w:val="0"/>
                <w:color w:val="000000"/>
                <w:sz w:val="22"/>
                <w:szCs w:val="22"/>
                <w:u w:val="none"/>
              </w:rPr>
            </w:pPr>
          </w:p>
        </w:tc>
        <w:tc>
          <w:tcPr>
            <w:tcW w:w="223" w:type="dxa"/>
            <w:tcBorders>
              <w:top w:val="nil"/>
              <w:left w:val="nil"/>
              <w:bottom w:val="nil"/>
              <w:right w:val="nil"/>
            </w:tcBorders>
            <w:shd w:val="clear" w:color="auto" w:fill="auto"/>
            <w:noWrap/>
            <w:vAlign w:val="center"/>
          </w:tcPr>
          <w:p w14:paraId="18A1CE68">
            <w:pPr>
              <w:rPr>
                <w:rFonts w:hint="eastAsia" w:ascii="宋体" w:hAnsi="宋体" w:eastAsia="宋体" w:cs="宋体"/>
                <w:i w:val="0"/>
                <w:iCs w:val="0"/>
                <w:color w:val="000000"/>
                <w:sz w:val="22"/>
                <w:szCs w:val="22"/>
                <w:u w:val="none"/>
              </w:rPr>
            </w:pPr>
          </w:p>
        </w:tc>
        <w:tc>
          <w:tcPr>
            <w:tcW w:w="674" w:type="dxa"/>
            <w:tcBorders>
              <w:top w:val="nil"/>
              <w:left w:val="nil"/>
              <w:bottom w:val="nil"/>
              <w:right w:val="nil"/>
            </w:tcBorders>
            <w:shd w:val="clear" w:color="auto" w:fill="auto"/>
            <w:noWrap/>
            <w:vAlign w:val="center"/>
          </w:tcPr>
          <w:p w14:paraId="38FE7B0F">
            <w:pPr>
              <w:rPr>
                <w:rFonts w:hint="eastAsia" w:ascii="宋体" w:hAnsi="宋体" w:eastAsia="宋体" w:cs="宋体"/>
                <w:i w:val="0"/>
                <w:iCs w:val="0"/>
                <w:color w:val="000000"/>
                <w:sz w:val="22"/>
                <w:szCs w:val="22"/>
                <w:u w:val="none"/>
              </w:rPr>
            </w:pPr>
          </w:p>
        </w:tc>
      </w:tr>
      <w:tr w14:paraId="5154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9"/>
            <w:tcBorders>
              <w:top w:val="nil"/>
              <w:left w:val="nil"/>
              <w:bottom w:val="nil"/>
              <w:right w:val="nil"/>
            </w:tcBorders>
            <w:shd w:val="clear" w:color="auto" w:fill="auto"/>
            <w:noWrap/>
            <w:vAlign w:val="center"/>
          </w:tcPr>
          <w:p w14:paraId="38D2E19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66CF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1E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FC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社区服务群众专项经费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CC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1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14:paraId="4336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0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C7C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4C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DB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毛坪镇人民政府</w:t>
            </w:r>
          </w:p>
        </w:tc>
      </w:tr>
      <w:tr w14:paraId="6617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7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59F5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39CB840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1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D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B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6C8A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9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E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4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E319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A46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7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FC50">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0431">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ED1A">
            <w:pPr>
              <w:jc w:val="center"/>
              <w:rPr>
                <w:rFonts w:hint="eastAsia" w:ascii="宋体" w:hAnsi="宋体" w:eastAsia="宋体" w:cs="宋体"/>
                <w:i w:val="0"/>
                <w:iCs w:val="0"/>
                <w:color w:val="000000"/>
                <w:sz w:val="20"/>
                <w:szCs w:val="20"/>
                <w:u w:val="none"/>
              </w:rPr>
            </w:pPr>
          </w:p>
        </w:tc>
      </w:tr>
      <w:tr w14:paraId="3A1F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C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2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8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C175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3E7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3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DB10">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4C72">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48CD">
            <w:pPr>
              <w:jc w:val="center"/>
              <w:rPr>
                <w:rFonts w:hint="eastAsia" w:ascii="宋体" w:hAnsi="宋体" w:eastAsia="宋体" w:cs="宋体"/>
                <w:i w:val="0"/>
                <w:iCs w:val="0"/>
                <w:color w:val="000000"/>
                <w:sz w:val="20"/>
                <w:szCs w:val="20"/>
                <w:u w:val="none"/>
              </w:rPr>
            </w:pPr>
          </w:p>
        </w:tc>
      </w:tr>
      <w:tr w14:paraId="1EDD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28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D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5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99A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7BAE">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7DB7C116">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91C7">
            <w:pPr>
              <w:jc w:val="left"/>
              <w:rPr>
                <w:rFonts w:hint="eastAsia" w:ascii="宋体" w:hAnsi="宋体" w:eastAsia="宋体" w:cs="宋体"/>
                <w:i w:val="0"/>
                <w:iCs w:val="0"/>
                <w:color w:val="000000"/>
                <w:sz w:val="20"/>
                <w:szCs w:val="20"/>
                <w:u w:val="none"/>
              </w:rPr>
            </w:pPr>
          </w:p>
        </w:tc>
      </w:tr>
      <w:tr w14:paraId="7379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F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0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B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D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9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8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723C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269A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51A25E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84C5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E9E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FC39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B88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474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DEADB">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6C18DCB">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6B7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6E5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C69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2C5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FAE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28FB7">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B7BC45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FD1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298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A804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9D3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C9D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B1EEA">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1B8464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CDF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B84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F335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8D3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1CE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38696">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A9E5A5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6B8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1AA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83C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A24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F6F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3BA41">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386ADBF">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2C2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D1B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BA1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F42F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70B6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BC196">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CFB7D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88C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840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11A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1D6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F75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F4727">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B44223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4D8D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1B7A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E415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44D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C46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8275E">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A29424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08B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3D3D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718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6A9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2CA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BCC91">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6C42876">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D4B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87F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AA2A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4F7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CB5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1D6B0">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F437F42">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C2BB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AA24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D16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904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519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C16FD">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62D5673">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7AC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DB1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BAE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1F4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2E2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AC0D9">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0F05FAA">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4B7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F9A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C625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919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393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8A57D">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1C886B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086B0">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92F4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F8EDD">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93934">
            <w:pPr>
              <w:jc w:val="center"/>
              <w:rPr>
                <w:rFonts w:hint="eastAsia" w:ascii="宋体" w:hAnsi="宋体" w:eastAsia="宋体" w:cs="宋体"/>
                <w:i w:val="0"/>
                <w:iCs w:val="0"/>
                <w:color w:val="333333"/>
                <w:sz w:val="20"/>
                <w:szCs w:val="20"/>
                <w:u w:val="none"/>
              </w:rPr>
            </w:pPr>
          </w:p>
        </w:tc>
      </w:tr>
      <w:tr w14:paraId="5B5B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5D6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490951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C75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涉及社区个数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F2C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0E2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1个</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1E4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896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090DB">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244EC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DCE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提升工作质量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6FC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9C6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明显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CDF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25B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70D41">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D1F0A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85DA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BB9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C07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D9CA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9A1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AE075">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A515AA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D86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投入成本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19F7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6F2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3万元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0F7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11F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78D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4FA6AB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968C8">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A4B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FD6A6">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F0BDE">
            <w:pPr>
              <w:jc w:val="center"/>
              <w:rPr>
                <w:rFonts w:hint="eastAsia" w:ascii="宋体" w:hAnsi="宋体" w:eastAsia="宋体" w:cs="宋体"/>
                <w:i w:val="0"/>
                <w:iCs w:val="0"/>
                <w:color w:val="333333"/>
                <w:sz w:val="20"/>
                <w:szCs w:val="20"/>
                <w:u w:val="none"/>
              </w:rPr>
            </w:pPr>
          </w:p>
        </w:tc>
      </w:tr>
      <w:tr w14:paraId="21FB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B1C90">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3B17F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0F3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保障社区日常工作开展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62C2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48D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明显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4C09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778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BF142">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DC5F7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2974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18BE7">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894E7">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AD53F">
            <w:pPr>
              <w:jc w:val="center"/>
              <w:rPr>
                <w:rFonts w:hint="eastAsia" w:ascii="宋体" w:hAnsi="宋体" w:eastAsia="宋体" w:cs="宋体"/>
                <w:i w:val="0"/>
                <w:iCs w:val="0"/>
                <w:color w:val="333333"/>
                <w:sz w:val="20"/>
                <w:szCs w:val="20"/>
                <w:u w:val="none"/>
              </w:rPr>
            </w:pPr>
          </w:p>
        </w:tc>
      </w:tr>
      <w:tr w14:paraId="3F2E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5C6EE">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C5619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EA83B">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7BA7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FD861">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18FCA">
            <w:pPr>
              <w:jc w:val="center"/>
              <w:rPr>
                <w:rFonts w:hint="eastAsia" w:ascii="宋体" w:hAnsi="宋体" w:eastAsia="宋体" w:cs="宋体"/>
                <w:i w:val="0"/>
                <w:iCs w:val="0"/>
                <w:color w:val="333333"/>
                <w:sz w:val="20"/>
                <w:szCs w:val="20"/>
                <w:u w:val="none"/>
              </w:rPr>
            </w:pPr>
          </w:p>
        </w:tc>
      </w:tr>
      <w:tr w14:paraId="6DB43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820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5A67D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4BE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各村群众满意度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871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F9B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0BB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38B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36" w:type="dxa"/>
            <w:gridSpan w:val="9"/>
            <w:tcBorders>
              <w:top w:val="nil"/>
              <w:left w:val="nil"/>
              <w:bottom w:val="nil"/>
              <w:right w:val="nil"/>
            </w:tcBorders>
            <w:shd w:val="clear" w:color="auto" w:fill="auto"/>
            <w:vAlign w:val="top"/>
          </w:tcPr>
          <w:p w14:paraId="6D9482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w:t>
            </w:r>
            <w:r>
              <w:rPr>
                <w:rFonts w:hint="eastAsia" w:ascii="宋体" w:hAnsi="宋体" w:cs="宋体"/>
                <w:i w:val="0"/>
                <w:iCs w:val="0"/>
                <w:color w:val="000000"/>
                <w:kern w:val="0"/>
                <w:sz w:val="20"/>
                <w:szCs w:val="20"/>
                <w:u w:val="none"/>
                <w:lang w:val="en-US" w:eastAsia="zh-CN" w:bidi="ar"/>
              </w:rPr>
              <w:t>投入</w:t>
            </w:r>
            <w:r>
              <w:rPr>
                <w:rFonts w:hint="eastAsia" w:ascii="宋体" w:hAnsi="宋体" w:eastAsia="宋体" w:cs="宋体"/>
                <w:i w:val="0"/>
                <w:iCs w:val="0"/>
                <w:color w:val="000000"/>
                <w:kern w:val="0"/>
                <w:sz w:val="20"/>
                <w:szCs w:val="20"/>
                <w:u w:val="none"/>
                <w:lang w:val="en-US" w:eastAsia="zh-CN" w:bidi="ar"/>
              </w:rPr>
              <w:t>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50C39224">
      <w:pPr>
        <w:pStyle w:val="3"/>
        <w:jc w:val="both"/>
        <w:rPr>
          <w:rFonts w:hint="eastAsia" w:ascii="黑体" w:hAnsi="黑体" w:eastAsia="黑体"/>
        </w:rPr>
      </w:pPr>
    </w:p>
    <w:tbl>
      <w:tblPr>
        <w:tblStyle w:val="16"/>
        <w:tblW w:w="8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808"/>
        <w:gridCol w:w="808"/>
        <w:gridCol w:w="2216"/>
        <w:gridCol w:w="1216"/>
        <w:gridCol w:w="1016"/>
        <w:gridCol w:w="816"/>
      </w:tblGrid>
      <w:tr w14:paraId="51C8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7"/>
            <w:tcBorders>
              <w:top w:val="nil"/>
              <w:left w:val="nil"/>
              <w:bottom w:val="nil"/>
              <w:right w:val="nil"/>
            </w:tcBorders>
            <w:shd w:val="clear" w:color="auto" w:fill="auto"/>
            <w:noWrap/>
            <w:vAlign w:val="center"/>
          </w:tcPr>
          <w:p w14:paraId="61C8CB7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74EB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7C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04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垃圾车运营维护费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EB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CD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14:paraId="692B5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0E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A72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42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1C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毛坪镇人民政府</w:t>
            </w:r>
          </w:p>
        </w:tc>
      </w:tr>
      <w:tr w14:paraId="7144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5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7857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33E814E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4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0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B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219D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F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8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D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60B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7DB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8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9267">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FE4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10E4">
            <w:pPr>
              <w:jc w:val="center"/>
              <w:rPr>
                <w:rFonts w:hint="eastAsia" w:ascii="宋体" w:hAnsi="宋体" w:eastAsia="宋体" w:cs="宋体"/>
                <w:i w:val="0"/>
                <w:iCs w:val="0"/>
                <w:color w:val="000000"/>
                <w:sz w:val="20"/>
                <w:szCs w:val="20"/>
                <w:u w:val="none"/>
              </w:rPr>
            </w:pPr>
          </w:p>
        </w:tc>
      </w:tr>
      <w:tr w14:paraId="59F5C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E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D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8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E4FA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91B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C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A39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CAB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B8B0">
            <w:pPr>
              <w:jc w:val="center"/>
              <w:rPr>
                <w:rFonts w:hint="eastAsia" w:ascii="宋体" w:hAnsi="宋体" w:eastAsia="宋体" w:cs="宋体"/>
                <w:i w:val="0"/>
                <w:iCs w:val="0"/>
                <w:color w:val="000000"/>
                <w:sz w:val="20"/>
                <w:szCs w:val="20"/>
                <w:u w:val="none"/>
              </w:rPr>
            </w:pPr>
          </w:p>
        </w:tc>
      </w:tr>
      <w:tr w14:paraId="4B41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95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2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D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50A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011F">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70AF9CF2">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37DD">
            <w:pPr>
              <w:jc w:val="left"/>
              <w:rPr>
                <w:rFonts w:hint="eastAsia" w:ascii="宋体" w:hAnsi="宋体" w:eastAsia="宋体" w:cs="宋体"/>
                <w:i w:val="0"/>
                <w:iCs w:val="0"/>
                <w:color w:val="000000"/>
                <w:sz w:val="20"/>
                <w:szCs w:val="20"/>
                <w:u w:val="none"/>
              </w:rPr>
            </w:pPr>
          </w:p>
        </w:tc>
      </w:tr>
      <w:tr w14:paraId="0158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5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B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7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D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4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5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22BF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7365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52EBD4D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3C4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644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DC9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FB6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268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0C69A">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94D8F72">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4463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860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C23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140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93F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AE9FE">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403BBE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880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487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F5F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9053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59B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8E561">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46072A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5FD8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713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5853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9ED7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485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FE473">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B43BC0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B69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C1A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4DE1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E39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38E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3872F">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F38B84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EC5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BB70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F7F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FE2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485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0F8A6">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FEC4CA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9E12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E07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29EF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7F34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152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A5255">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5C560F2">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DD48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6189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9A0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8DD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067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72F6F">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A089736">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697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A80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977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6FB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F47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5CE9A">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2870A4A">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52F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536A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AC4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5C2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3C3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9A55C">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2C9A4E2">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5124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CB2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740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0F0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C2F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85C2E">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DF6AA86">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BB8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D4B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2048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4E1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709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01E2C">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BCEBB90">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211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C74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CDC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436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1C6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A9C17">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049EB5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1684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9B1F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6CA62">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D5572">
            <w:pPr>
              <w:jc w:val="center"/>
              <w:rPr>
                <w:rFonts w:hint="eastAsia" w:ascii="宋体" w:hAnsi="宋体" w:eastAsia="宋体" w:cs="宋体"/>
                <w:i w:val="0"/>
                <w:iCs w:val="0"/>
                <w:color w:val="333333"/>
                <w:sz w:val="20"/>
                <w:szCs w:val="20"/>
                <w:u w:val="none"/>
              </w:rPr>
            </w:pPr>
          </w:p>
        </w:tc>
      </w:tr>
      <w:tr w14:paraId="214A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7BD8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2B2520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5CE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保障村和社区环境卫生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282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AF6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8个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DF6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BCF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87DFC">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4CC0E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5DB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保障全镇环境卫生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6AF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7BC0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233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16E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E5CEA">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7DA574B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A3E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5FC9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FF9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721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156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DBCD5">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7320F6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1DFE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D4A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C21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9DDF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111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9C4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1B4FC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60F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11D9E">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2F26E">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CEDB5">
            <w:pPr>
              <w:jc w:val="center"/>
              <w:rPr>
                <w:rFonts w:hint="eastAsia" w:ascii="宋体" w:hAnsi="宋体" w:eastAsia="宋体" w:cs="宋体"/>
                <w:i w:val="0"/>
                <w:iCs w:val="0"/>
                <w:color w:val="333333"/>
                <w:sz w:val="20"/>
                <w:szCs w:val="20"/>
                <w:u w:val="none"/>
              </w:rPr>
            </w:pPr>
          </w:p>
        </w:tc>
      </w:tr>
      <w:tr w14:paraId="20D6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F0913">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BF207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E2D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提升环境整治的力度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C15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CEE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049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709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925A7">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DFD88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0" w:type="auto"/>
            <w:tcBorders>
              <w:top w:val="nil"/>
              <w:left w:val="nil"/>
              <w:bottom w:val="nil"/>
              <w:right w:val="nil"/>
            </w:tcBorders>
            <w:shd w:val="clear" w:color="auto" w:fill="auto"/>
            <w:noWrap/>
            <w:vAlign w:val="center"/>
          </w:tcPr>
          <w:p w14:paraId="0638FFD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3455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FBAB5">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D5298">
            <w:pPr>
              <w:jc w:val="center"/>
              <w:rPr>
                <w:rFonts w:hint="eastAsia" w:ascii="宋体" w:hAnsi="宋体" w:eastAsia="宋体" w:cs="宋体"/>
                <w:i w:val="0"/>
                <w:iCs w:val="0"/>
                <w:color w:val="333333"/>
                <w:sz w:val="20"/>
                <w:szCs w:val="20"/>
                <w:u w:val="none"/>
              </w:rPr>
            </w:pPr>
          </w:p>
        </w:tc>
      </w:tr>
      <w:tr w14:paraId="46F3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09FF1">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04E843F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A0DDA">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C2C26">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D7A0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7683A">
            <w:pPr>
              <w:jc w:val="center"/>
              <w:rPr>
                <w:rFonts w:hint="eastAsia" w:ascii="宋体" w:hAnsi="宋体" w:eastAsia="宋体" w:cs="宋体"/>
                <w:i w:val="0"/>
                <w:iCs w:val="0"/>
                <w:color w:val="333333"/>
                <w:sz w:val="20"/>
                <w:szCs w:val="20"/>
                <w:u w:val="none"/>
              </w:rPr>
            </w:pPr>
          </w:p>
        </w:tc>
      </w:tr>
      <w:tr w14:paraId="199A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F91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58CE71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FF1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F93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9BF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635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C46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00" w:type="dxa"/>
            <w:gridSpan w:val="7"/>
            <w:tcBorders>
              <w:top w:val="nil"/>
              <w:left w:val="nil"/>
              <w:bottom w:val="nil"/>
              <w:right w:val="nil"/>
            </w:tcBorders>
            <w:shd w:val="clear" w:color="auto" w:fill="auto"/>
            <w:vAlign w:val="top"/>
          </w:tcPr>
          <w:p w14:paraId="72AB776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w:t>
            </w:r>
            <w:r>
              <w:rPr>
                <w:rFonts w:hint="eastAsia" w:ascii="宋体" w:hAnsi="宋体" w:cs="宋体"/>
                <w:i w:val="0"/>
                <w:iCs w:val="0"/>
                <w:color w:val="000000"/>
                <w:kern w:val="0"/>
                <w:sz w:val="20"/>
                <w:szCs w:val="20"/>
                <w:u w:val="none"/>
                <w:lang w:val="en-US" w:eastAsia="zh-CN" w:bidi="ar"/>
              </w:rPr>
              <w:t>投入</w:t>
            </w:r>
            <w:r>
              <w:rPr>
                <w:rFonts w:hint="eastAsia" w:ascii="宋体" w:hAnsi="宋体" w:eastAsia="宋体" w:cs="宋体"/>
                <w:i w:val="0"/>
                <w:iCs w:val="0"/>
                <w:color w:val="000000"/>
                <w:kern w:val="0"/>
                <w:sz w:val="20"/>
                <w:szCs w:val="20"/>
                <w:u w:val="none"/>
                <w:lang w:val="en-US" w:eastAsia="zh-CN" w:bidi="ar"/>
              </w:rPr>
              <w:t>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105C5581">
      <w:pPr>
        <w:rPr>
          <w:rFonts w:hint="eastAsia"/>
        </w:rPr>
      </w:pPr>
    </w:p>
    <w:tbl>
      <w:tblPr>
        <w:tblStyle w:val="16"/>
        <w:tblW w:w="84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673"/>
        <w:gridCol w:w="943"/>
        <w:gridCol w:w="2216"/>
        <w:gridCol w:w="1216"/>
        <w:gridCol w:w="1066"/>
        <w:gridCol w:w="893"/>
        <w:gridCol w:w="222"/>
        <w:gridCol w:w="762"/>
      </w:tblGrid>
      <w:tr w14:paraId="1D07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9" w:type="dxa"/>
            <w:tcBorders>
              <w:top w:val="nil"/>
              <w:left w:val="nil"/>
              <w:bottom w:val="nil"/>
              <w:right w:val="nil"/>
            </w:tcBorders>
            <w:shd w:val="clear" w:color="auto" w:fill="auto"/>
            <w:noWrap/>
            <w:vAlign w:val="center"/>
          </w:tcPr>
          <w:p w14:paraId="3AA9F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606" w:type="dxa"/>
            <w:tcBorders>
              <w:top w:val="nil"/>
              <w:left w:val="nil"/>
              <w:bottom w:val="nil"/>
              <w:right w:val="nil"/>
            </w:tcBorders>
            <w:shd w:val="clear" w:color="auto" w:fill="auto"/>
            <w:noWrap/>
            <w:vAlign w:val="center"/>
          </w:tcPr>
          <w:p w14:paraId="748AE087">
            <w:pPr>
              <w:rPr>
                <w:rFonts w:hint="eastAsia" w:ascii="宋体" w:hAnsi="宋体" w:eastAsia="宋体" w:cs="宋体"/>
                <w:i w:val="0"/>
                <w:iCs w:val="0"/>
                <w:color w:val="000000"/>
                <w:sz w:val="22"/>
                <w:szCs w:val="22"/>
                <w:u w:val="none"/>
              </w:rPr>
            </w:pPr>
          </w:p>
        </w:tc>
        <w:tc>
          <w:tcPr>
            <w:tcW w:w="849" w:type="dxa"/>
            <w:tcBorders>
              <w:top w:val="nil"/>
              <w:left w:val="nil"/>
              <w:bottom w:val="nil"/>
              <w:right w:val="nil"/>
            </w:tcBorders>
            <w:shd w:val="clear" w:color="auto" w:fill="auto"/>
            <w:noWrap/>
            <w:vAlign w:val="center"/>
          </w:tcPr>
          <w:p w14:paraId="696FC37C">
            <w:pPr>
              <w:rPr>
                <w:rFonts w:hint="eastAsia" w:ascii="宋体" w:hAnsi="宋体" w:eastAsia="宋体" w:cs="宋体"/>
                <w:i w:val="0"/>
                <w:iCs w:val="0"/>
                <w:color w:val="000000"/>
                <w:sz w:val="22"/>
                <w:szCs w:val="22"/>
                <w:u w:val="none"/>
              </w:rPr>
            </w:pPr>
          </w:p>
        </w:tc>
        <w:tc>
          <w:tcPr>
            <w:tcW w:w="1674" w:type="dxa"/>
            <w:tcBorders>
              <w:top w:val="nil"/>
              <w:left w:val="nil"/>
              <w:bottom w:val="nil"/>
              <w:right w:val="nil"/>
            </w:tcBorders>
            <w:shd w:val="clear" w:color="auto" w:fill="auto"/>
            <w:noWrap/>
            <w:vAlign w:val="center"/>
          </w:tcPr>
          <w:p w14:paraId="3AF1ECC1">
            <w:pPr>
              <w:rPr>
                <w:rFonts w:hint="eastAsia" w:ascii="宋体" w:hAnsi="宋体" w:eastAsia="宋体" w:cs="宋体"/>
                <w:i w:val="0"/>
                <w:iCs w:val="0"/>
                <w:color w:val="000000"/>
                <w:sz w:val="22"/>
                <w:szCs w:val="22"/>
                <w:u w:val="none"/>
              </w:rPr>
            </w:pPr>
          </w:p>
        </w:tc>
        <w:tc>
          <w:tcPr>
            <w:tcW w:w="1213" w:type="dxa"/>
            <w:tcBorders>
              <w:top w:val="nil"/>
              <w:left w:val="nil"/>
              <w:bottom w:val="nil"/>
              <w:right w:val="nil"/>
            </w:tcBorders>
            <w:shd w:val="clear" w:color="auto" w:fill="auto"/>
            <w:noWrap/>
            <w:vAlign w:val="center"/>
          </w:tcPr>
          <w:p w14:paraId="17CE3AA9">
            <w:pPr>
              <w:rPr>
                <w:rFonts w:hint="eastAsia" w:ascii="宋体" w:hAnsi="宋体" w:eastAsia="宋体" w:cs="宋体"/>
                <w:i w:val="0"/>
                <w:iCs w:val="0"/>
                <w:color w:val="000000"/>
                <w:sz w:val="22"/>
                <w:szCs w:val="22"/>
                <w:u w:val="none"/>
              </w:rPr>
            </w:pPr>
          </w:p>
        </w:tc>
        <w:tc>
          <w:tcPr>
            <w:tcW w:w="1059" w:type="dxa"/>
            <w:tcBorders>
              <w:top w:val="nil"/>
              <w:left w:val="nil"/>
              <w:bottom w:val="nil"/>
              <w:right w:val="nil"/>
            </w:tcBorders>
            <w:shd w:val="clear" w:color="auto" w:fill="auto"/>
            <w:noWrap/>
            <w:vAlign w:val="center"/>
          </w:tcPr>
          <w:p w14:paraId="2F517250">
            <w:pPr>
              <w:rPr>
                <w:rFonts w:hint="eastAsia" w:ascii="宋体" w:hAnsi="宋体" w:eastAsia="宋体" w:cs="宋体"/>
                <w:i w:val="0"/>
                <w:iCs w:val="0"/>
                <w:color w:val="000000"/>
                <w:sz w:val="22"/>
                <w:szCs w:val="22"/>
                <w:u w:val="none"/>
              </w:rPr>
            </w:pPr>
          </w:p>
        </w:tc>
        <w:tc>
          <w:tcPr>
            <w:tcW w:w="893" w:type="dxa"/>
            <w:tcBorders>
              <w:top w:val="nil"/>
              <w:left w:val="nil"/>
              <w:bottom w:val="nil"/>
              <w:right w:val="nil"/>
            </w:tcBorders>
            <w:shd w:val="clear" w:color="auto" w:fill="auto"/>
            <w:noWrap/>
            <w:vAlign w:val="center"/>
          </w:tcPr>
          <w:p w14:paraId="4432FBCF">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14:paraId="3F567535">
            <w:pPr>
              <w:rPr>
                <w:rFonts w:hint="eastAsia" w:ascii="宋体" w:hAnsi="宋体" w:eastAsia="宋体" w:cs="宋体"/>
                <w:i w:val="0"/>
                <w:iCs w:val="0"/>
                <w:color w:val="000000"/>
                <w:sz w:val="22"/>
                <w:szCs w:val="22"/>
                <w:u w:val="none"/>
              </w:rPr>
            </w:pPr>
          </w:p>
        </w:tc>
        <w:tc>
          <w:tcPr>
            <w:tcW w:w="762" w:type="dxa"/>
            <w:tcBorders>
              <w:top w:val="nil"/>
              <w:left w:val="nil"/>
              <w:bottom w:val="nil"/>
              <w:right w:val="nil"/>
            </w:tcBorders>
            <w:shd w:val="clear" w:color="auto" w:fill="auto"/>
            <w:noWrap/>
            <w:vAlign w:val="center"/>
          </w:tcPr>
          <w:p w14:paraId="5C9DF3DD">
            <w:pPr>
              <w:rPr>
                <w:rFonts w:hint="eastAsia" w:ascii="宋体" w:hAnsi="宋体" w:eastAsia="宋体" w:cs="宋体"/>
                <w:i w:val="0"/>
                <w:iCs w:val="0"/>
                <w:color w:val="000000"/>
                <w:sz w:val="22"/>
                <w:szCs w:val="22"/>
                <w:u w:val="none"/>
              </w:rPr>
            </w:pPr>
          </w:p>
        </w:tc>
      </w:tr>
      <w:tr w14:paraId="3E69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9"/>
            <w:tcBorders>
              <w:top w:val="nil"/>
              <w:left w:val="nil"/>
              <w:bottom w:val="nil"/>
              <w:right w:val="nil"/>
            </w:tcBorders>
            <w:shd w:val="clear" w:color="auto" w:fill="auto"/>
            <w:noWrap/>
            <w:vAlign w:val="center"/>
          </w:tcPr>
          <w:p w14:paraId="6695453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15A6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5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16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乡镇农村人居环境整治考核奖补资金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1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D1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14:paraId="0218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9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F48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D8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E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毛坪镇人民政府</w:t>
            </w:r>
          </w:p>
        </w:tc>
      </w:tr>
      <w:tr w14:paraId="44932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C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6F99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7E0506F9">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3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2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6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0861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B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D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3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0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DC6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1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6100">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7105">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AC77">
            <w:pPr>
              <w:jc w:val="center"/>
              <w:rPr>
                <w:rFonts w:hint="eastAsia" w:ascii="宋体" w:hAnsi="宋体" w:eastAsia="宋体" w:cs="宋体"/>
                <w:i w:val="0"/>
                <w:iCs w:val="0"/>
                <w:color w:val="000000"/>
                <w:sz w:val="20"/>
                <w:szCs w:val="20"/>
                <w:u w:val="none"/>
              </w:rPr>
            </w:pPr>
          </w:p>
        </w:tc>
      </w:tr>
      <w:tr w14:paraId="7922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5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A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F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B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648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7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A1A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25AC">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B600">
            <w:pPr>
              <w:jc w:val="center"/>
              <w:rPr>
                <w:rFonts w:hint="eastAsia" w:ascii="宋体" w:hAnsi="宋体" w:eastAsia="宋体" w:cs="宋体"/>
                <w:i w:val="0"/>
                <w:iCs w:val="0"/>
                <w:color w:val="000000"/>
                <w:sz w:val="20"/>
                <w:szCs w:val="20"/>
                <w:u w:val="none"/>
              </w:rPr>
            </w:pPr>
          </w:p>
        </w:tc>
      </w:tr>
      <w:tr w14:paraId="2B01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88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B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1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44D6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7A53">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14:paraId="0B84D2E2">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AED7">
            <w:pPr>
              <w:jc w:val="left"/>
              <w:rPr>
                <w:rFonts w:hint="eastAsia" w:ascii="宋体" w:hAnsi="宋体" w:eastAsia="宋体" w:cs="宋体"/>
                <w:i w:val="0"/>
                <w:iCs w:val="0"/>
                <w:color w:val="000000"/>
                <w:sz w:val="20"/>
                <w:szCs w:val="20"/>
                <w:u w:val="none"/>
              </w:rPr>
            </w:pPr>
          </w:p>
        </w:tc>
      </w:tr>
      <w:tr w14:paraId="28E7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0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C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1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2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E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A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072C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87D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62D92F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8C30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BB8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05E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5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806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34C5B">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081CC7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7D9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E8D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674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0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A51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E0029">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DFCFD9F">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D09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DAE1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955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C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A10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4D83">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2FC976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6F4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422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81B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B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484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03634">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4F2A17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D4A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377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06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F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ED4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4C3DD">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6DDF840">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EA8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45D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B509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C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F8F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587E4">
            <w:pPr>
              <w:jc w:val="center"/>
              <w:rPr>
                <w:rFonts w:hint="eastAsia" w:ascii="宋体" w:hAnsi="宋体" w:eastAsia="宋体" w:cs="宋体"/>
                <w:i w:val="0"/>
                <w:iCs w:val="0"/>
                <w:color w:val="333333"/>
                <w:sz w:val="20"/>
                <w:szCs w:val="20"/>
                <w:u w:val="none"/>
              </w:rPr>
            </w:pPr>
          </w:p>
        </w:tc>
        <w:tc>
          <w:tcPr>
            <w:tcW w:w="0" w:type="auto"/>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778EDC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FC5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1D7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52C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5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FBB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3D36B">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3922BB7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401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8AE0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968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A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D74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B74D0">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95F184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6A7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EDB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CF5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3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ECA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F063B">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6055A3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4272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0CD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E5C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0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1C6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6D3CF">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862705E">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037C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376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DA4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C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949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CDAA2">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408297A">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778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669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C60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5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7B6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7C1DD">
            <w:pPr>
              <w:jc w:val="center"/>
              <w:rPr>
                <w:rFonts w:hint="eastAsia" w:ascii="宋体" w:hAnsi="宋体" w:eastAsia="宋体" w:cs="宋体"/>
                <w:i w:val="0"/>
                <w:iCs w:val="0"/>
                <w:color w:val="333333"/>
                <w:sz w:val="20"/>
                <w:szCs w:val="20"/>
                <w:u w:val="none"/>
              </w:rPr>
            </w:pPr>
          </w:p>
        </w:tc>
        <w:tc>
          <w:tcPr>
            <w:tcW w:w="0" w:type="auto"/>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523AF30">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F7D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4989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E22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D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F7F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05505">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3CDEC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5C987">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9C8E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50DB0">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2BC3C">
            <w:pPr>
              <w:jc w:val="center"/>
              <w:rPr>
                <w:rFonts w:hint="eastAsia" w:ascii="宋体" w:hAnsi="宋体" w:eastAsia="宋体" w:cs="宋体"/>
                <w:i w:val="0"/>
                <w:iCs w:val="0"/>
                <w:color w:val="333333"/>
                <w:sz w:val="20"/>
                <w:szCs w:val="20"/>
                <w:u w:val="none"/>
              </w:rPr>
            </w:pPr>
          </w:p>
        </w:tc>
      </w:tr>
      <w:tr w14:paraId="7019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8EE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266AB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4B2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环境质量村级社区个数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162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799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8个</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9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E2C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7E512">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BDF61E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2D7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提高整治质量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375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730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3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2C8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C519B">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A89EB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C14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16D5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BFCB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D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92E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F625C">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C35D0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20E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资金投入成本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06D1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C26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49.5万元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6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431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500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79CDE9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CB6E8">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01A3B">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E6DD3">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36BF7">
            <w:pPr>
              <w:jc w:val="center"/>
              <w:rPr>
                <w:rFonts w:hint="eastAsia" w:ascii="宋体" w:hAnsi="宋体" w:eastAsia="宋体" w:cs="宋体"/>
                <w:i w:val="0"/>
                <w:iCs w:val="0"/>
                <w:color w:val="333333"/>
                <w:sz w:val="20"/>
                <w:szCs w:val="20"/>
                <w:u w:val="none"/>
              </w:rPr>
            </w:pPr>
          </w:p>
        </w:tc>
      </w:tr>
      <w:tr w14:paraId="3739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B777F">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780EF9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C49AD">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95C5F">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DCEE9">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F870D">
            <w:pPr>
              <w:jc w:val="center"/>
              <w:rPr>
                <w:rFonts w:hint="eastAsia" w:ascii="宋体" w:hAnsi="宋体" w:eastAsia="宋体" w:cs="宋体"/>
                <w:i w:val="0"/>
                <w:iCs w:val="0"/>
                <w:color w:val="333333"/>
                <w:sz w:val="20"/>
                <w:szCs w:val="20"/>
                <w:u w:val="none"/>
              </w:rPr>
            </w:pPr>
          </w:p>
        </w:tc>
      </w:tr>
      <w:tr w14:paraId="3300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59C73">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3437E20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AB3D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68150">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06937">
            <w:pPr>
              <w:jc w:val="center"/>
              <w:rPr>
                <w:rFonts w:hint="eastAsia" w:ascii="宋体" w:hAnsi="宋体" w:eastAsia="宋体" w:cs="宋体"/>
                <w:i w:val="0"/>
                <w:iCs w:val="0"/>
                <w:color w:val="333333"/>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12875">
            <w:pPr>
              <w:jc w:val="center"/>
              <w:rPr>
                <w:rFonts w:hint="eastAsia" w:ascii="宋体" w:hAnsi="宋体" w:eastAsia="宋体" w:cs="宋体"/>
                <w:i w:val="0"/>
                <w:iCs w:val="0"/>
                <w:color w:val="333333"/>
                <w:sz w:val="20"/>
                <w:szCs w:val="20"/>
                <w:u w:val="none"/>
              </w:rPr>
            </w:pPr>
          </w:p>
        </w:tc>
      </w:tr>
      <w:tr w14:paraId="2BE0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838B7">
            <w:pPr>
              <w:jc w:val="center"/>
              <w:rPr>
                <w:rFonts w:hint="eastAsia" w:ascii="宋体" w:hAnsi="宋体" w:eastAsia="宋体" w:cs="宋体"/>
                <w:i w:val="0"/>
                <w:iCs w:val="0"/>
                <w:color w:val="333333"/>
                <w:sz w:val="20"/>
                <w:szCs w:val="20"/>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64896E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25C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提升人居环境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877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4F6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4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E67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F1A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14:paraId="1B3CE7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D9C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7945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EAC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7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196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57" w:type="dxa"/>
            <w:gridSpan w:val="9"/>
            <w:tcBorders>
              <w:top w:val="nil"/>
              <w:left w:val="nil"/>
              <w:bottom w:val="nil"/>
              <w:right w:val="nil"/>
            </w:tcBorders>
            <w:shd w:val="clear" w:color="auto" w:fill="auto"/>
            <w:vAlign w:val="top"/>
          </w:tcPr>
          <w:p w14:paraId="2E9C195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w:t>
            </w:r>
            <w:r>
              <w:rPr>
                <w:rFonts w:hint="eastAsia" w:ascii="宋体" w:hAnsi="宋体" w:cs="宋体"/>
                <w:i w:val="0"/>
                <w:iCs w:val="0"/>
                <w:color w:val="000000"/>
                <w:kern w:val="0"/>
                <w:sz w:val="20"/>
                <w:szCs w:val="20"/>
                <w:u w:val="none"/>
                <w:lang w:val="en-US" w:eastAsia="zh-CN" w:bidi="ar"/>
              </w:rPr>
              <w:t>投入</w:t>
            </w:r>
            <w:r>
              <w:rPr>
                <w:rFonts w:hint="eastAsia" w:ascii="宋体" w:hAnsi="宋体" w:eastAsia="宋体" w:cs="宋体"/>
                <w:i w:val="0"/>
                <w:iCs w:val="0"/>
                <w:color w:val="000000"/>
                <w:kern w:val="0"/>
                <w:sz w:val="20"/>
                <w:szCs w:val="20"/>
                <w:u w:val="none"/>
                <w:lang w:val="en-US" w:eastAsia="zh-CN" w:bidi="ar"/>
              </w:rPr>
              <w:t>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2E08D607">
      <w:pPr>
        <w:pStyle w:val="27"/>
        <w:rPr>
          <w:rFonts w:hint="eastAsia" w:ascii="黑体" w:hAnsi="黑体" w:eastAsia="黑体"/>
        </w:rPr>
      </w:pPr>
    </w:p>
    <w:p w14:paraId="36A26F1E">
      <w:pPr>
        <w:pStyle w:val="27"/>
        <w:rPr>
          <w:rFonts w:hint="eastAsia" w:ascii="黑体" w:hAnsi="黑体" w:eastAsia="黑体"/>
        </w:rPr>
      </w:pPr>
    </w:p>
    <w:p w14:paraId="60AF88E8">
      <w:pPr>
        <w:pStyle w:val="27"/>
        <w:rPr>
          <w:rFonts w:hint="eastAsia" w:ascii="黑体" w:hAnsi="黑体" w:eastAsia="黑体"/>
        </w:rPr>
      </w:pPr>
    </w:p>
    <w:p w14:paraId="2CCA7203">
      <w:pPr>
        <w:pStyle w:val="3"/>
        <w:jc w:val="center"/>
        <w:rPr>
          <w:rFonts w:ascii="黑体" w:hAnsi="黑体" w:eastAsia="黑体"/>
        </w:rPr>
      </w:pPr>
      <w:r>
        <w:rPr>
          <w:rFonts w:hint="eastAsia" w:ascii="黑体" w:hAnsi="黑体" w:eastAsia="黑体"/>
        </w:rPr>
        <w:t>第五部分 附表</w:t>
      </w:r>
    </w:p>
    <w:p w14:paraId="56AE2988">
      <w:pPr>
        <w:rPr>
          <w:rFonts w:ascii="仿宋" w:hAnsi="仿宋" w:eastAsia="仿宋"/>
          <w:sz w:val="32"/>
          <w:szCs w:val="32"/>
        </w:rPr>
      </w:pPr>
      <w:r>
        <w:rPr>
          <w:rFonts w:hint="eastAsia" w:ascii="仿宋" w:hAnsi="仿宋" w:eastAsia="仿宋"/>
          <w:sz w:val="32"/>
          <w:szCs w:val="32"/>
        </w:rPr>
        <w:t>一、收入支出决算总表</w:t>
      </w:r>
    </w:p>
    <w:p w14:paraId="6AE6FBB1">
      <w:pPr>
        <w:rPr>
          <w:rFonts w:ascii="仿宋" w:hAnsi="仿宋" w:eastAsia="仿宋"/>
          <w:sz w:val="32"/>
          <w:szCs w:val="32"/>
        </w:rPr>
      </w:pPr>
      <w:r>
        <w:rPr>
          <w:rFonts w:hint="eastAsia" w:ascii="仿宋" w:hAnsi="仿宋" w:eastAsia="仿宋"/>
          <w:sz w:val="32"/>
          <w:szCs w:val="32"/>
        </w:rPr>
        <w:t>二、收入决算表</w:t>
      </w:r>
    </w:p>
    <w:p w14:paraId="4AF7C250">
      <w:pPr>
        <w:rPr>
          <w:rFonts w:ascii="仿宋" w:hAnsi="仿宋" w:eastAsia="仿宋"/>
          <w:sz w:val="32"/>
          <w:szCs w:val="32"/>
        </w:rPr>
      </w:pPr>
      <w:r>
        <w:rPr>
          <w:rFonts w:hint="eastAsia" w:ascii="仿宋" w:hAnsi="仿宋" w:eastAsia="仿宋"/>
          <w:sz w:val="32"/>
          <w:szCs w:val="32"/>
        </w:rPr>
        <w:t>三、支出决算表</w:t>
      </w:r>
    </w:p>
    <w:p w14:paraId="175ABA36">
      <w:pPr>
        <w:rPr>
          <w:rFonts w:ascii="仿宋" w:hAnsi="仿宋" w:eastAsia="仿宋"/>
          <w:sz w:val="32"/>
          <w:szCs w:val="32"/>
        </w:rPr>
      </w:pPr>
      <w:r>
        <w:rPr>
          <w:rFonts w:hint="eastAsia" w:ascii="仿宋" w:hAnsi="仿宋" w:eastAsia="仿宋"/>
          <w:sz w:val="32"/>
          <w:szCs w:val="32"/>
        </w:rPr>
        <w:t>四、财政拨款收入支出决算总表</w:t>
      </w:r>
    </w:p>
    <w:p w14:paraId="0F3EF231">
      <w:pPr>
        <w:rPr>
          <w:rFonts w:ascii="仿宋" w:hAnsi="仿宋" w:eastAsia="仿宋"/>
          <w:sz w:val="32"/>
          <w:szCs w:val="32"/>
        </w:rPr>
      </w:pPr>
      <w:r>
        <w:rPr>
          <w:rFonts w:hint="eastAsia" w:ascii="仿宋" w:hAnsi="仿宋" w:eastAsia="仿宋"/>
          <w:sz w:val="32"/>
          <w:szCs w:val="32"/>
        </w:rPr>
        <w:t>五、财政拨款支出决算明细表</w:t>
      </w:r>
    </w:p>
    <w:p w14:paraId="0FF55A94">
      <w:pPr>
        <w:rPr>
          <w:rFonts w:ascii="仿宋" w:hAnsi="仿宋" w:eastAsia="仿宋"/>
          <w:sz w:val="32"/>
          <w:szCs w:val="32"/>
        </w:rPr>
      </w:pPr>
      <w:r>
        <w:rPr>
          <w:rFonts w:hint="eastAsia" w:ascii="仿宋" w:hAnsi="仿宋" w:eastAsia="仿宋"/>
          <w:sz w:val="32"/>
          <w:szCs w:val="32"/>
        </w:rPr>
        <w:t>六、一般公共预算财政拨款支出决算表</w:t>
      </w:r>
    </w:p>
    <w:p w14:paraId="75309A70">
      <w:pPr>
        <w:rPr>
          <w:rFonts w:ascii="仿宋" w:hAnsi="仿宋" w:eastAsia="仿宋"/>
          <w:sz w:val="32"/>
          <w:szCs w:val="32"/>
        </w:rPr>
      </w:pPr>
      <w:r>
        <w:rPr>
          <w:rFonts w:hint="eastAsia" w:ascii="仿宋" w:hAnsi="仿宋" w:eastAsia="仿宋"/>
          <w:sz w:val="32"/>
          <w:szCs w:val="32"/>
        </w:rPr>
        <w:t>七、一般公共预算财政拨款支出决算明细表</w:t>
      </w:r>
    </w:p>
    <w:p w14:paraId="186FBBD2">
      <w:pPr>
        <w:rPr>
          <w:rFonts w:ascii="仿宋" w:hAnsi="仿宋" w:eastAsia="仿宋"/>
          <w:sz w:val="32"/>
          <w:szCs w:val="32"/>
        </w:rPr>
      </w:pPr>
      <w:r>
        <w:rPr>
          <w:rFonts w:hint="eastAsia" w:ascii="仿宋" w:hAnsi="仿宋" w:eastAsia="仿宋"/>
          <w:sz w:val="32"/>
          <w:szCs w:val="32"/>
        </w:rPr>
        <w:t>八、一般公共预算财政拨款基本支出决算表</w:t>
      </w:r>
    </w:p>
    <w:p w14:paraId="5D5901A2">
      <w:pPr>
        <w:rPr>
          <w:rFonts w:ascii="仿宋" w:hAnsi="仿宋" w:eastAsia="仿宋"/>
          <w:sz w:val="32"/>
          <w:szCs w:val="32"/>
        </w:rPr>
      </w:pPr>
      <w:r>
        <w:rPr>
          <w:rFonts w:hint="eastAsia" w:ascii="仿宋" w:hAnsi="仿宋" w:eastAsia="仿宋"/>
          <w:sz w:val="32"/>
          <w:szCs w:val="32"/>
        </w:rPr>
        <w:t>九、一般公共预算财政拨款项目支出决算表</w:t>
      </w:r>
    </w:p>
    <w:p w14:paraId="0C2381CD">
      <w:pPr>
        <w:rPr>
          <w:rFonts w:ascii="仿宋" w:hAnsi="仿宋" w:eastAsia="仿宋"/>
          <w:sz w:val="32"/>
          <w:szCs w:val="32"/>
        </w:rPr>
      </w:pPr>
      <w:r>
        <w:rPr>
          <w:rFonts w:hint="eastAsia" w:ascii="仿宋" w:hAnsi="仿宋" w:eastAsia="仿宋"/>
          <w:sz w:val="32"/>
          <w:szCs w:val="32"/>
        </w:rPr>
        <w:t>十、政府性基金预算财政拨款收入支出决算表</w:t>
      </w:r>
    </w:p>
    <w:p w14:paraId="0C7435DB">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7B7E0238">
      <w:pPr>
        <w:rPr>
          <w:rFonts w:ascii="仿宋" w:hAnsi="仿宋" w:eastAsia="仿宋"/>
          <w:sz w:val="32"/>
          <w:szCs w:val="32"/>
        </w:rPr>
      </w:pPr>
      <w:r>
        <w:rPr>
          <w:rFonts w:hint="eastAsia" w:ascii="仿宋" w:hAnsi="仿宋" w:eastAsia="仿宋"/>
          <w:sz w:val="32"/>
          <w:szCs w:val="32"/>
        </w:rPr>
        <w:t>十二、国有资本经营预算财政拨款支出决算表</w:t>
      </w:r>
    </w:p>
    <w:p w14:paraId="594B9811">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88EC17-F705-4D28-8191-8775E7A2376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16C53568-121E-49E0-A8EA-05565964E8C6}"/>
  </w:font>
  <w:font w:name="Cambria">
    <w:panose1 w:val="02040503050406030204"/>
    <w:charset w:val="00"/>
    <w:family w:val="roman"/>
    <w:pitch w:val="default"/>
    <w:sig w:usb0="E00002FF" w:usb1="400004FF" w:usb2="00000000" w:usb3="00000000" w:csb0="2000019F" w:csb1="00000000"/>
    <w:embedRegular r:id="rId3" w:fontKey="{93B7721B-018B-4138-8C80-C402745A6541}"/>
  </w:font>
  <w:font w:name="仿宋_GB2312">
    <w:panose1 w:val="02010609030101010101"/>
    <w:charset w:val="86"/>
    <w:family w:val="modern"/>
    <w:pitch w:val="default"/>
    <w:sig w:usb0="00000001" w:usb1="080E0000" w:usb2="00000000" w:usb3="00000000" w:csb0="00040000" w:csb1="00000000"/>
    <w:embedRegular r:id="rId4" w:fontKey="{37B1979B-3ED1-444B-9348-1A7BA49F2799}"/>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5" w:fontKey="{E5FBAD4C-8AE8-44F7-8215-A9B68FE7FCDA}"/>
  </w:font>
  <w:font w:name="楷体_GB2312">
    <w:panose1 w:val="02010609030101010101"/>
    <w:charset w:val="86"/>
    <w:family w:val="auto"/>
    <w:pitch w:val="default"/>
    <w:sig w:usb0="00000001" w:usb1="080E0000" w:usb2="00000000" w:usb3="00000000" w:csb0="00040000" w:csb1="00000000"/>
    <w:embedRegular r:id="rId6" w:fontKey="{A3A941D0-65A7-484B-B39C-04E01476F084}"/>
  </w:font>
  <w:font w:name="楷体">
    <w:panose1 w:val="02010609060101010101"/>
    <w:charset w:val="86"/>
    <w:family w:val="auto"/>
    <w:pitch w:val="default"/>
    <w:sig w:usb0="800002BF" w:usb1="38CF7CFA" w:usb2="00000016" w:usb3="00000000" w:csb0="00040001" w:csb1="00000000"/>
    <w:embedRegular r:id="rId7" w:fontKey="{9BFFA9A1-6089-4A2D-BFB7-70E15A94A4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68D44CA">
        <w:pPr>
          <w:pStyle w:val="9"/>
          <w:jc w:val="center"/>
        </w:pPr>
        <w:r>
          <w:fldChar w:fldCharType="begin"/>
        </w:r>
        <w:r>
          <w:instrText xml:space="preserve">PAGE   \* MERGEFORMAT</w:instrText>
        </w:r>
        <w:r>
          <w:fldChar w:fldCharType="separate"/>
        </w:r>
        <w:r>
          <w:rPr>
            <w:lang w:val="zh-CN"/>
          </w:rPr>
          <w:t>23</w:t>
        </w:r>
        <w:r>
          <w:fldChar w:fldCharType="end"/>
        </w:r>
      </w:p>
    </w:sdtContent>
  </w:sdt>
  <w:p w14:paraId="7D35610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252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1E95D"/>
    <w:multiLevelType w:val="singleLevel"/>
    <w:tmpl w:val="8551E95D"/>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2544A5D"/>
    <w:multiLevelType w:val="singleLevel"/>
    <w:tmpl w:val="D2544A5D"/>
    <w:lvl w:ilvl="0" w:tentative="0">
      <w:start w:val="1"/>
      <w:numFmt w:val="chineseCounting"/>
      <w:suff w:val="nothing"/>
      <w:lvlText w:val="（%1）"/>
      <w:lvlJc w:val="left"/>
      <w:rPr>
        <w:rFonts w:hint="eastAsia"/>
      </w:rPr>
    </w:lvl>
  </w:abstractNum>
  <w:abstractNum w:abstractNumId="3">
    <w:nsid w:val="E30D0B23"/>
    <w:multiLevelType w:val="singleLevel"/>
    <w:tmpl w:val="E30D0B23"/>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898D936"/>
    <w:multiLevelType w:val="singleLevel"/>
    <w:tmpl w:val="5898D936"/>
    <w:lvl w:ilvl="0" w:tentative="0">
      <w:start w:val="1"/>
      <w:numFmt w:val="chineseCounting"/>
      <w:suff w:val="nothing"/>
      <w:lvlText w:val="%1、"/>
      <w:lvlJc w:val="left"/>
      <w:rPr>
        <w:rFonts w:hint="eastAsia"/>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MjFjMDUwODIwZDg4NDczZTI5ZmU1NTQ5YzljMTk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2B3CD4"/>
    <w:rsid w:val="036F8141"/>
    <w:rsid w:val="050B0F43"/>
    <w:rsid w:val="066E0107"/>
    <w:rsid w:val="07996F6E"/>
    <w:rsid w:val="07DFD8BA"/>
    <w:rsid w:val="0A2032A3"/>
    <w:rsid w:val="0D35B1ED"/>
    <w:rsid w:val="0E7ED1F5"/>
    <w:rsid w:val="0F98263C"/>
    <w:rsid w:val="101860EC"/>
    <w:rsid w:val="10C055FF"/>
    <w:rsid w:val="11370286"/>
    <w:rsid w:val="118107EC"/>
    <w:rsid w:val="13D50BC4"/>
    <w:rsid w:val="13F5616D"/>
    <w:rsid w:val="14453A57"/>
    <w:rsid w:val="166E5B81"/>
    <w:rsid w:val="16BB723D"/>
    <w:rsid w:val="17F9714D"/>
    <w:rsid w:val="1918F934"/>
    <w:rsid w:val="1BE8440E"/>
    <w:rsid w:val="1D155CEE"/>
    <w:rsid w:val="1DFBC4B3"/>
    <w:rsid w:val="1E740ACF"/>
    <w:rsid w:val="1F19C781"/>
    <w:rsid w:val="1F33FCE5"/>
    <w:rsid w:val="1F7F7398"/>
    <w:rsid w:val="1FD2DB6F"/>
    <w:rsid w:val="1FE762F2"/>
    <w:rsid w:val="1FF35744"/>
    <w:rsid w:val="1FF6BC77"/>
    <w:rsid w:val="1FF9236D"/>
    <w:rsid w:val="204E13FB"/>
    <w:rsid w:val="22700534"/>
    <w:rsid w:val="2333840E"/>
    <w:rsid w:val="23860B96"/>
    <w:rsid w:val="23B75B33"/>
    <w:rsid w:val="240371BF"/>
    <w:rsid w:val="257C638F"/>
    <w:rsid w:val="29FD04D3"/>
    <w:rsid w:val="2BFF7BC6"/>
    <w:rsid w:val="2C8A61B5"/>
    <w:rsid w:val="2CD59C95"/>
    <w:rsid w:val="2DF04E50"/>
    <w:rsid w:val="2EFD05E5"/>
    <w:rsid w:val="2F040D46"/>
    <w:rsid w:val="2F4F95CE"/>
    <w:rsid w:val="2FACAFDD"/>
    <w:rsid w:val="2FAE5751"/>
    <w:rsid w:val="2FB1A395"/>
    <w:rsid w:val="2FCF0B76"/>
    <w:rsid w:val="2FD9A7D8"/>
    <w:rsid w:val="3161720F"/>
    <w:rsid w:val="319F7F4E"/>
    <w:rsid w:val="3304709D"/>
    <w:rsid w:val="362377F9"/>
    <w:rsid w:val="36AA5135"/>
    <w:rsid w:val="36BE0DA7"/>
    <w:rsid w:val="376B6AA6"/>
    <w:rsid w:val="376D39B2"/>
    <w:rsid w:val="37E16F03"/>
    <w:rsid w:val="37F53A3B"/>
    <w:rsid w:val="382E4D98"/>
    <w:rsid w:val="38D469F0"/>
    <w:rsid w:val="38F78389"/>
    <w:rsid w:val="397BAF1F"/>
    <w:rsid w:val="39E7B272"/>
    <w:rsid w:val="39F7642F"/>
    <w:rsid w:val="39FF7B37"/>
    <w:rsid w:val="3AB79AF3"/>
    <w:rsid w:val="3AFDCB77"/>
    <w:rsid w:val="3B4C22C6"/>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0A0C21"/>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8CA4CE5"/>
    <w:rsid w:val="5AF92295"/>
    <w:rsid w:val="5AF9D8E9"/>
    <w:rsid w:val="5BDD38BD"/>
    <w:rsid w:val="5BDD79E6"/>
    <w:rsid w:val="5BEFC772"/>
    <w:rsid w:val="5BFF5DFC"/>
    <w:rsid w:val="5CD71FC4"/>
    <w:rsid w:val="5D1F11B5"/>
    <w:rsid w:val="5D3647F9"/>
    <w:rsid w:val="5DA644D4"/>
    <w:rsid w:val="5DAE1B18"/>
    <w:rsid w:val="5DE7D9E5"/>
    <w:rsid w:val="5E4B539C"/>
    <w:rsid w:val="5E804B57"/>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195D61"/>
    <w:rsid w:val="6633C463"/>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283697B"/>
    <w:rsid w:val="7332FE48"/>
    <w:rsid w:val="73AD73D5"/>
    <w:rsid w:val="73B6EB34"/>
    <w:rsid w:val="73FA497D"/>
    <w:rsid w:val="744731E5"/>
    <w:rsid w:val="74BBD01D"/>
    <w:rsid w:val="74ED5379"/>
    <w:rsid w:val="75DEEEC2"/>
    <w:rsid w:val="767F479D"/>
    <w:rsid w:val="768952B2"/>
    <w:rsid w:val="76E3355F"/>
    <w:rsid w:val="76F742AF"/>
    <w:rsid w:val="76F7BE7D"/>
    <w:rsid w:val="76FF5125"/>
    <w:rsid w:val="773570D3"/>
    <w:rsid w:val="77597F31"/>
    <w:rsid w:val="776F6FFA"/>
    <w:rsid w:val="7777A522"/>
    <w:rsid w:val="77858688"/>
    <w:rsid w:val="778769C8"/>
    <w:rsid w:val="77CB741A"/>
    <w:rsid w:val="77D7BE3A"/>
    <w:rsid w:val="77DC22F5"/>
    <w:rsid w:val="783E0898"/>
    <w:rsid w:val="797E3A6C"/>
    <w:rsid w:val="79CF70E2"/>
    <w:rsid w:val="79D7FD79"/>
    <w:rsid w:val="79E75806"/>
    <w:rsid w:val="79EE5BA4"/>
    <w:rsid w:val="7A215C70"/>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styleId="14">
    <w:name w:val="Title"/>
    <w:basedOn w:val="1"/>
    <w:next w:val="1"/>
    <w:unhideWhenUsed/>
    <w:qFormat/>
    <w:uiPriority w:val="0"/>
    <w:pPr>
      <w:spacing w:before="240" w:after="60"/>
      <w:jc w:val="center"/>
      <w:outlineLvl w:val="0"/>
    </w:pPr>
    <w:rPr>
      <w:rFonts w:hint="default" w:ascii="Arial" w:hAnsi="Arial" w:eastAsia="宋体"/>
      <w:b/>
      <w:sz w:val="24"/>
    </w:rPr>
  </w:style>
  <w:style w:type="paragraph" w:styleId="15">
    <w:name w:val="Body Text First Indent 2"/>
    <w:basedOn w:val="6"/>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9"/>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8"/>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正文"/>
    <w:basedOn w:val="1"/>
    <w:qFormat/>
    <w:uiPriority w:val="99"/>
    <w:pPr>
      <w:spacing w:line="480" w:lineRule="exact"/>
      <w:ind w:firstLine="200" w:firstLineChars="200"/>
    </w:pPr>
    <w:rPr>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55</Pages>
  <Words>20912</Words>
  <Characters>22452</Characters>
  <Lines>72</Lines>
  <Paragraphs>20</Paragraphs>
  <TotalTime>46</TotalTime>
  <ScaleCrop>false</ScaleCrop>
  <LinksUpToDate>false</LinksUpToDate>
  <CharactersWithSpaces>23078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碧云天</cp:lastModifiedBy>
  <cp:lastPrinted>2023-08-03T10:35:00Z</cp:lastPrinted>
  <dcterms:modified xsi:type="dcterms:W3CDTF">2024-11-01T06:39:20Z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13916639D9CE4915B12B1ED289160288_13</vt:lpwstr>
  </property>
</Properties>
</file>