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883"/>
        <w:jc w:val="center"/>
        <w:textAlignment w:val="auto"/>
        <w:rPr>
          <w:rFonts w:hint="eastAsia" w:ascii="方正小标宋简体" w:hAnsi="宋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峨边彝族自治县毛坪镇人民政府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883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pStyle w:val="8"/>
        <w:spacing w:line="560" w:lineRule="exact"/>
        <w:ind w:firstLine="640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/>
        </w:rPr>
        <w:t>（</w:t>
      </w:r>
      <w:r>
        <w:rPr>
          <w:rFonts w:hint="eastAsia" w:ascii="仿宋_GB2312" w:hAnsi="宋体"/>
          <w:lang w:val="en-US" w:eastAsia="zh-CN"/>
        </w:rPr>
        <w:t>“积分超市”工作经费</w:t>
      </w:r>
      <w:r>
        <w:rPr>
          <w:rFonts w:hint="eastAsia" w:ascii="仿宋_GB2312" w:hAnsi="宋体"/>
        </w:rPr>
        <w:t>项目）</w:t>
      </w:r>
    </w:p>
    <w:p>
      <w:pPr>
        <w:pStyle w:val="8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黑体" w:hAnsi="宋体" w:eastAsia="黑体"/>
          <w:color w:val="000000" w:themeColor="text1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黑体" w:hAnsi="宋体" w:eastAsia="黑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  <w:t>（一）项目基本情况。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1．为进一步巩固拓展脱贫攻坚成效，推动人居环境整治和移风易俗工作，激发群众“自己的事自己办”的思想自觉，在全镇各村（社区）开展“积分超市”建设工作。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2．按照峨边府办函</w:t>
      </w:r>
      <w:r>
        <w:rPr>
          <w:rFonts w:hint="eastAsia" w:ascii="仿宋_GB2312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[2020]70号《峨边彝族自治县人民政府办公室关于印发峨边彝族自治县“积分超市”建设实施方案的通知》要求进行项目立项，资金申报依据县财政预算每个村（社区）2万元的标准</w:t>
      </w: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3．“积分超市”预算资金统一由镇财政统一管理，各村（社区）本着对村党的建设、经济社会发展等各方面制定《“积分超市”管理办法》，推行积分管理，建设“积分超市”，以积分兑换物品。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4．“积分超市”以家庭为单位，所有村（居）民均可参加积分活动，各村（社区）结合实际，围绕爱党爱国、遵纪守法、感恩教育、邻里和睦、产业发展、基础设施建设、人居环境整治、“双高”治理、移风易俗、“三大革命”、村组公共活动、社会治安综合治理等镇村治理主要内容来开展积分评议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color w:val="000000" w:themeColor="text1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highlight w:val="none"/>
          <w:lang w:val="zh-CN"/>
          <w14:textFill>
            <w14:solidFill>
              <w14:schemeClr w14:val="tx1"/>
            </w14:solidFill>
          </w14:textFill>
        </w:rPr>
        <w:t>1．项目主要内容对</w:t>
      </w:r>
      <w:r>
        <w:rPr>
          <w:rFonts w:hint="eastAsia" w:ascii="仿宋_GB2312" w:hAnsi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凤凰</w:t>
      </w:r>
      <w:r>
        <w:rPr>
          <w:rFonts w:hint="eastAsia" w:ascii="仿宋_GB2312" w:hAnsi="宋体"/>
          <w:color w:val="000000" w:themeColor="text1"/>
          <w:highlight w:val="none"/>
          <w:lang w:val="zh-CN"/>
          <w14:textFill>
            <w14:solidFill>
              <w14:schemeClr w14:val="tx1"/>
            </w14:solidFill>
          </w14:textFill>
        </w:rPr>
        <w:t>村</w:t>
      </w:r>
      <w:r>
        <w:rPr>
          <w:rFonts w:hint="eastAsia" w:ascii="仿宋_GB2312" w:hAnsi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2.0095</w:t>
      </w:r>
      <w:r>
        <w:rPr>
          <w:rFonts w:hint="eastAsia" w:ascii="仿宋_GB2312" w:hAnsi="宋体"/>
          <w:color w:val="000000" w:themeColor="text1"/>
          <w:highlight w:val="none"/>
          <w:lang w:val="zh-CN"/>
          <w14:textFill>
            <w14:solidFill>
              <w14:schemeClr w14:val="tx1"/>
            </w14:solidFill>
          </w14:textFill>
        </w:rPr>
        <w:t>万，</w:t>
      </w:r>
      <w:r>
        <w:rPr>
          <w:rFonts w:hint="eastAsia" w:ascii="仿宋_GB2312" w:hAnsi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高山</w:t>
      </w:r>
      <w:r>
        <w:rPr>
          <w:rFonts w:hint="eastAsia" w:ascii="仿宋_GB2312" w:hAnsi="宋体"/>
          <w:color w:val="000000" w:themeColor="text1"/>
          <w:highlight w:val="none"/>
          <w:lang w:val="zh-CN"/>
          <w14:textFill>
            <w14:solidFill>
              <w14:schemeClr w14:val="tx1"/>
            </w14:solidFill>
          </w14:textFill>
        </w:rPr>
        <w:t>村</w:t>
      </w:r>
      <w:r>
        <w:rPr>
          <w:rFonts w:hint="eastAsia" w:ascii="仿宋_GB2312" w:hAnsi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宋体"/>
          <w:color w:val="000000" w:themeColor="text1"/>
          <w:highlight w:val="none"/>
          <w:lang w:val="zh-CN"/>
          <w14:textFill>
            <w14:solidFill>
              <w14:schemeClr w14:val="tx1"/>
            </w14:solidFill>
          </w14:textFill>
        </w:rPr>
        <w:t>万，</w:t>
      </w:r>
      <w:r>
        <w:rPr>
          <w:rFonts w:hint="eastAsia" w:ascii="仿宋_GB2312" w:hAnsi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云心</w:t>
      </w:r>
      <w:r>
        <w:rPr>
          <w:rFonts w:hint="eastAsia" w:ascii="仿宋_GB2312" w:hAnsi="宋体"/>
          <w:color w:val="000000" w:themeColor="text1"/>
          <w:highlight w:val="none"/>
          <w:lang w:val="zh-CN"/>
          <w14:textFill>
            <w14:solidFill>
              <w14:schemeClr w14:val="tx1"/>
            </w14:solidFill>
          </w14:textFill>
        </w:rPr>
        <w:t>村</w:t>
      </w:r>
      <w:r>
        <w:rPr>
          <w:rFonts w:hint="eastAsia" w:ascii="仿宋_GB2312" w:hAnsi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3.965</w:t>
      </w:r>
      <w:r>
        <w:rPr>
          <w:rFonts w:hint="eastAsia" w:ascii="仿宋_GB2312" w:hAnsi="宋体"/>
          <w:color w:val="000000" w:themeColor="text1"/>
          <w:highlight w:val="none"/>
          <w:lang w:val="zh-CN"/>
          <w14:textFill>
            <w14:solidFill>
              <w14:schemeClr w14:val="tx1"/>
            </w14:solidFill>
          </w14:textFill>
        </w:rPr>
        <w:t>万，</w:t>
      </w:r>
      <w:r>
        <w:rPr>
          <w:rFonts w:hint="eastAsia" w:ascii="仿宋_GB2312" w:hAnsi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长梯</w:t>
      </w:r>
      <w:r>
        <w:rPr>
          <w:rFonts w:hint="eastAsia" w:ascii="仿宋_GB2312" w:hAnsi="宋体"/>
          <w:color w:val="000000" w:themeColor="text1"/>
          <w:highlight w:val="none"/>
          <w:lang w:val="zh-CN"/>
          <w14:textFill>
            <w14:solidFill>
              <w14:schemeClr w14:val="tx1"/>
            </w14:solidFill>
          </w14:textFill>
        </w:rPr>
        <w:t>村</w:t>
      </w:r>
      <w:r>
        <w:rPr>
          <w:rFonts w:hint="eastAsia" w:ascii="仿宋_GB2312" w:hAnsi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宋体"/>
          <w:color w:val="000000" w:themeColor="text1"/>
          <w:highlight w:val="none"/>
          <w:lang w:val="zh-CN"/>
          <w14:textFill>
            <w14:solidFill>
              <w14:schemeClr w14:val="tx1"/>
            </w14:solidFill>
          </w14:textFill>
        </w:rPr>
        <w:t>万，</w:t>
      </w:r>
      <w:r>
        <w:rPr>
          <w:rFonts w:hint="eastAsia" w:ascii="仿宋_GB2312" w:hAnsi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凡山</w:t>
      </w:r>
      <w:r>
        <w:rPr>
          <w:rFonts w:hint="eastAsia" w:ascii="仿宋_GB2312" w:hAnsi="宋体"/>
          <w:color w:val="000000" w:themeColor="text1"/>
          <w:highlight w:val="none"/>
          <w:lang w:val="zh-CN"/>
          <w14:textFill>
            <w14:solidFill>
              <w14:schemeClr w14:val="tx1"/>
            </w14:solidFill>
          </w14:textFill>
        </w:rPr>
        <w:t>村</w:t>
      </w:r>
      <w:r>
        <w:rPr>
          <w:rFonts w:hint="eastAsia" w:ascii="仿宋_GB2312" w:hAnsi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1.98</w:t>
      </w:r>
      <w:r>
        <w:rPr>
          <w:rFonts w:hint="eastAsia" w:ascii="仿宋_GB2312" w:hAnsi="宋体"/>
          <w:color w:val="000000" w:themeColor="text1"/>
          <w:highlight w:val="none"/>
          <w:lang w:val="zh-CN"/>
          <w14:textFill>
            <w14:solidFill>
              <w14:schemeClr w14:val="tx1"/>
            </w14:solidFill>
          </w14:textFill>
        </w:rPr>
        <w:t>万、</w:t>
      </w:r>
      <w:r>
        <w:rPr>
          <w:rFonts w:hint="eastAsia" w:ascii="仿宋_GB2312" w:hAnsi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新华</w:t>
      </w:r>
      <w:r>
        <w:rPr>
          <w:rFonts w:hint="eastAsia" w:ascii="仿宋_GB2312" w:hAnsi="宋体"/>
          <w:color w:val="000000" w:themeColor="text1"/>
          <w:highlight w:val="none"/>
          <w:lang w:val="zh-CN"/>
          <w14:textFill>
            <w14:solidFill>
              <w14:schemeClr w14:val="tx1"/>
            </w14:solidFill>
          </w14:textFill>
        </w:rPr>
        <w:t>村</w:t>
      </w:r>
      <w:r>
        <w:rPr>
          <w:rFonts w:hint="eastAsia" w:ascii="仿宋_GB2312" w:hAnsi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4万、等分村3.0455万、社区2万</w:t>
      </w:r>
      <w:r>
        <w:rPr>
          <w:rFonts w:hint="eastAsia" w:ascii="仿宋_GB2312" w:hAnsi="宋体"/>
          <w:color w:val="000000" w:themeColor="text1"/>
          <w:highlight w:val="none"/>
          <w:lang w:val="zh-CN"/>
          <w14:textFill>
            <w14:solidFill>
              <w14:schemeClr w14:val="tx1"/>
            </w14:solidFill>
          </w14:textFill>
        </w:rPr>
        <w:t>的“积分超市”的积分兑换工作。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以“目标、任务、资金、权责”细化原则，围绕突出问题，提高资金使用精准度和效益，将峨边彝族自治县“积分超市”工作经费，实现“以表现换积分、以积分换物品”的积分奖励机制，促进基层社会治理，让群众自我参与、自我管理、自我监督，在参与中受教育、提素质，在参与中改善人居环境何村容村貌，实现镇村振兴，促进镇风文明。在全镇上下形成“小超市激发大能量、小积分兑出大文明”的思想共识。对峨边彝族自治县“积分超市”工作经费任务完成、资金管理、项目管理、项目效益、群众满意度以及其他内容进行综合评价。包括：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（1）项目完成情况包括项目任务完成质量、数量情况；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（2）项目管理情况包括项目立项前期准备、项目任务的实施、项目公开公示情况、项目后续维护管理制度建设以及档案管理情况；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（3）资金管理情况包括资金到位、使用情况，资金拨付是否及时、是否专款专用、是否专账管理、项目资金支付凭据是否真实、完整，项目决算资料的合法、合规性；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（4）项目效益包括项目完成后的效益，群众满意度情况。目前此项目已经村审核汇复核后兑换</w:t>
      </w:r>
      <w:r>
        <w:rPr>
          <w:rFonts w:hint="eastAsia" w:ascii="仿宋_GB2312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全部</w:t>
      </w: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资金</w:t>
      </w:r>
      <w:r>
        <w:rPr>
          <w:rFonts w:hint="eastAsia" w:ascii="仿宋_GB2312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22万元</w:t>
      </w: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给与支付。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color w:val="000000" w:themeColor="text1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lang w:val="zh-CN" w:eastAsia="zh-CN"/>
          <w14:textFill>
            <w14:solidFill>
              <w14:schemeClr w14:val="tx1"/>
            </w14:solidFill>
          </w14:textFill>
        </w:rPr>
        <w:t>3．</w:t>
      </w:r>
      <w:r>
        <w:rPr>
          <w:rFonts w:hint="eastAsia" w:ascii="仿宋_GB2312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该</w:t>
      </w:r>
      <w:r>
        <w:rPr>
          <w:rFonts w:hint="eastAsia" w:ascii="仿宋_GB2312" w:hAnsi="宋体"/>
          <w:color w:val="000000" w:themeColor="text1"/>
          <w:lang w:val="zh-CN" w:eastAsia="zh-CN"/>
          <w14:textFill>
            <w14:solidFill>
              <w14:schemeClr w14:val="tx1"/>
            </w14:solidFill>
          </w14:textFill>
        </w:rPr>
        <w:t>经费申报</w:t>
      </w:r>
      <w:r>
        <w:rPr>
          <w:rFonts w:hint="eastAsia" w:ascii="仿宋_GB2312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内</w:t>
      </w:r>
      <w:r>
        <w:rPr>
          <w:rFonts w:hint="eastAsia" w:ascii="仿宋_GB2312" w:hAnsi="宋体"/>
          <w:color w:val="000000" w:themeColor="text1"/>
          <w:lang w:val="zh-CN" w:eastAsia="zh-CN"/>
          <w14:textFill>
            <w14:solidFill>
              <w14:schemeClr w14:val="tx1"/>
            </w14:solidFill>
          </w14:textFill>
        </w:rPr>
        <w:t>容与实际相符申报目标合理可行。按时报销的原则，预算</w:t>
      </w:r>
      <w:r>
        <w:rPr>
          <w:rFonts w:hint="eastAsia" w:ascii="仿宋_GB2312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22</w:t>
      </w:r>
      <w:r>
        <w:rPr>
          <w:rFonts w:hint="eastAsia" w:ascii="仿宋_GB2312" w:hAnsi="宋体"/>
          <w:color w:val="000000" w:themeColor="text1"/>
          <w:lang w:val="zh-CN" w:eastAsia="zh-CN"/>
          <w14:textFill>
            <w14:solidFill>
              <w14:schemeClr w14:val="tx1"/>
            </w14:solidFill>
          </w14:textFill>
        </w:rPr>
        <w:t>万元实际支付</w:t>
      </w:r>
      <w:r>
        <w:rPr>
          <w:rFonts w:hint="eastAsia" w:ascii="仿宋_GB2312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22</w:t>
      </w:r>
      <w:r>
        <w:rPr>
          <w:rFonts w:hint="eastAsia" w:ascii="仿宋_GB2312" w:hAnsi="宋体"/>
          <w:color w:val="000000" w:themeColor="text1"/>
          <w:lang w:val="zh-CN" w:eastAsia="zh-CN"/>
          <w14:textFill>
            <w14:solidFill>
              <w14:schemeClr w14:val="tx1"/>
            </w14:solidFill>
          </w14:textFill>
        </w:rPr>
        <w:t>万元，结余</w:t>
      </w:r>
      <w:r>
        <w:rPr>
          <w:rFonts w:hint="eastAsia" w:ascii="仿宋_GB2312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无结余</w:t>
      </w:r>
      <w:r>
        <w:rPr>
          <w:rFonts w:hint="eastAsia" w:ascii="仿宋_GB2312" w:hAnsi="宋体"/>
          <w:color w:val="000000" w:themeColor="text1"/>
          <w:lang w:val="zh-CN" w:eastAsia="zh-CN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2．项目应实现的具体绩效目标，包括目标的量化、细化情况以及项目实施进度计划等。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3．分析评价申报内容是否与实际相符，申报目标是否合理可行。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峨边彝族自治县“积分超市”工作经费严格按照各村“积分超市”管理办法由</w:t>
      </w:r>
      <w:r>
        <w:rPr>
          <w:rFonts w:hint="eastAsia" w:ascii="仿宋_GB2312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镇财政所</w:t>
      </w: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及时给与资金支付。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/>
          <w:color w:val="000000" w:themeColor="text1"/>
          <w14:textFill>
            <w14:solidFill>
              <w14:schemeClr w14:val="tx1"/>
            </w14:solidFill>
          </w14:textFill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  <w:t>（一）项目资金申报及批复情况。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此项目于2022年1月起由各村按管理办法负责具体实施，年底汇总上报后由</w:t>
      </w:r>
      <w:r>
        <w:rPr>
          <w:rFonts w:hint="eastAsia" w:ascii="仿宋_GB2312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镇</w:t>
      </w: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按相关规定在年底前给与支付。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  <w:t>（二）资金计划、到位及使用情况（可用表格形式反映）。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1．资金计划。该工作经费是正常年度预算，在各村完成兑换并汇总。镇</w:t>
      </w:r>
      <w:r>
        <w:rPr>
          <w:rFonts w:hint="eastAsia" w:ascii="仿宋_GB2312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上</w:t>
      </w: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对各村进行复核后在一体化中进行申请，县财政局进行了资金下达，</w:t>
      </w:r>
      <w:r>
        <w:rPr>
          <w:rFonts w:hint="eastAsia" w:ascii="仿宋_GB2312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镇财政所于2022年12月23日完成了</w:t>
      </w: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“积分超市”工作经费</w:t>
      </w:r>
      <w:r>
        <w:rPr>
          <w:rFonts w:hint="eastAsia" w:ascii="仿宋_GB2312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支付</w:t>
      </w: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2．资金到位。2022年12月</w:t>
      </w:r>
      <w:r>
        <w:rPr>
          <w:rFonts w:hint="eastAsia" w:ascii="仿宋_GB2312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13</w:t>
      </w: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日自治县财政局下达了峨边彝族自治县“积分超市”工作经费资金</w:t>
      </w:r>
      <w:r>
        <w:rPr>
          <w:rFonts w:hint="eastAsia" w:ascii="仿宋_GB2312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22万</w:t>
      </w: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元。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3．资金使用。此项目预算资金</w:t>
      </w:r>
      <w:r>
        <w:rPr>
          <w:rFonts w:hint="eastAsia" w:ascii="仿宋_GB2312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22万</w:t>
      </w: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元按照实报实销的原则我</w:t>
      </w:r>
      <w:r>
        <w:rPr>
          <w:rFonts w:hint="eastAsia" w:ascii="仿宋_GB2312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镇</w:t>
      </w: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于2022年12月</w:t>
      </w:r>
      <w:r>
        <w:rPr>
          <w:rFonts w:hint="eastAsia" w:ascii="仿宋_GB2312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23</w:t>
      </w: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日支付资金</w:t>
      </w:r>
      <w:r>
        <w:rPr>
          <w:rFonts w:hint="eastAsia" w:ascii="仿宋_GB2312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22万</w:t>
      </w: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元。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  <w:t>（三）项目财务管理情况。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此项目财务管理制度健全，严格执行财务管理制度，账务处理是及时，会计核算规范。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/>
          <w:color w:val="000000" w:themeColor="text1"/>
          <w14:textFill>
            <w14:solidFill>
              <w14:schemeClr w14:val="tx1"/>
            </w14:solidFill>
          </w14:textFill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  <w:t>（一）项目组织架构及实施流程。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我</w:t>
      </w:r>
      <w:r>
        <w:rPr>
          <w:rFonts w:hint="eastAsia" w:ascii="仿宋_GB2312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镇</w:t>
      </w: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由各村按照积分超市管理办法负责</w:t>
      </w:r>
      <w:r>
        <w:rPr>
          <w:rFonts w:hint="eastAsia" w:ascii="仿宋_GB2312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具体</w:t>
      </w: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落实，</w:t>
      </w:r>
      <w:r>
        <w:rPr>
          <w:rFonts w:hint="eastAsia" w:ascii="仿宋_GB2312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村两委通过召开村民大会等方式让全体村民参与“积分超市”工作制度制定，了解实施过程，具体支付情况在村务栏公示公开</w:t>
      </w: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  <w:t>项目管理情况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此项目我</w:t>
      </w:r>
      <w:r>
        <w:rPr>
          <w:rFonts w:hint="eastAsia" w:ascii="仿宋_GB2312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镇</w:t>
      </w: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由各村按照积分超市管理办法负责落实。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left="0" w:leftChars="0" w:firstLine="720" w:firstLineChars="0"/>
        <w:rPr>
          <w:rFonts w:hint="eastAsia" w:ascii="仿宋" w:hAnsi="仿宋" w:eastAsia="仿宋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  <w:t>项目监管情况</w:t>
      </w:r>
      <w:r>
        <w:rPr>
          <w:rFonts w:hint="eastAsia" w:ascii="仿宋" w:hAnsi="仿宋" w:eastAsia="仿宋"/>
          <w:color w:val="000000" w:themeColor="text1"/>
          <w:lang w:val="zh-CN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由镇村移风易俗工作小组负责复核监管。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/>
          <w:color w:val="000000" w:themeColor="text1"/>
          <w14:textFill>
            <w14:solidFill>
              <w14:schemeClr w14:val="tx1"/>
            </w14:solidFill>
          </w14:textFill>
        </w:rPr>
        <w:t>四、项目绩效情况</w:t>
      </w: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个村</w:t>
      </w:r>
      <w:r>
        <w:rPr>
          <w:rFonts w:hint="eastAsia" w:ascii="仿宋_GB2312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1个社区</w:t>
      </w: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于2022年12月初完成兑换工作。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  <w:t>（二）项目效益情况。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1.经济效益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峨边彝族自治县“积分超市”工作经费实施后，实现“以表现换积分、以积分换物品”的积分奖励机制，促进基层社会治理，让群众自我参与、自我管理、自我监督，在参与中受教育、提素质，在参与中改善人居环境和村容村貌，实现镇村振兴，促进镇风文明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2.社会效益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通过项目的实施，全</w:t>
      </w:r>
      <w:r>
        <w:rPr>
          <w:rFonts w:hint="eastAsia" w:ascii="仿宋_GB2312" w:hAnsi="宋体"/>
          <w:color w:val="000000" w:themeColor="text1"/>
          <w:lang w:val="zh-CN" w:eastAsia="zh-CN"/>
          <w14:textFill>
            <w14:solidFill>
              <w14:schemeClr w14:val="tx1"/>
            </w14:solidFill>
          </w14:textFill>
        </w:rPr>
        <w:t>镇</w:t>
      </w: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人居环境和村容村貌得到有效改善。为实现乡村振兴，促进镇风文明打下了坚定基础。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3.可持续影响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峨边彝族自治县“积分超市”工作经费的实施，在使用年限内持续为振兴农村经济，对带动农民自我发展能力有较大提升，群众收入持续增长，发展后劲显著增强，为实现乡村振兴的目标打下坚实基础。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4.群众满意度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通过“积分超市”项目的实施，群众满意度提高。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/>
          <w:color w:val="000000" w:themeColor="text1"/>
          <w14:textFill>
            <w14:solidFill>
              <w14:schemeClr w14:val="tx1"/>
            </w14:solidFill>
          </w14:textFill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  <w:t>（一）评价结论。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峨边彝族自治县“积分超市”工作经费绩效评价工作，根据提供的资料和抽查情况、对应评分标准，得出评分如下：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1．项目评价等级结果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经综合汇总得出峨边彝族自治县“积分超市”工作经费绩效评价等级为优。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2．2022年度峨边彝族自治县“积分超市”工作经费绩效评价总体得分及评价结果为总分100分评价得分98分。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" w:hAnsi="仿宋" w:eastAsia="仿宋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暂无</w:t>
      </w:r>
      <w:r>
        <w:rPr>
          <w:rFonts w:hint="eastAsia" w:ascii="仿宋" w:hAnsi="仿宋" w:eastAsia="仿宋"/>
          <w:color w:val="000000" w:themeColor="text1"/>
          <w:lang w:val="zh-CN"/>
          <w14:textFill>
            <w14:solidFill>
              <w14:schemeClr w14:val="tx1"/>
            </w14:solidFill>
          </w14:textFill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  <w:t>（三）相关建议。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暂无</w:t>
      </w:r>
    </w:p>
    <w:bookmarkEnd w:id="0"/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15ACE3"/>
    <w:multiLevelType w:val="singleLevel"/>
    <w:tmpl w:val="A415ACE3"/>
    <w:lvl w:ilvl="0" w:tentative="0">
      <w:start w:val="2"/>
      <w:numFmt w:val="chineseCounting"/>
      <w:suff w:val="nothing"/>
      <w:lvlText w:val="（%1）"/>
      <w:lvlJc w:val="left"/>
      <w:rPr>
        <w:rFonts w:hint="eastAsia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1NGQxZWQyNGNmY2YwZWJhODc2YTVmYzc2MWI5YTc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D466608"/>
    <w:rsid w:val="0D850CC5"/>
    <w:rsid w:val="19B536B9"/>
    <w:rsid w:val="1DD84AA1"/>
    <w:rsid w:val="291C455A"/>
    <w:rsid w:val="2A502512"/>
    <w:rsid w:val="2C767455"/>
    <w:rsid w:val="36926D0C"/>
    <w:rsid w:val="414A628B"/>
    <w:rsid w:val="591E3FE9"/>
    <w:rsid w:val="673E27F9"/>
    <w:rsid w:val="6D7C61B1"/>
    <w:rsid w:val="6EF16389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2172</Words>
  <Characters>2233</Characters>
  <Lines>9</Lines>
  <Paragraphs>2</Paragraphs>
  <TotalTime>20</TotalTime>
  <ScaleCrop>false</ScaleCrop>
  <LinksUpToDate>false</LinksUpToDate>
  <CharactersWithSpaces>2235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Administrator</cp:lastModifiedBy>
  <cp:lastPrinted>2022-03-15T02:21:00Z</cp:lastPrinted>
  <dcterms:modified xsi:type="dcterms:W3CDTF">2023-06-21T02:07:26Z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2C9263991EB34158B310A3446BDA3D39_13</vt:lpwstr>
  </property>
</Properties>
</file>