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C5E4F">
      <w:pPr>
        <w:rPr>
          <w:rFonts w:ascii="Times New Roman" w:hAnsi="Times New Roman"/>
        </w:rPr>
      </w:pPr>
      <w:bookmarkStart w:id="0" w:name="_Toc15378441"/>
      <w:bookmarkStart w:id="1" w:name="_Toc15377193"/>
      <w:bookmarkStart w:id="2" w:name="_Toc15396475"/>
      <w:bookmarkStart w:id="3" w:name="_Toc15306267"/>
      <w:bookmarkStart w:id="4" w:name="_Toc15377425"/>
      <w:bookmarkStart w:id="5" w:name="_Toc15396597"/>
    </w:p>
    <w:p w14:paraId="1A618E3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113E473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01C80169">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p w14:paraId="5348D6DA">
      <w:pPr>
        <w:pStyle w:val="7"/>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0FF0D138">
      <w:pPr>
        <w:pStyle w:val="7"/>
        <w:jc w:val="center"/>
        <w:rPr>
          <w:rFonts w:hint="eastAsia" w:ascii="Times New Roman" w:hAnsi="Times New Roman" w:eastAsia="方正小标宋简体" w:cs="Times New Roman"/>
          <w:color w:val="auto"/>
          <w:kern w:val="2"/>
          <w:sz w:val="44"/>
          <w:szCs w:val="44"/>
          <w:highlight w:val="none"/>
          <w:lang w:val="en-US" w:eastAsia="zh-CN" w:bidi="ar-SA"/>
        </w:rPr>
      </w:pPr>
      <w:bookmarkStart w:id="6" w:name="_Toc15378442"/>
      <w:bookmarkStart w:id="7" w:name="_Toc15377426"/>
      <w:bookmarkStart w:id="8" w:name="_Toc15396598"/>
      <w:bookmarkStart w:id="9" w:name="_Toc15396476"/>
      <w:bookmarkStart w:id="10" w:name="_Toc15377194"/>
      <w:r>
        <w:rPr>
          <w:rFonts w:hint="eastAsia" w:ascii="Times New Roman" w:hAnsi="Times New Roman" w:eastAsia="方正小标宋简体" w:cs="Times New Roman"/>
          <w:color w:val="auto"/>
          <w:kern w:val="2"/>
          <w:sz w:val="44"/>
          <w:szCs w:val="44"/>
          <w:highlight w:val="none"/>
          <w:lang w:val="en-US" w:eastAsia="zh-CN" w:bidi="ar-SA"/>
        </w:rPr>
        <w:t>2024年度</w:t>
      </w:r>
    </w:p>
    <w:p w14:paraId="409A686A">
      <w:pPr>
        <w:pStyle w:val="7"/>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四川省</w:t>
      </w:r>
      <w:bookmarkStart w:id="11" w:name="_Toc15306268"/>
      <w:r>
        <w:rPr>
          <w:rFonts w:hint="eastAsia" w:ascii="Times New Roman" w:eastAsia="方正小标宋简体" w:cs="Times New Roman"/>
          <w:color w:val="auto"/>
          <w:kern w:val="2"/>
          <w:sz w:val="44"/>
          <w:szCs w:val="44"/>
          <w:highlight w:val="none"/>
          <w:lang w:val="en-US" w:eastAsia="zh-CN" w:bidi="ar-SA"/>
        </w:rPr>
        <w:t>峨边彝族自治县</w:t>
      </w:r>
    </w:p>
    <w:p w14:paraId="217B483E">
      <w:pPr>
        <w:pStyle w:val="7"/>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勒乌乡人民政府部门</w:t>
      </w:r>
      <w:r>
        <w:rPr>
          <w:rFonts w:hint="eastAsia" w:ascii="Times New Roman" w:hAnsi="Times New Roman" w:eastAsia="方正小标宋简体" w:cs="Times New Roman"/>
          <w:color w:val="auto"/>
          <w:kern w:val="2"/>
          <w:sz w:val="44"/>
          <w:szCs w:val="44"/>
          <w:highlight w:val="none"/>
          <w:lang w:val="en-US" w:eastAsia="zh-CN" w:bidi="ar-SA"/>
        </w:rPr>
        <w:t>决算</w:t>
      </w:r>
      <w:bookmarkEnd w:id="6"/>
      <w:bookmarkEnd w:id="7"/>
      <w:bookmarkEnd w:id="8"/>
      <w:bookmarkEnd w:id="9"/>
      <w:bookmarkEnd w:id="10"/>
      <w:bookmarkEnd w:id="11"/>
    </w:p>
    <w:p w14:paraId="4D9DA839">
      <w:pPr>
        <w:widowControl/>
        <w:jc w:val="center"/>
        <w:rPr>
          <w:rFonts w:hint="eastAsia" w:ascii="Times New Roman" w:hAnsi="Times New Roman" w:eastAsia="黑体"/>
          <w:color w:val="auto"/>
          <w:sz w:val="48"/>
          <w:szCs w:val="48"/>
          <w:highlight w:val="none"/>
        </w:rPr>
      </w:pPr>
    </w:p>
    <w:p w14:paraId="7B47C415">
      <w:pPr>
        <w:widowControl/>
        <w:jc w:val="center"/>
        <w:rPr>
          <w:rFonts w:hint="eastAsia" w:ascii="Times New Roman" w:hAnsi="Times New Roman" w:eastAsia="黑体"/>
          <w:color w:val="auto"/>
          <w:sz w:val="48"/>
          <w:szCs w:val="48"/>
          <w:highlight w:val="none"/>
        </w:rPr>
      </w:pPr>
    </w:p>
    <w:p w14:paraId="317805FC">
      <w:pPr>
        <w:widowControl/>
        <w:jc w:val="center"/>
        <w:rPr>
          <w:rFonts w:hint="eastAsia" w:ascii="Times New Roman" w:hAnsi="Times New Roman" w:eastAsia="黑体"/>
          <w:color w:val="auto"/>
          <w:sz w:val="48"/>
          <w:szCs w:val="48"/>
          <w:highlight w:val="none"/>
        </w:rPr>
      </w:pPr>
    </w:p>
    <w:p w14:paraId="026D92C2">
      <w:pPr>
        <w:widowControl/>
        <w:jc w:val="center"/>
        <w:rPr>
          <w:rFonts w:hint="eastAsia" w:ascii="Times New Roman" w:hAnsi="Times New Roman" w:eastAsia="黑体"/>
          <w:color w:val="auto"/>
          <w:sz w:val="48"/>
          <w:szCs w:val="48"/>
          <w:highlight w:val="none"/>
        </w:rPr>
      </w:pPr>
    </w:p>
    <w:p w14:paraId="3C9B7958">
      <w:pPr>
        <w:widowControl/>
        <w:jc w:val="center"/>
        <w:rPr>
          <w:rFonts w:hint="eastAsia" w:ascii="Times New Roman" w:hAnsi="Times New Roman" w:eastAsia="黑体"/>
          <w:color w:val="auto"/>
          <w:sz w:val="48"/>
          <w:szCs w:val="48"/>
          <w:highlight w:val="none"/>
        </w:rPr>
      </w:pPr>
    </w:p>
    <w:p w14:paraId="713F1B5E">
      <w:pPr>
        <w:widowControl/>
        <w:jc w:val="center"/>
        <w:rPr>
          <w:rFonts w:hint="eastAsia" w:ascii="Times New Roman" w:hAnsi="Times New Roman" w:eastAsia="黑体"/>
          <w:color w:val="auto"/>
          <w:sz w:val="48"/>
          <w:szCs w:val="48"/>
          <w:highlight w:val="none"/>
        </w:rPr>
      </w:pPr>
    </w:p>
    <w:p w14:paraId="05016CE9">
      <w:pPr>
        <w:widowControl/>
        <w:jc w:val="center"/>
        <w:rPr>
          <w:rFonts w:hint="eastAsia" w:ascii="Times New Roman" w:hAnsi="Times New Roman" w:eastAsia="黑体"/>
          <w:color w:val="auto"/>
          <w:sz w:val="48"/>
          <w:szCs w:val="48"/>
          <w:highlight w:val="none"/>
        </w:rPr>
      </w:pPr>
    </w:p>
    <w:p w14:paraId="68379560">
      <w:pPr>
        <w:widowControl/>
        <w:jc w:val="center"/>
        <w:rPr>
          <w:rFonts w:hint="eastAsia" w:ascii="Times New Roman" w:hAnsi="Times New Roman" w:eastAsia="黑体"/>
          <w:color w:val="auto"/>
          <w:sz w:val="48"/>
          <w:szCs w:val="48"/>
          <w:highlight w:val="none"/>
        </w:rPr>
      </w:pPr>
    </w:p>
    <w:p w14:paraId="26E1A517">
      <w:pPr>
        <w:widowControl/>
        <w:jc w:val="center"/>
        <w:rPr>
          <w:rFonts w:hint="eastAsia" w:ascii="Times New Roman" w:hAnsi="Times New Roman" w:eastAsia="黑体"/>
          <w:color w:val="auto"/>
          <w:sz w:val="48"/>
          <w:szCs w:val="48"/>
          <w:highlight w:val="none"/>
        </w:rPr>
      </w:pPr>
    </w:p>
    <w:p w14:paraId="1290629B">
      <w:pPr>
        <w:widowControl/>
        <w:jc w:val="center"/>
        <w:rPr>
          <w:rFonts w:hint="eastAsia" w:ascii="Times New Roman" w:hAnsi="Times New Roman" w:eastAsia="黑体"/>
          <w:color w:val="auto"/>
          <w:sz w:val="48"/>
          <w:szCs w:val="48"/>
          <w:highlight w:val="none"/>
        </w:rPr>
      </w:pPr>
    </w:p>
    <w:p w14:paraId="07589758">
      <w:pPr>
        <w:widowControl/>
        <w:jc w:val="center"/>
        <w:rPr>
          <w:rFonts w:hint="eastAsia" w:ascii="Times New Roman" w:hAnsi="Times New Roman" w:eastAsia="黑体"/>
          <w:color w:val="auto"/>
          <w:sz w:val="48"/>
          <w:szCs w:val="48"/>
          <w:highlight w:val="none"/>
        </w:rPr>
      </w:pPr>
    </w:p>
    <w:p w14:paraId="0DB0585B">
      <w:pPr>
        <w:widowControl/>
        <w:jc w:val="both"/>
        <w:rPr>
          <w:rFonts w:hint="eastAsia" w:ascii="Times New Roman" w:hAnsi="Times New Roman" w:eastAsia="黑体"/>
          <w:color w:val="auto"/>
          <w:sz w:val="48"/>
          <w:szCs w:val="48"/>
          <w:highlight w:val="none"/>
        </w:rPr>
      </w:pPr>
    </w:p>
    <w:p w14:paraId="5D9C9C49">
      <w:pPr>
        <w:widowControl/>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14ADC9A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1BFCEE35">
      <w:pPr>
        <w:widowControl/>
        <w:jc w:val="center"/>
        <w:rPr>
          <w:rFonts w:ascii="Times New Roman" w:hAnsi="Times New Roman" w:eastAsia="黑体" w:cstheme="minorBidi"/>
          <w:color w:val="auto"/>
          <w:sz w:val="28"/>
          <w:szCs w:val="28"/>
          <w:highlight w:val="none"/>
        </w:rPr>
      </w:pPr>
    </w:p>
    <w:p w14:paraId="3A9C45F0">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15 </w:t>
      </w:r>
      <w:r>
        <w:rPr>
          <w:rFonts w:hint="eastAsia" w:ascii="Times New Roman" w:hAnsi="Times New Roman" w:eastAsia="仿宋_GB2312" w:cs="仿宋_GB2312"/>
          <w:color w:val="auto"/>
          <w:sz w:val="32"/>
          <w:szCs w:val="32"/>
          <w:highlight w:val="none"/>
        </w:rPr>
        <w:t>日</w:t>
      </w:r>
    </w:p>
    <w:p w14:paraId="2C7DE6E8">
      <w:pPr>
        <w:rPr>
          <w:rFonts w:ascii="Times New Roman" w:hAnsi="Times New Roman"/>
          <w:color w:val="auto"/>
          <w:highlight w:val="none"/>
        </w:rPr>
      </w:pPr>
    </w:p>
    <w:p w14:paraId="361E25C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w:t>
      </w:r>
    </w:p>
    <w:p w14:paraId="4D6E496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78F5046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3</w:t>
      </w:r>
    </w:p>
    <w:p w14:paraId="47C9016E">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3AA613B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1CEEB97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55AD2C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182CE96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21ED199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1AB0C60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0C87506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789525F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4A7FE4AC">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11</w:t>
      </w:r>
    </w:p>
    <w:p w14:paraId="5B3B62D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0ED4C6A6">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14</w:t>
      </w:r>
    </w:p>
    <w:p w14:paraId="5DB2F5BB">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17</w:t>
      </w:r>
    </w:p>
    <w:p w14:paraId="2F38C7B9">
      <w:pPr>
        <w:pStyle w:val="14"/>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733BAB8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03E02C2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5B064B5E">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5DA3A74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6C808C93">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0B5577DA">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1C397F9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769E952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449F9ED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52D93F3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7B0A377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27990FC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667D1C71">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eastAsia="仿宋_GB2312" w:cs="仿宋_GB2312"/>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34</w:t>
      </w:r>
    </w:p>
    <w:p w14:paraId="169E0879">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301CB0C5">
      <w:pPr>
        <w:pStyle w:val="2"/>
        <w:jc w:val="center"/>
        <w:rPr>
          <w:rStyle w:val="31"/>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12"/>
      <w:bookmarkEnd w:id="13"/>
    </w:p>
    <w:p w14:paraId="3CF40996">
      <w:pPr>
        <w:widowControl/>
        <w:jc w:val="left"/>
        <w:rPr>
          <w:rFonts w:ascii="Times New Roman" w:hAnsi="Times New Roman" w:eastAsia="黑体"/>
          <w:color w:val="auto"/>
          <w:sz w:val="32"/>
          <w:szCs w:val="32"/>
          <w:highlight w:val="none"/>
        </w:rPr>
      </w:pPr>
    </w:p>
    <w:p w14:paraId="644C8E9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黑体"/>
          <w:b w:val="0"/>
          <w:color w:val="auto"/>
          <w:sz w:val="32"/>
          <w:szCs w:val="32"/>
          <w:highlight w:val="none"/>
          <w:lang w:eastAsia="zh-CN"/>
        </w:rPr>
      </w:pPr>
      <w:bookmarkStart w:id="14" w:name="_Toc15377197"/>
      <w:bookmarkStart w:id="15" w:name="_Toc15396600"/>
      <w:r>
        <w:rPr>
          <w:rFonts w:hint="eastAsia" w:ascii="Times New Roman" w:hAnsi="Times New Roman" w:eastAsia="黑体"/>
          <w:b w:val="0"/>
          <w:color w:val="auto"/>
          <w:sz w:val="32"/>
          <w:szCs w:val="32"/>
          <w:highlight w:val="none"/>
        </w:rPr>
        <w:t>一、</w:t>
      </w:r>
      <w:bookmarkEnd w:id="14"/>
      <w:bookmarkEnd w:id="15"/>
      <w:r>
        <w:rPr>
          <w:rFonts w:hint="eastAsia" w:ascii="Times New Roman" w:hAnsi="Times New Roman" w:eastAsia="黑体"/>
          <w:b w:val="0"/>
          <w:color w:val="auto"/>
          <w:sz w:val="32"/>
          <w:szCs w:val="32"/>
          <w:highlight w:val="none"/>
          <w:lang w:eastAsia="zh-CN"/>
        </w:rPr>
        <w:t>部门职责</w:t>
      </w:r>
    </w:p>
    <w:p w14:paraId="620B778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落实国家政策，</w:t>
      </w:r>
      <w:r>
        <w:rPr>
          <w:rFonts w:hint="default" w:ascii="仿宋_GB2312" w:hAnsi="宋体" w:eastAsia="仿宋_GB2312" w:cs="Times New Roman"/>
          <w:kern w:val="2"/>
          <w:sz w:val="32"/>
          <w:szCs w:val="32"/>
          <w:lang w:val="zh-CN" w:eastAsia="zh-CN" w:bidi="ar-SA"/>
        </w:rPr>
        <w:t>严格依法行政，发挥经济管理职能，加强政策引导，制定发展规划，组织指导好各业生产</w:t>
      </w:r>
      <w:r>
        <w:rPr>
          <w:rFonts w:hint="eastAsia" w:ascii="仿宋_GB2312" w:hAnsi="宋体" w:eastAsia="仿宋_GB2312" w:cs="Times New Roman"/>
          <w:kern w:val="2"/>
          <w:sz w:val="32"/>
          <w:szCs w:val="32"/>
          <w:lang w:val="zh-CN" w:eastAsia="zh-CN" w:bidi="ar-SA"/>
        </w:rPr>
        <w:t>，</w:t>
      </w:r>
      <w:r>
        <w:rPr>
          <w:rFonts w:hint="default" w:ascii="仿宋_GB2312" w:hAnsi="宋体" w:eastAsia="仿宋_GB2312" w:cs="Times New Roman"/>
          <w:kern w:val="2"/>
          <w:sz w:val="32"/>
          <w:szCs w:val="32"/>
          <w:lang w:val="zh-CN" w:eastAsia="zh-CN" w:bidi="ar-SA"/>
        </w:rPr>
        <w:t>发展</w:t>
      </w:r>
      <w:r>
        <w:rPr>
          <w:rFonts w:hint="eastAsia" w:ascii="仿宋_GB2312" w:hAnsi="宋体" w:eastAsia="仿宋_GB2312" w:cs="Times New Roman"/>
          <w:kern w:val="2"/>
          <w:sz w:val="32"/>
          <w:szCs w:val="32"/>
          <w:lang w:val="en-US" w:eastAsia="zh-CN" w:bidi="ar-SA"/>
        </w:rPr>
        <w:t>好乡</w:t>
      </w:r>
      <w:r>
        <w:rPr>
          <w:rFonts w:hint="default" w:ascii="仿宋_GB2312" w:hAnsi="宋体" w:eastAsia="仿宋_GB2312" w:cs="Times New Roman"/>
          <w:kern w:val="2"/>
          <w:sz w:val="32"/>
          <w:szCs w:val="32"/>
          <w:lang w:val="zh-CN" w:eastAsia="zh-CN" w:bidi="ar-SA"/>
        </w:rPr>
        <w:t>村</w:t>
      </w:r>
      <w:r>
        <w:rPr>
          <w:rFonts w:hint="eastAsia" w:ascii="仿宋_GB2312" w:hAnsi="宋体" w:eastAsia="仿宋_GB2312" w:cs="Times New Roman"/>
          <w:kern w:val="2"/>
          <w:sz w:val="32"/>
          <w:szCs w:val="32"/>
          <w:lang w:val="en-US" w:eastAsia="zh-CN" w:bidi="ar-SA"/>
        </w:rPr>
        <w:t>集体</w:t>
      </w:r>
      <w:r>
        <w:rPr>
          <w:rFonts w:hint="default" w:ascii="仿宋_GB2312" w:hAnsi="宋体" w:eastAsia="仿宋_GB2312" w:cs="Times New Roman"/>
          <w:kern w:val="2"/>
          <w:sz w:val="32"/>
          <w:szCs w:val="32"/>
          <w:lang w:val="zh-CN" w:eastAsia="zh-CN" w:bidi="ar-SA"/>
        </w:rPr>
        <w:t>经济</w:t>
      </w:r>
      <w:r>
        <w:rPr>
          <w:rFonts w:hint="eastAsia" w:ascii="仿宋_GB2312" w:hAnsi="宋体" w:eastAsia="仿宋_GB2312" w:cs="Times New Roman"/>
          <w:kern w:val="2"/>
          <w:sz w:val="32"/>
          <w:szCs w:val="32"/>
          <w:lang w:val="zh-CN" w:eastAsia="zh-CN" w:bidi="ar-SA"/>
        </w:rPr>
        <w:t>。</w:t>
      </w:r>
    </w:p>
    <w:p w14:paraId="07D98E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2.</w:t>
      </w:r>
      <w:r>
        <w:rPr>
          <w:rFonts w:hint="default" w:ascii="仿宋_GB2312" w:hAnsi="宋体" w:eastAsia="仿宋_GB2312" w:cs="Times New Roman"/>
          <w:kern w:val="2"/>
          <w:sz w:val="32"/>
          <w:szCs w:val="32"/>
          <w:lang w:val="zh-CN" w:eastAsia="zh-CN" w:bidi="ar-SA"/>
        </w:rPr>
        <w:t>制定并组织实施村镇建设规划，部署重点工程建设，地方道路建设及公共设施，水利设施的管理，负责土地、林木、水等自然资源和生态环境的保护，做好护林防火工作。</w:t>
      </w:r>
    </w:p>
    <w:p w14:paraId="27ADA02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3.</w:t>
      </w:r>
      <w:r>
        <w:rPr>
          <w:rFonts w:hint="default" w:ascii="仿宋_GB2312" w:hAnsi="宋体" w:eastAsia="仿宋_GB2312" w:cs="Times New Roman"/>
          <w:kern w:val="2"/>
          <w:sz w:val="32"/>
          <w:szCs w:val="32"/>
          <w:lang w:val="zh-CN" w:eastAsia="zh-CN" w:bidi="ar-SA"/>
        </w:rPr>
        <w:t>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_GB2312" w:hAnsi="宋体" w:eastAsia="仿宋_GB2312" w:cs="Times New Roman"/>
          <w:kern w:val="2"/>
          <w:sz w:val="32"/>
          <w:szCs w:val="32"/>
          <w:lang w:val="zh-CN" w:eastAsia="zh-CN" w:bidi="ar-SA"/>
        </w:rPr>
        <w:t>。</w:t>
      </w:r>
      <w:bookmarkStart w:id="16" w:name="_Toc15396601"/>
      <w:bookmarkStart w:id="17" w:name="_Toc15377200"/>
    </w:p>
    <w:p w14:paraId="3E16A6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Style w:val="32"/>
          <w:rFonts w:hint="eastAsia" w:ascii="Times New Roman" w:hAnsi="Times New Roman" w:eastAsia="黑体"/>
          <w:b w:val="0"/>
          <w:bCs w:val="0"/>
          <w:color w:val="auto"/>
          <w:sz w:val="32"/>
          <w:szCs w:val="32"/>
          <w:highlight w:val="none"/>
        </w:rPr>
      </w:pPr>
      <w:r>
        <w:rPr>
          <w:rFonts w:hint="eastAsia" w:ascii="Times New Roman" w:hAnsi="Times New Roman" w:eastAsia="黑体"/>
          <w:b w:val="0"/>
          <w:color w:val="auto"/>
          <w:sz w:val="32"/>
          <w:szCs w:val="32"/>
          <w:highlight w:val="none"/>
        </w:rPr>
        <w:t>二、机</w:t>
      </w:r>
      <w:r>
        <w:rPr>
          <w:rStyle w:val="32"/>
          <w:rFonts w:hint="eastAsia" w:ascii="Times New Roman" w:hAnsi="Times New Roman" w:eastAsia="黑体"/>
          <w:b w:val="0"/>
          <w:bCs w:val="0"/>
          <w:color w:val="auto"/>
          <w:sz w:val="32"/>
          <w:szCs w:val="32"/>
          <w:highlight w:val="none"/>
        </w:rPr>
        <w:t>构设置</w:t>
      </w:r>
      <w:bookmarkEnd w:id="16"/>
      <w:bookmarkEnd w:id="17"/>
    </w:p>
    <w:p w14:paraId="0A6D05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en-US" w:eastAsia="zh-CN" w:bidi="ar-SA"/>
        </w:rPr>
        <w:t>勒乌乡</w:t>
      </w:r>
      <w:r>
        <w:rPr>
          <w:rFonts w:hint="eastAsia" w:ascii="仿宋_GB2312" w:hAnsi="宋体" w:eastAsia="仿宋_GB2312" w:cs="Times New Roman"/>
          <w:b w:val="0"/>
          <w:bCs w:val="0"/>
          <w:kern w:val="2"/>
          <w:sz w:val="32"/>
          <w:szCs w:val="32"/>
          <w:lang w:val="zh-CN" w:eastAsia="zh-CN" w:bidi="ar-SA"/>
        </w:rPr>
        <w:t>人民政府属行政单位，</w:t>
      </w:r>
      <w:r>
        <w:rPr>
          <w:rFonts w:hint="default" w:ascii="仿宋_GB2312" w:hAnsi="宋体" w:eastAsia="仿宋_GB2312" w:cs="Times New Roman"/>
          <w:b w:val="0"/>
          <w:bCs w:val="0"/>
          <w:kern w:val="2"/>
          <w:sz w:val="32"/>
          <w:szCs w:val="32"/>
          <w:lang w:val="zh-CN" w:eastAsia="zh-CN" w:bidi="ar-SA"/>
        </w:rPr>
        <w:t>内设</w:t>
      </w:r>
      <w:r>
        <w:rPr>
          <w:rFonts w:hint="eastAsia" w:ascii="仿宋_GB2312" w:hAnsi="宋体" w:eastAsia="仿宋_GB2312" w:cs="Times New Roman"/>
          <w:b w:val="0"/>
          <w:bCs w:val="0"/>
          <w:kern w:val="2"/>
          <w:sz w:val="32"/>
          <w:szCs w:val="32"/>
          <w:lang w:val="en-US" w:eastAsia="zh-CN" w:bidi="ar-SA"/>
        </w:rPr>
        <w:t>五</w:t>
      </w:r>
      <w:r>
        <w:rPr>
          <w:rFonts w:hint="default" w:ascii="仿宋_GB2312" w:hAnsi="宋体" w:eastAsia="仿宋_GB2312" w:cs="Times New Roman"/>
          <w:b w:val="0"/>
          <w:bCs w:val="0"/>
          <w:kern w:val="2"/>
          <w:sz w:val="32"/>
          <w:szCs w:val="32"/>
          <w:lang w:val="zh-CN" w:eastAsia="zh-CN" w:bidi="ar-SA"/>
        </w:rPr>
        <w:t>办</w:t>
      </w:r>
      <w:r>
        <w:rPr>
          <w:rFonts w:hint="eastAsia" w:ascii="仿宋_GB2312" w:hAnsi="宋体" w:eastAsia="仿宋_GB2312" w:cs="Times New Roman"/>
          <w:b w:val="0"/>
          <w:bCs w:val="0"/>
          <w:kern w:val="2"/>
          <w:sz w:val="32"/>
          <w:szCs w:val="32"/>
          <w:lang w:val="en-US" w:eastAsia="zh-CN" w:bidi="ar-SA"/>
        </w:rPr>
        <w:t>两</w:t>
      </w:r>
      <w:r>
        <w:rPr>
          <w:rFonts w:hint="default" w:ascii="仿宋_GB2312" w:hAnsi="宋体" w:eastAsia="仿宋_GB2312" w:cs="Times New Roman"/>
          <w:b w:val="0"/>
          <w:bCs w:val="0"/>
          <w:kern w:val="2"/>
          <w:sz w:val="32"/>
          <w:szCs w:val="32"/>
          <w:lang w:val="zh-CN" w:eastAsia="zh-CN" w:bidi="ar-SA"/>
        </w:rPr>
        <w:t>中心。包括党政办、党建办公室、</w:t>
      </w:r>
      <w:r>
        <w:rPr>
          <w:rFonts w:hint="eastAsia" w:ascii="仿宋_GB2312" w:hAnsi="宋体" w:eastAsia="仿宋_GB2312" w:cs="Times New Roman"/>
          <w:b w:val="0"/>
          <w:bCs w:val="0"/>
          <w:kern w:val="2"/>
          <w:sz w:val="32"/>
          <w:szCs w:val="32"/>
          <w:lang w:val="en-US" w:eastAsia="zh-CN" w:bidi="ar-SA"/>
        </w:rPr>
        <w:t>经济建设和规划发展</w:t>
      </w:r>
      <w:r>
        <w:rPr>
          <w:rFonts w:hint="default" w:ascii="仿宋_GB2312" w:hAnsi="宋体" w:eastAsia="仿宋_GB2312" w:cs="Times New Roman"/>
          <w:b w:val="0"/>
          <w:bCs w:val="0"/>
          <w:kern w:val="2"/>
          <w:sz w:val="32"/>
          <w:szCs w:val="32"/>
          <w:lang w:val="zh-CN" w:eastAsia="zh-CN" w:bidi="ar-SA"/>
        </w:rPr>
        <w:t>办公室、</w:t>
      </w:r>
      <w:r>
        <w:rPr>
          <w:rFonts w:hint="eastAsia" w:ascii="仿宋_GB2312" w:hAnsi="宋体" w:eastAsia="仿宋_GB2312" w:cs="Times New Roman"/>
          <w:b w:val="0"/>
          <w:bCs w:val="0"/>
          <w:kern w:val="2"/>
          <w:sz w:val="32"/>
          <w:szCs w:val="32"/>
          <w:lang w:val="en-US" w:eastAsia="zh-CN" w:bidi="ar-SA"/>
        </w:rPr>
        <w:t>综合执法和应急管理办公室</w:t>
      </w:r>
      <w:r>
        <w:rPr>
          <w:rFonts w:hint="default" w:ascii="仿宋_GB2312" w:hAnsi="宋体" w:eastAsia="仿宋_GB2312" w:cs="Times New Roman"/>
          <w:b w:val="0"/>
          <w:bCs w:val="0"/>
          <w:kern w:val="2"/>
          <w:sz w:val="32"/>
          <w:szCs w:val="32"/>
          <w:lang w:val="zh-CN" w:eastAsia="zh-CN" w:bidi="ar-SA"/>
        </w:rPr>
        <w:t>、</w:t>
      </w:r>
      <w:r>
        <w:rPr>
          <w:rFonts w:hint="eastAsia" w:ascii="仿宋_GB2312" w:hAnsi="宋体" w:eastAsia="仿宋_GB2312" w:cs="Times New Roman"/>
          <w:b w:val="0"/>
          <w:bCs w:val="0"/>
          <w:kern w:val="2"/>
          <w:sz w:val="32"/>
          <w:szCs w:val="32"/>
          <w:lang w:val="en-US" w:eastAsia="zh-CN" w:bidi="ar-SA"/>
        </w:rPr>
        <w:t>社会事务和社会治理</w:t>
      </w:r>
      <w:r>
        <w:rPr>
          <w:rFonts w:hint="default" w:ascii="仿宋_GB2312" w:hAnsi="宋体" w:eastAsia="仿宋_GB2312" w:cs="Times New Roman"/>
          <w:b w:val="0"/>
          <w:bCs w:val="0"/>
          <w:kern w:val="2"/>
          <w:sz w:val="32"/>
          <w:szCs w:val="32"/>
          <w:lang w:val="zh-CN" w:eastAsia="zh-CN" w:bidi="ar-SA"/>
        </w:rPr>
        <w:t>办公室、便民服务中心、农业综合服务中心</w:t>
      </w:r>
      <w:r>
        <w:rPr>
          <w:rFonts w:hint="eastAsia" w:ascii="仿宋_GB2312" w:hAnsi="宋体" w:eastAsia="仿宋_GB2312" w:cs="Times New Roman"/>
          <w:b w:val="0"/>
          <w:bCs w:val="0"/>
          <w:kern w:val="2"/>
          <w:sz w:val="32"/>
          <w:szCs w:val="32"/>
          <w:lang w:val="zh-CN" w:eastAsia="zh-CN" w:bidi="ar-SA"/>
        </w:rPr>
        <w:t>。</w:t>
      </w:r>
    </w:p>
    <w:p w14:paraId="1175D0A0">
      <w:pPr>
        <w:pStyle w:val="7"/>
        <w:adjustRightInd w:val="0"/>
        <w:snapToGrid w:val="0"/>
        <w:spacing w:before="93" w:line="600" w:lineRule="exact"/>
        <w:ind w:firstLine="672" w:firstLineChars="21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峨边彝族自治县勒乌乡人民政府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无</w:t>
      </w:r>
    </w:p>
    <w:p w14:paraId="4B48A624">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7185E39">
      <w:pPr>
        <w:pStyle w:val="2"/>
        <w:jc w:val="center"/>
        <w:rPr>
          <w:rFonts w:ascii="Times New Roman" w:hAnsi="Times New Roman"/>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3B0C93D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0" w:name="_Toc15396603"/>
      <w:bookmarkStart w:id="21"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20"/>
      <w:bookmarkEnd w:id="21"/>
    </w:p>
    <w:p w14:paraId="5F258C7B">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666.52</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74.23</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10.02</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缩减开支，人员变动经费减少。</w:t>
      </w:r>
    </w:p>
    <w:p w14:paraId="47FC32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lang w:eastAsia="zh-CN"/>
        </w:rPr>
      </w:pPr>
      <w:r>
        <w:drawing>
          <wp:inline distT="0" distB="0" distL="114300" distR="114300">
            <wp:extent cx="4264660" cy="2458085"/>
            <wp:effectExtent l="4445" t="5080" r="17145" b="1333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ECCD39">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12E39FF2">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666.52万元，其中：一般公共预算财政拨款收入640.06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26.45</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3.96%</w:t>
      </w:r>
      <w:r>
        <w:rPr>
          <w:rFonts w:hint="eastAsia" w:ascii="仿宋_GB2312" w:hAnsi="仿宋_GB2312" w:eastAsia="仿宋_GB2312" w:cs="仿宋_GB2312"/>
          <w:color w:val="auto"/>
          <w:sz w:val="32"/>
          <w:szCs w:val="32"/>
          <w:highlight w:val="none"/>
          <w:lang w:eastAsia="zh-CN"/>
        </w:rPr>
        <w:t>。</w:t>
      </w:r>
    </w:p>
    <w:p w14:paraId="4B4B8088">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59264" behindDoc="1" locked="0" layoutInCell="1" allowOverlap="1">
            <wp:simplePos x="0" y="0"/>
            <wp:positionH relativeFrom="column">
              <wp:posOffset>356870</wp:posOffset>
            </wp:positionH>
            <wp:positionV relativeFrom="paragraph">
              <wp:posOffset>12700</wp:posOffset>
            </wp:positionV>
            <wp:extent cx="4178935" cy="2352675"/>
            <wp:effectExtent l="4445" t="5080" r="7620" b="4445"/>
            <wp:wrapTight wrapText="bothSides">
              <wp:wrapPolygon>
                <wp:start x="-23" y="-47"/>
                <wp:lineTo x="-23" y="21466"/>
                <wp:lineTo x="21541" y="21466"/>
                <wp:lineTo x="21541" y="-47"/>
                <wp:lineTo x="-23" y="-47"/>
              </wp:wrapPolygon>
            </wp:wrapTight>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29AE2F3">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DD5715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D8E7FC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41F888F">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D77AD0F">
      <w:pPr>
        <w:rPr>
          <w:rFonts w:hint="eastAsia" w:ascii="Times New Roman" w:hAnsi="Times New Roman" w:eastAsia="仿宋_GB2312" w:cs="仿宋_GB2312"/>
          <w:color w:val="auto"/>
          <w:sz w:val="32"/>
          <w:szCs w:val="32"/>
          <w:highlight w:val="none"/>
          <w:lang w:eastAsia="zh-CN"/>
        </w:rPr>
      </w:pPr>
    </w:p>
    <w:p w14:paraId="6AD01447">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4"/>
      <w:bookmarkEnd w:id="25"/>
    </w:p>
    <w:p w14:paraId="18F02D84">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666.52</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577.1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86.58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89.41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13.4</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sz w:val="32"/>
          <w:szCs w:val="32"/>
          <w:highlight w:val="none"/>
          <w:lang w:eastAsia="zh-CN"/>
        </w:rPr>
        <w:t>%。</w:t>
      </w:r>
    </w:p>
    <w:p w14:paraId="6317399A">
      <w:pPr>
        <w:ind w:firstLine="800" w:firstLineChars="250"/>
        <w:rPr>
          <w:rFonts w:hint="eastAsia" w:ascii="Times New Roman" w:hAnsi="Times New Roman" w:eastAsia="仿宋_GB2312" w:cs="仿宋_GB2312"/>
          <w:color w:val="auto"/>
          <w:sz w:val="32"/>
          <w:szCs w:val="32"/>
          <w:highlight w:val="none"/>
          <w:lang w:eastAsia="zh-CN"/>
        </w:rPr>
      </w:pPr>
    </w:p>
    <w:p w14:paraId="671F096D">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102100" cy="2628900"/>
            <wp:effectExtent l="4445" t="4445" r="8255" b="1460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B03F8C">
      <w:pPr>
        <w:spacing w:line="600" w:lineRule="exact"/>
        <w:ind w:firstLine="640" w:firstLineChars="200"/>
        <w:outlineLvl w:val="1"/>
        <w:rPr>
          <w:rStyle w:val="32"/>
          <w:rFonts w:ascii="Times New Roman" w:hAnsi="Times New Roman" w:eastAsia="黑体"/>
          <w:b w:val="0"/>
          <w:color w:val="auto"/>
          <w:highlight w:val="none"/>
        </w:rPr>
      </w:pPr>
      <w:bookmarkStart w:id="26" w:name="_Toc15377208"/>
      <w:bookmarkStart w:id="27" w:name="_Toc15396606"/>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6"/>
      <w:bookmarkEnd w:id="27"/>
    </w:p>
    <w:p w14:paraId="41D446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666.52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74.23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10.02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缩减开支，人员变动经费减少。</w:t>
      </w:r>
    </w:p>
    <w:p w14:paraId="33304D2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1" locked="0" layoutInCell="1" allowOverlap="1">
            <wp:simplePos x="0" y="0"/>
            <wp:positionH relativeFrom="column">
              <wp:posOffset>210820</wp:posOffset>
            </wp:positionH>
            <wp:positionV relativeFrom="paragraph">
              <wp:posOffset>162560</wp:posOffset>
            </wp:positionV>
            <wp:extent cx="4826000" cy="2363470"/>
            <wp:effectExtent l="4445" t="4445" r="8255" b="51435"/>
            <wp:wrapTight wrapText="bothSides">
              <wp:wrapPolygon>
                <wp:start x="-20" y="-41"/>
                <wp:lineTo x="-20" y="21548"/>
                <wp:lineTo x="21552" y="21548"/>
                <wp:lineTo x="21552" y="-41"/>
                <wp:lineTo x="-20" y="-41"/>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6D27F7A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5C0036EA">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39D2E5E6">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6E46D91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p>
    <w:p w14:paraId="762D2D79">
      <w:pPr>
        <w:spacing w:line="600" w:lineRule="exact"/>
        <w:rPr>
          <w:rFonts w:hint="default" w:ascii="Times New Roman" w:hAnsi="Times New Roman" w:eastAsia="仿宋_GB2312" w:cs="仿宋_GB2312"/>
          <w:color w:val="auto"/>
          <w:kern w:val="2"/>
          <w:sz w:val="32"/>
          <w:szCs w:val="32"/>
          <w:highlight w:val="none"/>
          <w:lang w:val="en-US" w:eastAsia="zh-CN" w:bidi="ar-SA"/>
        </w:rPr>
      </w:pPr>
    </w:p>
    <w:p w14:paraId="62C321D9">
      <w:pPr>
        <w:spacing w:line="600" w:lineRule="exact"/>
        <w:ind w:firstLine="640" w:firstLineChars="200"/>
        <w:outlineLvl w:val="1"/>
        <w:rPr>
          <w:rStyle w:val="32"/>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8"/>
      <w:bookmarkEnd w:id="29"/>
    </w:p>
    <w:p w14:paraId="5EF94CB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5935BFE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640.06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96.03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%。与2023年度相比，一般公共预算财政拨款支出减少60.18万元，下降8.59%。</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val="en-US" w:eastAsia="zh-CN"/>
        </w:rPr>
        <w:t>缩减开支，人员变动经费减少。</w:t>
      </w:r>
    </w:p>
    <w:p w14:paraId="69EEB185">
      <w:pPr>
        <w:spacing w:line="600" w:lineRule="exact"/>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1" locked="0" layoutInCell="1" allowOverlap="1">
            <wp:simplePos x="0" y="0"/>
            <wp:positionH relativeFrom="column">
              <wp:posOffset>391795</wp:posOffset>
            </wp:positionH>
            <wp:positionV relativeFrom="paragraph">
              <wp:posOffset>156845</wp:posOffset>
            </wp:positionV>
            <wp:extent cx="4826000" cy="2743200"/>
            <wp:effectExtent l="4445" t="4445" r="8255" b="14605"/>
            <wp:wrapTight wrapText="bothSides">
              <wp:wrapPolygon>
                <wp:start x="-20" y="-35"/>
                <wp:lineTo x="-20" y="21565"/>
                <wp:lineTo x="21552" y="21565"/>
                <wp:lineTo x="21552" y="-35"/>
                <wp:lineTo x="-20" y="-35"/>
              </wp:wrapPolygon>
            </wp:wrapTight>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3F3ADEB0">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5D4D190A">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0FBAEF6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55168AC1">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640.06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381.49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59.6</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62.93</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9.83</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11.26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1.76</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农林水支出153.70万元，占24.02%；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30.68</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4.79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CC5F56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390EC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D5DC7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0B3FEE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1" locked="0" layoutInCell="1" allowOverlap="1">
            <wp:simplePos x="0" y="0"/>
            <wp:positionH relativeFrom="column">
              <wp:posOffset>429895</wp:posOffset>
            </wp:positionH>
            <wp:positionV relativeFrom="paragraph">
              <wp:posOffset>90805</wp:posOffset>
            </wp:positionV>
            <wp:extent cx="4140200" cy="2476500"/>
            <wp:effectExtent l="4445" t="5080" r="8255" b="13970"/>
            <wp:wrapTight wrapText="bothSides">
              <wp:wrapPolygon>
                <wp:start x="-23" y="-44"/>
                <wp:lineTo x="-23" y="21556"/>
                <wp:lineTo x="21544" y="21556"/>
                <wp:lineTo x="21544" y="-44"/>
                <wp:lineTo x="-23" y="-44"/>
              </wp:wrapPolygon>
            </wp:wrapTight>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16D135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7F04A7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D75DC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8BFD8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9B38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FF05364">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DFBDF7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622A78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213"/>
      <w:bookmarkStart w:id="34" w:name="_Toc15378460"/>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640.06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5CF37E4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286.65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2C502B69">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政府办公厅（室）及相关机构事务（款）事业运行（项）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94.84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04C227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39.93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2B3FF54">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17.94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5625CB3">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5.05</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4A37471">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11.26</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A9824BB">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7.城乡社区支出（类）国有土地使用权出让收入安排的支出</w:t>
      </w:r>
      <w:r>
        <w:rPr>
          <w:rFonts w:hint="eastAsia" w:ascii="Times New Roman" w:hAnsi="Times New Roman" w:eastAsia="仿宋_GB2312" w:cs="仿宋_GB2312"/>
          <w:color w:val="auto"/>
          <w:kern w:val="2"/>
          <w:sz w:val="32"/>
          <w:szCs w:val="32"/>
          <w:highlight w:val="none"/>
          <w:lang w:val="en-US" w:eastAsia="zh-CN" w:bidi="ar-SA"/>
        </w:rPr>
        <w:t>（款）其他国有土地使用权出让收入安排的支出（项）：支出决算为26.45万元，完成预算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3EEEBE50">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8.农林水支出（类）</w:t>
      </w:r>
      <w:bookmarkStart w:id="70" w:name="_GoBack"/>
      <w:r>
        <w:rPr>
          <w:rStyle w:val="40"/>
          <w:rFonts w:hint="eastAsia"/>
          <w:lang w:val="en-US" w:eastAsia="zh-CN"/>
        </w:rPr>
        <w:t>巩固脱贫攻坚成果</w:t>
      </w:r>
      <w:bookmarkEnd w:id="70"/>
      <w:r>
        <w:rPr>
          <w:rFonts w:hint="eastAsia" w:eastAsia="仿宋_GB2312" w:cs="仿宋_GB2312"/>
          <w:color w:val="auto"/>
          <w:kern w:val="2"/>
          <w:sz w:val="32"/>
          <w:szCs w:val="32"/>
          <w:highlight w:val="none"/>
          <w:lang w:val="en-US" w:eastAsia="zh-CN" w:bidi="ar-SA"/>
        </w:rPr>
        <w:t>衔接乡村振兴</w:t>
      </w:r>
      <w:r>
        <w:rPr>
          <w:rFonts w:hint="eastAsia" w:ascii="Times New Roman" w:hAnsi="Times New Roman" w:eastAsia="仿宋_GB2312" w:cs="仿宋_GB2312"/>
          <w:color w:val="auto"/>
          <w:kern w:val="2"/>
          <w:sz w:val="32"/>
          <w:szCs w:val="32"/>
          <w:highlight w:val="none"/>
          <w:lang w:val="en-US" w:eastAsia="zh-CN" w:bidi="ar-SA"/>
        </w:rPr>
        <w:t>（款）一般行政管理事务（项）：支出决算为0.6万元，完成预算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409EC5FE">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9.农林水支出（类）巩固脱贫攻坚成果衔接乡村振兴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（款）其他巩固脱贫攻坚成果衔接乡村振兴支出（项）：支出决算为12.34万元，完成预算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4D840C1">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10.农林水支出（类）农村综合改革</w:t>
      </w:r>
      <w:r>
        <w:rPr>
          <w:rFonts w:hint="eastAsia" w:ascii="Times New Roman" w:hAnsi="Times New Roman" w:eastAsia="仿宋_GB2312" w:cs="仿宋_GB2312"/>
          <w:color w:val="auto"/>
          <w:kern w:val="2"/>
          <w:sz w:val="32"/>
          <w:szCs w:val="32"/>
          <w:highlight w:val="none"/>
          <w:lang w:val="en-US" w:eastAsia="zh-CN" w:bidi="ar-SA"/>
        </w:rPr>
        <w:t>（款）对村民委员会和村党支部的补助（项）：支出决算为88.27万元，完成预算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11D7314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11.农林水支出（类）农村综合改革</w:t>
      </w:r>
      <w:r>
        <w:rPr>
          <w:rFonts w:hint="eastAsia" w:ascii="Times New Roman" w:hAnsi="Times New Roman" w:eastAsia="仿宋_GB2312" w:cs="仿宋_GB2312"/>
          <w:color w:val="auto"/>
          <w:kern w:val="2"/>
          <w:sz w:val="32"/>
          <w:szCs w:val="32"/>
          <w:highlight w:val="none"/>
          <w:lang w:val="en-US" w:eastAsia="zh-CN" w:bidi="ar-SA"/>
        </w:rPr>
        <w:t>（款）农村综合改革示范试点补助（项）：支出决算为52.5万元，完成预算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65F004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12.住房保障支出（类）住房改革支出</w:t>
      </w:r>
      <w:r>
        <w:rPr>
          <w:rFonts w:hint="eastAsia" w:ascii="Times New Roman" w:hAnsi="Times New Roman" w:eastAsia="仿宋_GB2312" w:cs="仿宋_GB2312"/>
          <w:color w:val="auto"/>
          <w:kern w:val="2"/>
          <w:sz w:val="32"/>
          <w:szCs w:val="32"/>
          <w:highlight w:val="none"/>
          <w:lang w:val="en-US" w:eastAsia="zh-CN" w:bidi="ar-SA"/>
        </w:rPr>
        <w:t>（款）住房公积金（项）：支出决算为30.68万元，完成预算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7682FF08">
      <w:pPr>
        <w:tabs>
          <w:tab w:val="right" w:pos="8306"/>
        </w:tabs>
        <w:spacing w:line="600" w:lineRule="exact"/>
        <w:ind w:firstLine="640"/>
        <w:outlineLvl w:val="1"/>
        <w:rPr>
          <w:rStyle w:val="32"/>
          <w:rFonts w:ascii="Times New Roman" w:hAnsi="Times New Roman"/>
          <w:color w:val="auto"/>
          <w:highlight w:val="none"/>
        </w:rPr>
      </w:pPr>
      <w:bookmarkStart w:id="36" w:name="_Toc15396608"/>
      <w:bookmarkStart w:id="37"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6"/>
      <w:bookmarkEnd w:id="37"/>
      <w:r>
        <w:rPr>
          <w:rStyle w:val="32"/>
          <w:rFonts w:ascii="Times New Roman" w:hAnsi="Times New Roman" w:eastAsia="黑体"/>
          <w:b w:val="0"/>
          <w:color w:val="auto"/>
          <w:highlight w:val="none"/>
        </w:rPr>
        <w:tab/>
      </w:r>
    </w:p>
    <w:p w14:paraId="637543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577.1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6A491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493.88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83.22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E4C724A">
      <w:pPr>
        <w:spacing w:line="600" w:lineRule="exact"/>
        <w:ind w:firstLine="640"/>
        <w:outlineLvl w:val="1"/>
        <w:rPr>
          <w:rStyle w:val="32"/>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8"/>
      <w:bookmarkEnd w:id="39"/>
    </w:p>
    <w:p w14:paraId="30B223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3414C3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7.75</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1.05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11.88</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缩减开支，减少公务用车的次数。</w:t>
      </w:r>
    </w:p>
    <w:p w14:paraId="7C994AEE">
      <w:pPr>
        <w:spacing w:line="600" w:lineRule="exact"/>
        <w:ind w:firstLine="640"/>
        <w:rPr>
          <w:rFonts w:hint="eastAsia" w:eastAsia="仿宋_GB2312" w:cs="仿宋_GB2312"/>
          <w:color w:val="auto"/>
          <w:kern w:val="2"/>
          <w:sz w:val="32"/>
          <w:szCs w:val="32"/>
          <w:highlight w:val="none"/>
          <w:lang w:val="en-US" w:eastAsia="zh-CN" w:bidi="ar-SA"/>
        </w:rPr>
      </w:pPr>
    </w:p>
    <w:p w14:paraId="5D344E2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7A9935E9">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5</w:t>
      </w:r>
      <w:r>
        <w:rPr>
          <w:rFonts w:hint="eastAsia" w:ascii="仿宋_GB2312" w:hAnsi="仿宋_GB2312" w:eastAsia="仿宋_GB2312" w:cs="仿宋_GB2312"/>
          <w:color w:val="auto"/>
          <w:kern w:val="2"/>
          <w:sz w:val="32"/>
          <w:szCs w:val="32"/>
          <w:highlight w:val="none"/>
          <w:lang w:val="en-US" w:eastAsia="zh-CN" w:bidi="ar-SA"/>
        </w:rPr>
        <w:t>万元，占64.52%；公务接待费支出决算</w:t>
      </w:r>
      <w:r>
        <w:rPr>
          <w:rFonts w:hint="eastAsia" w:ascii="仿宋_GB2312" w:hAnsi="仿宋_GB2312" w:eastAsia="仿宋_GB2312" w:cs="仿宋_GB2312"/>
          <w:sz w:val="32"/>
          <w:szCs w:val="32"/>
        </w:rPr>
        <w:t>2.76</w:t>
      </w:r>
      <w:r>
        <w:rPr>
          <w:rFonts w:hint="eastAsia" w:ascii="仿宋_GB2312" w:hAnsi="仿宋_GB2312" w:eastAsia="仿宋_GB2312" w:cs="仿宋_GB2312"/>
          <w:color w:val="auto"/>
          <w:kern w:val="2"/>
          <w:sz w:val="32"/>
          <w:szCs w:val="32"/>
          <w:highlight w:val="none"/>
          <w:lang w:val="en-US" w:eastAsia="zh-CN" w:bidi="ar-SA"/>
        </w:rPr>
        <w:t>万元，占35.48%。具体情况如下：</w:t>
      </w:r>
    </w:p>
    <w:p w14:paraId="2D5EE42D">
      <w:pPr>
        <w:spacing w:line="600" w:lineRule="exact"/>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1" locked="0" layoutInCell="1" allowOverlap="1">
            <wp:simplePos x="0" y="0"/>
            <wp:positionH relativeFrom="column">
              <wp:posOffset>306070</wp:posOffset>
            </wp:positionH>
            <wp:positionV relativeFrom="paragraph">
              <wp:posOffset>534670</wp:posOffset>
            </wp:positionV>
            <wp:extent cx="4826000" cy="2743200"/>
            <wp:effectExtent l="4445" t="4445" r="8255" b="14605"/>
            <wp:wrapTight wrapText="bothSides">
              <wp:wrapPolygon>
                <wp:start x="-20" y="-35"/>
                <wp:lineTo x="-20" y="21565"/>
                <wp:lineTo x="21552" y="21565"/>
                <wp:lineTo x="21552" y="-35"/>
                <wp:lineTo x="-20" y="-35"/>
              </wp:wrapPolygon>
            </wp:wrapTight>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9FB44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CE7CB5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5万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64.52</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w:t>
      </w:r>
    </w:p>
    <w:p w14:paraId="46FCE5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BB7B05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5</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万元。主要用于所需的公务用车燃料费、维修费、过路过桥费、保险费等支出。</w:t>
      </w:r>
    </w:p>
    <w:p w14:paraId="17CC6F90">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2.76万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34.48</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1.04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27.48</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缩减开支，减少公务接待次数和人数。</w:t>
      </w:r>
    </w:p>
    <w:p w14:paraId="269F619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元，主要用于执行公务、开展业务活动开支的交通费、住宿费、用餐费等。国内公务接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20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277</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2.76</w:t>
      </w:r>
      <w:r>
        <w:rPr>
          <w:rFonts w:hint="eastAsia" w:ascii="Times New Roman" w:hAnsi="Times New Roman" w:eastAsia="仿宋_GB2312" w:cs="仿宋_GB2312"/>
          <w:color w:val="auto"/>
          <w:kern w:val="2"/>
          <w:sz w:val="32"/>
          <w:szCs w:val="32"/>
          <w:highlight w:val="none"/>
          <w:lang w:val="en-US" w:eastAsia="zh-CN" w:bidi="ar-SA"/>
        </w:rPr>
        <w:t>万元。</w:t>
      </w:r>
    </w:p>
    <w:p w14:paraId="6FC38F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42" w:name="_Toc15396610"/>
      <w:bookmarkStart w:id="43" w:name="_Toc15377218"/>
    </w:p>
    <w:p w14:paraId="0143241E">
      <w:pPr>
        <w:spacing w:line="600" w:lineRule="exact"/>
        <w:ind w:firstLine="640"/>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2"/>
      <w:bookmarkEnd w:id="43"/>
    </w:p>
    <w:p w14:paraId="709E2C85">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26.45</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3.96</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14.05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34.68</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政府性基金项目支出的减少。</w:t>
      </w:r>
    </w:p>
    <w:p w14:paraId="1C15784D">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4" w:name="_Toc15377219"/>
      <w:bookmarkStart w:id="45" w:name="_Toc15396611"/>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4"/>
      <w:bookmarkEnd w:id="45"/>
    </w:p>
    <w:p w14:paraId="19CF65E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。与2023年度相比，国有资本经营预算财政拨款支出增加/减少</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万元，增长/下降</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EBA53F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1A485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C6D9748">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6" w:name="_Toc15396612"/>
      <w:bookmarkStart w:id="47"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6"/>
      <w:bookmarkEnd w:id="47"/>
    </w:p>
    <w:p w14:paraId="3F15E5E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0556E0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峨边彝族自治县勒乌乡人民政府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83.22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8.77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9.54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严格按照中央八项规定，厉行节约，“三公”经费支出减少。</w:t>
      </w:r>
    </w:p>
    <w:p w14:paraId="3872E1E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1B9813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峨边彝族自治县勒乌乡人民</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D95701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4C840E3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峨边彝族自治县勒乌乡人民政府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441C0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91B2FE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28B6D0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勒乌乡政府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个项目编制了绩效目标</w:t>
      </w:r>
      <w:r>
        <w:rPr>
          <w:rFonts w:hint="eastAsia" w:eastAsia="仿宋_GB2312" w:cs="仿宋_GB2312"/>
          <w:color w:val="auto"/>
          <w:kern w:val="2"/>
          <w:sz w:val="32"/>
          <w:szCs w:val="32"/>
          <w:highlight w:val="none"/>
          <w:lang w:val="en-US" w:eastAsia="zh-CN" w:bidi="ar-SA"/>
        </w:rPr>
        <w:t>，在</w:t>
      </w:r>
      <w:r>
        <w:rPr>
          <w:rFonts w:hint="eastAsia" w:ascii="Times New Roman" w:hAnsi="Times New Roman" w:eastAsia="仿宋_GB2312" w:cs="仿宋_GB2312"/>
          <w:color w:val="auto"/>
          <w:kern w:val="2"/>
          <w:sz w:val="32"/>
          <w:szCs w:val="32"/>
          <w:highlight w:val="none"/>
          <w:lang w:val="en-US" w:eastAsia="zh-CN" w:bidi="ar-SA"/>
        </w:rPr>
        <w:t>预算执行过程中，选取</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520168A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勒乌乡政府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部门整体（含部门预算项目）绩效自评报告等专项预算项目绩效自评报告，其中，</w:t>
      </w:r>
      <w:r>
        <w:rPr>
          <w:rFonts w:hint="eastAsia" w:eastAsia="仿宋_GB2312" w:cs="仿宋_GB2312"/>
          <w:color w:val="auto"/>
          <w:kern w:val="2"/>
          <w:sz w:val="32"/>
          <w:szCs w:val="32"/>
          <w:highlight w:val="none"/>
          <w:lang w:val="en-US" w:eastAsia="zh-CN" w:bidi="ar-SA"/>
        </w:rPr>
        <w:t>勒乌乡政府</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98分</w:t>
      </w:r>
      <w:r>
        <w:rPr>
          <w:rFonts w:hint="eastAsia" w:ascii="Times New Roman" w:hAnsi="Times New Roman" w:eastAsia="仿宋_GB2312" w:cs="仿宋_GB2312"/>
          <w:color w:val="auto"/>
          <w:kern w:val="2"/>
          <w:sz w:val="32"/>
          <w:szCs w:val="32"/>
          <w:highlight w:val="none"/>
          <w:lang w:val="en-US" w:eastAsia="zh-CN" w:bidi="ar-SA"/>
        </w:rPr>
        <w:t>。</w:t>
      </w:r>
    </w:p>
    <w:p w14:paraId="12F8D49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C6C53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BD27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45531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3DB8D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18E2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86C304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EB40F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0A4387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56B7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7B299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DA002D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95E1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B4AF02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8604E8">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497C7E27">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277A371E">
      <w:pPr>
        <w:spacing w:line="600" w:lineRule="exact"/>
        <w:jc w:val="left"/>
        <w:rPr>
          <w:rFonts w:ascii="Times New Roman" w:hAnsi="Times New Roman"/>
          <w:b/>
          <w:color w:val="auto"/>
          <w:sz w:val="44"/>
          <w:szCs w:val="44"/>
          <w:highlight w:val="none"/>
        </w:rPr>
      </w:pPr>
    </w:p>
    <w:p w14:paraId="22F03B8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E0C860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11C6B20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24B1A3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4.其他收入：指单位取得的除上述收入以外的各项收入。</w:t>
      </w:r>
    </w:p>
    <w:p w14:paraId="364319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0F57F4F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751269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5FC460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592C7577">
      <w:pPr>
        <w:spacing w:line="600" w:lineRule="exact"/>
        <w:ind w:firstLine="640"/>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政府办公厅（室）及相关机构事务（款）行政运行（项）</w:t>
      </w:r>
      <w:r>
        <w:rPr>
          <w:rFonts w:hint="eastAsia" w:eastAsia="仿宋_GB2312" w:cs="仿宋_GB2312"/>
          <w:color w:val="auto"/>
          <w:kern w:val="2"/>
          <w:sz w:val="32"/>
          <w:szCs w:val="32"/>
          <w:highlight w:val="none"/>
          <w:lang w:val="en-US" w:eastAsia="zh-CN" w:bidi="ar-SA"/>
        </w:rPr>
        <w:t>：指行政运行方面的支出。</w:t>
      </w:r>
    </w:p>
    <w:p w14:paraId="0E139062">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eastAsia="仿宋_GB2312" w:cs="仿宋_GB2312"/>
          <w:color w:val="auto"/>
          <w:kern w:val="2"/>
          <w:sz w:val="32"/>
          <w:szCs w:val="32"/>
          <w:highlight w:val="none"/>
          <w:lang w:val="en-US" w:eastAsia="zh-CN" w:bidi="ar-SA"/>
        </w:rPr>
        <w:tab/>
      </w:r>
      <w:r>
        <w:rPr>
          <w:rFonts w:hint="eastAsia" w:ascii="Times New Roman" w:hAnsi="Times New Roman" w:eastAsia="仿宋_GB2312" w:cs="仿宋_GB2312"/>
          <w:color w:val="auto"/>
          <w:kern w:val="2"/>
          <w:sz w:val="32"/>
          <w:szCs w:val="32"/>
          <w:highlight w:val="none"/>
          <w:lang w:val="en-US" w:eastAsia="zh-CN" w:bidi="ar-SA"/>
        </w:rPr>
        <w:t>政府办公厅（室）及相关机构事务（款）事业运行（项）</w:t>
      </w:r>
      <w:r>
        <w:rPr>
          <w:rFonts w:hint="eastAsia" w:eastAsia="仿宋_GB2312" w:cs="仿宋_GB2312"/>
          <w:color w:val="auto"/>
          <w:kern w:val="2"/>
          <w:sz w:val="32"/>
          <w:szCs w:val="32"/>
          <w:highlight w:val="none"/>
          <w:lang w:val="en-US" w:eastAsia="zh-CN" w:bidi="ar-SA"/>
        </w:rPr>
        <w:t>：指事业运行方面的支出。</w:t>
      </w:r>
    </w:p>
    <w:p w14:paraId="4DEBA29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指养老保险的缴费支出。</w:t>
      </w:r>
    </w:p>
    <w:p w14:paraId="53862FD9">
      <w:pPr>
        <w:spacing w:line="600" w:lineRule="exact"/>
        <w:ind w:firstLine="640"/>
        <w:rPr>
          <w:rFonts w:hint="default"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指职业年金的缴费支出。</w:t>
      </w:r>
    </w:p>
    <w:p w14:paraId="3E6A801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指失业保险、工伤保险等缴费支出。</w:t>
      </w:r>
    </w:p>
    <w:p w14:paraId="1EC08B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14.卫生健康（类）行政事业单位医疗（款）行政单位医疗（项）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指医疗保险的缴费支出</w:t>
      </w:r>
    </w:p>
    <w:p w14:paraId="1D97F5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15.城乡社区支出（类）国有土地使用权出让收入安排的支出</w:t>
      </w:r>
      <w:r>
        <w:rPr>
          <w:rFonts w:hint="eastAsia" w:ascii="Times New Roman" w:hAnsi="Times New Roman" w:eastAsia="仿宋_GB2312" w:cs="仿宋_GB2312"/>
          <w:color w:val="auto"/>
          <w:kern w:val="2"/>
          <w:sz w:val="32"/>
          <w:szCs w:val="32"/>
          <w:highlight w:val="none"/>
          <w:lang w:val="en-US" w:eastAsia="zh-CN" w:bidi="ar-SA"/>
        </w:rPr>
        <w:t>（款）其他国有土地使用权出让收入安排的支出（项）：指城乡社区方面的支出。</w:t>
      </w:r>
    </w:p>
    <w:p w14:paraId="184FFC0F">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16.农林水支出（类）巩固脱贫攻坚成果衔接乡村振兴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（款）一般行政管理事务（项）：指</w:t>
      </w:r>
      <w:r>
        <w:rPr>
          <w:rFonts w:hint="eastAsia" w:eastAsia="仿宋_GB2312" w:cs="仿宋_GB2312"/>
          <w:color w:val="auto"/>
          <w:kern w:val="2"/>
          <w:sz w:val="32"/>
          <w:szCs w:val="32"/>
          <w:highlight w:val="none"/>
          <w:lang w:val="en-US" w:eastAsia="zh-CN" w:bidi="ar-SA"/>
        </w:rPr>
        <w:t>衔接乡村振兴方面的事务支出。</w:t>
      </w:r>
    </w:p>
    <w:p w14:paraId="09ACBCFC">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17.农林水支出（类）巩固脱贫攻坚成果衔接乡村振兴</w:t>
      </w:r>
      <w:r>
        <w:rPr>
          <w:rFonts w:hint="eastAsia" w:ascii="Times New Roman" w:hAnsi="Times New Roman" w:eastAsia="仿宋_GB2312" w:cs="仿宋_GB2312"/>
          <w:color w:val="auto"/>
          <w:kern w:val="2"/>
          <w:sz w:val="32"/>
          <w:szCs w:val="32"/>
          <w:highlight w:val="none"/>
          <w:lang w:val="en-US" w:eastAsia="zh-CN" w:bidi="ar-SA"/>
        </w:rPr>
        <w:t>（款）其他巩固脱贫攻坚成果衔接乡村振兴支出（项）：指其他</w:t>
      </w:r>
      <w:r>
        <w:rPr>
          <w:rFonts w:hint="eastAsia" w:eastAsia="仿宋_GB2312" w:cs="仿宋_GB2312"/>
          <w:color w:val="auto"/>
          <w:kern w:val="2"/>
          <w:sz w:val="32"/>
          <w:szCs w:val="32"/>
          <w:highlight w:val="none"/>
          <w:lang w:val="en-US" w:eastAsia="zh-CN" w:bidi="ar-SA"/>
        </w:rPr>
        <w:t>衔接乡村振兴方面的事务支出。</w:t>
      </w:r>
    </w:p>
    <w:p w14:paraId="656E5CB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18.农林水支出（类）农村综合改革</w:t>
      </w:r>
      <w:r>
        <w:rPr>
          <w:rFonts w:hint="eastAsia" w:ascii="Times New Roman" w:hAnsi="Times New Roman" w:eastAsia="仿宋_GB2312" w:cs="仿宋_GB2312"/>
          <w:color w:val="auto"/>
          <w:kern w:val="2"/>
          <w:sz w:val="32"/>
          <w:szCs w:val="32"/>
          <w:highlight w:val="none"/>
          <w:lang w:val="en-US" w:eastAsia="zh-CN" w:bidi="ar-SA"/>
        </w:rPr>
        <w:t>（款）对村民委员会和村党支部的补助（项）：指对村民委员会和村党支部的补助的支出。</w:t>
      </w:r>
    </w:p>
    <w:p w14:paraId="31E8E3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19.农林水支出（类）农村综合改革</w:t>
      </w:r>
      <w:r>
        <w:rPr>
          <w:rFonts w:hint="eastAsia" w:ascii="Times New Roman" w:hAnsi="Times New Roman" w:eastAsia="仿宋_GB2312" w:cs="仿宋_GB2312"/>
          <w:color w:val="auto"/>
          <w:kern w:val="2"/>
          <w:sz w:val="32"/>
          <w:szCs w:val="32"/>
          <w:highlight w:val="none"/>
          <w:lang w:val="en-US" w:eastAsia="zh-CN" w:bidi="ar-SA"/>
        </w:rPr>
        <w:t>（款）农村综合改革示范试点补助（项）：指农村综合改革示范试点补助方面的支出。</w:t>
      </w:r>
    </w:p>
    <w:p w14:paraId="69EF2FA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20.住房保障支出（类）住房改革支出</w:t>
      </w:r>
      <w:r>
        <w:rPr>
          <w:rFonts w:hint="eastAsia" w:ascii="Times New Roman" w:hAnsi="Times New Roman" w:eastAsia="仿宋_GB2312" w:cs="仿宋_GB2312"/>
          <w:color w:val="auto"/>
          <w:kern w:val="2"/>
          <w:sz w:val="32"/>
          <w:szCs w:val="32"/>
          <w:highlight w:val="none"/>
          <w:lang w:val="en-US" w:eastAsia="zh-CN" w:bidi="ar-SA"/>
        </w:rPr>
        <w:t>（款）住房公积金（项）：指住房公积金的缴费支出。</w:t>
      </w:r>
    </w:p>
    <w:p w14:paraId="19C9FB2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3946B2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25CDAA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7194A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89F316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599559E5">
      <w:pPr>
        <w:spacing w:line="600" w:lineRule="exact"/>
        <w:jc w:val="center"/>
        <w:rPr>
          <w:rStyle w:val="31"/>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038E479C">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7D61120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5B14EC4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2B2ED2A0">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2EE1C16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0FF4A26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9D8FB3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4865C1BD">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37D7511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cs="Times New Roman"/>
          <w:szCs w:val="32"/>
        </w:rPr>
      </w:pP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人民政府属行政单位，</w:t>
      </w:r>
      <w:r>
        <w:rPr>
          <w:rFonts w:hint="default" w:ascii="仿宋_GB2312" w:hAnsi="宋体" w:eastAsia="仿宋_GB2312" w:cs="Times New Roman"/>
          <w:kern w:val="2"/>
          <w:sz w:val="32"/>
          <w:szCs w:val="32"/>
          <w:lang w:val="zh-CN" w:eastAsia="zh-CN" w:bidi="ar-SA"/>
        </w:rPr>
        <w:t>内设</w:t>
      </w:r>
      <w:r>
        <w:rPr>
          <w:rFonts w:hint="eastAsia" w:ascii="仿宋_GB2312" w:hAnsi="宋体" w:eastAsia="仿宋_GB2312" w:cs="Times New Roman"/>
          <w:kern w:val="2"/>
          <w:sz w:val="32"/>
          <w:szCs w:val="32"/>
          <w:lang w:val="en-US" w:eastAsia="zh-CN" w:bidi="ar-SA"/>
        </w:rPr>
        <w:t>五</w:t>
      </w:r>
      <w:r>
        <w:rPr>
          <w:rFonts w:hint="default" w:ascii="仿宋_GB2312" w:hAnsi="宋体" w:eastAsia="仿宋_GB2312" w:cs="Times New Roman"/>
          <w:kern w:val="2"/>
          <w:sz w:val="32"/>
          <w:szCs w:val="32"/>
          <w:lang w:val="zh-CN" w:eastAsia="zh-CN" w:bidi="ar-SA"/>
        </w:rPr>
        <w:t>办</w:t>
      </w:r>
      <w:r>
        <w:rPr>
          <w:rFonts w:hint="eastAsia" w:ascii="仿宋_GB2312" w:hAnsi="宋体" w:eastAsia="仿宋_GB2312" w:cs="Times New Roman"/>
          <w:kern w:val="2"/>
          <w:sz w:val="32"/>
          <w:szCs w:val="32"/>
          <w:lang w:val="en-US" w:eastAsia="zh-CN" w:bidi="ar-SA"/>
        </w:rPr>
        <w:t>两</w:t>
      </w:r>
      <w:r>
        <w:rPr>
          <w:rFonts w:hint="default" w:ascii="仿宋_GB2312" w:hAnsi="宋体" w:eastAsia="仿宋_GB2312" w:cs="Times New Roman"/>
          <w:kern w:val="2"/>
          <w:sz w:val="32"/>
          <w:szCs w:val="32"/>
          <w:lang w:val="zh-CN" w:eastAsia="zh-CN" w:bidi="ar-SA"/>
        </w:rPr>
        <w:t>中心。包括党政办、党建办公室、</w:t>
      </w:r>
      <w:r>
        <w:rPr>
          <w:rFonts w:hint="eastAsia" w:ascii="仿宋_GB2312" w:hAnsi="宋体" w:eastAsia="仿宋_GB2312" w:cs="Times New Roman"/>
          <w:kern w:val="2"/>
          <w:sz w:val="32"/>
          <w:szCs w:val="32"/>
          <w:lang w:val="en-US" w:eastAsia="zh-CN" w:bidi="ar-SA"/>
        </w:rPr>
        <w:t>经济建设和规划发展</w:t>
      </w:r>
      <w:r>
        <w:rPr>
          <w:rFonts w:hint="default" w:ascii="仿宋_GB2312" w:hAnsi="宋体" w:eastAsia="仿宋_GB2312" w:cs="Times New Roman"/>
          <w:kern w:val="2"/>
          <w:sz w:val="32"/>
          <w:szCs w:val="32"/>
          <w:lang w:val="zh-CN" w:eastAsia="zh-CN" w:bidi="ar-SA"/>
        </w:rPr>
        <w:t>办公室、</w:t>
      </w:r>
      <w:r>
        <w:rPr>
          <w:rFonts w:hint="eastAsia" w:ascii="仿宋_GB2312" w:hAnsi="宋体" w:eastAsia="仿宋_GB2312" w:cs="Times New Roman"/>
          <w:kern w:val="2"/>
          <w:sz w:val="32"/>
          <w:szCs w:val="32"/>
          <w:lang w:val="en-US" w:eastAsia="zh-CN" w:bidi="ar-SA"/>
        </w:rPr>
        <w:t>综合执法和应急管理办公室</w:t>
      </w:r>
      <w:r>
        <w:rPr>
          <w:rFonts w:hint="default" w:ascii="仿宋_GB2312" w:hAnsi="宋体" w:eastAsia="仿宋_GB2312" w:cs="Times New Roman"/>
          <w:kern w:val="2"/>
          <w:sz w:val="32"/>
          <w:szCs w:val="32"/>
          <w:lang w:val="zh-CN" w:eastAsia="zh-CN" w:bidi="ar-SA"/>
        </w:rPr>
        <w:t>、</w:t>
      </w:r>
      <w:r>
        <w:rPr>
          <w:rFonts w:hint="eastAsia" w:ascii="仿宋_GB2312" w:hAnsi="宋体" w:eastAsia="仿宋_GB2312" w:cs="Times New Roman"/>
          <w:kern w:val="2"/>
          <w:sz w:val="32"/>
          <w:szCs w:val="32"/>
          <w:lang w:val="en-US" w:eastAsia="zh-CN" w:bidi="ar-SA"/>
        </w:rPr>
        <w:t>社会事务和社会治理</w:t>
      </w:r>
      <w:r>
        <w:rPr>
          <w:rFonts w:hint="default" w:ascii="仿宋_GB2312" w:hAnsi="宋体" w:eastAsia="仿宋_GB2312" w:cs="Times New Roman"/>
          <w:kern w:val="2"/>
          <w:sz w:val="32"/>
          <w:szCs w:val="32"/>
          <w:lang w:val="zh-CN" w:eastAsia="zh-CN" w:bidi="ar-SA"/>
        </w:rPr>
        <w:t>办公室、便民服务中心、农业综合服务中心</w:t>
      </w:r>
      <w:r>
        <w:rPr>
          <w:rFonts w:hint="eastAsia" w:ascii="仿宋_GB2312" w:hAnsi="宋体" w:eastAsia="仿宋_GB2312" w:cs="Times New Roman"/>
          <w:kern w:val="2"/>
          <w:sz w:val="32"/>
          <w:szCs w:val="32"/>
          <w:lang w:val="zh-CN" w:eastAsia="zh-CN" w:bidi="ar-SA"/>
        </w:rPr>
        <w:t>。</w:t>
      </w:r>
    </w:p>
    <w:p w14:paraId="14D8F13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22978A3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一、</w:t>
      </w:r>
      <w:r>
        <w:rPr>
          <w:rFonts w:hint="eastAsia" w:ascii="仿宋_GB2312" w:hAnsi="宋体" w:eastAsia="仿宋_GB2312" w:cs="Times New Roman"/>
          <w:kern w:val="2"/>
          <w:sz w:val="32"/>
          <w:szCs w:val="32"/>
          <w:lang w:val="zh-CN" w:eastAsia="zh-CN" w:bidi="ar-SA"/>
        </w:rPr>
        <w:t>落实国家政策，</w:t>
      </w:r>
      <w:r>
        <w:rPr>
          <w:rFonts w:hint="default" w:ascii="仿宋_GB2312" w:hAnsi="宋体" w:eastAsia="仿宋_GB2312" w:cs="Times New Roman"/>
          <w:kern w:val="2"/>
          <w:sz w:val="32"/>
          <w:szCs w:val="32"/>
          <w:lang w:val="zh-CN" w:eastAsia="zh-CN" w:bidi="ar-SA"/>
        </w:rPr>
        <w:t>严格依法行政，发挥经济管理职能，加强政策引导，制定发展规划，组织指导好各业生产</w:t>
      </w:r>
      <w:r>
        <w:rPr>
          <w:rFonts w:hint="eastAsia" w:ascii="仿宋_GB2312" w:hAnsi="宋体" w:eastAsia="仿宋_GB2312" w:cs="Times New Roman"/>
          <w:kern w:val="2"/>
          <w:sz w:val="32"/>
          <w:szCs w:val="32"/>
          <w:lang w:val="zh-CN" w:eastAsia="zh-CN" w:bidi="ar-SA"/>
        </w:rPr>
        <w:t>，</w:t>
      </w:r>
      <w:r>
        <w:rPr>
          <w:rFonts w:hint="default" w:ascii="仿宋_GB2312" w:hAnsi="宋体" w:eastAsia="仿宋_GB2312" w:cs="Times New Roman"/>
          <w:kern w:val="2"/>
          <w:sz w:val="32"/>
          <w:szCs w:val="32"/>
          <w:lang w:val="zh-CN" w:eastAsia="zh-CN" w:bidi="ar-SA"/>
        </w:rPr>
        <w:t>发展</w:t>
      </w:r>
      <w:r>
        <w:rPr>
          <w:rFonts w:hint="eastAsia" w:ascii="仿宋_GB2312" w:hAnsi="宋体" w:eastAsia="仿宋_GB2312" w:cs="Times New Roman"/>
          <w:kern w:val="2"/>
          <w:sz w:val="32"/>
          <w:szCs w:val="32"/>
          <w:lang w:val="en-US" w:eastAsia="zh-CN" w:bidi="ar-SA"/>
        </w:rPr>
        <w:t>好乡</w:t>
      </w:r>
      <w:r>
        <w:rPr>
          <w:rFonts w:hint="default" w:ascii="仿宋_GB2312" w:hAnsi="宋体" w:eastAsia="仿宋_GB2312" w:cs="Times New Roman"/>
          <w:kern w:val="2"/>
          <w:sz w:val="32"/>
          <w:szCs w:val="32"/>
          <w:lang w:val="zh-CN" w:eastAsia="zh-CN" w:bidi="ar-SA"/>
        </w:rPr>
        <w:t>村</w:t>
      </w:r>
      <w:r>
        <w:rPr>
          <w:rFonts w:hint="eastAsia" w:ascii="仿宋_GB2312" w:hAnsi="宋体" w:eastAsia="仿宋_GB2312" w:cs="Times New Roman"/>
          <w:kern w:val="2"/>
          <w:sz w:val="32"/>
          <w:szCs w:val="32"/>
          <w:lang w:val="en-US" w:eastAsia="zh-CN" w:bidi="ar-SA"/>
        </w:rPr>
        <w:t>集体</w:t>
      </w:r>
      <w:r>
        <w:rPr>
          <w:rFonts w:hint="default" w:ascii="仿宋_GB2312" w:hAnsi="宋体" w:eastAsia="仿宋_GB2312" w:cs="Times New Roman"/>
          <w:kern w:val="2"/>
          <w:sz w:val="32"/>
          <w:szCs w:val="32"/>
          <w:lang w:val="zh-CN" w:eastAsia="zh-CN" w:bidi="ar-SA"/>
        </w:rPr>
        <w:t>经济</w:t>
      </w:r>
      <w:r>
        <w:rPr>
          <w:rFonts w:hint="eastAsia" w:ascii="仿宋_GB2312" w:hAnsi="宋体" w:eastAsia="仿宋_GB2312" w:cs="Times New Roman"/>
          <w:kern w:val="2"/>
          <w:sz w:val="32"/>
          <w:szCs w:val="32"/>
          <w:lang w:val="zh-CN" w:eastAsia="zh-CN" w:bidi="ar-SA"/>
        </w:rPr>
        <w:t>。</w:t>
      </w:r>
    </w:p>
    <w:p w14:paraId="5603EB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二、</w:t>
      </w:r>
      <w:r>
        <w:rPr>
          <w:rFonts w:hint="default" w:ascii="仿宋_GB2312" w:hAnsi="宋体" w:eastAsia="仿宋_GB2312" w:cs="Times New Roman"/>
          <w:kern w:val="2"/>
          <w:sz w:val="32"/>
          <w:szCs w:val="32"/>
          <w:lang w:val="zh-CN" w:eastAsia="zh-CN" w:bidi="ar-SA"/>
        </w:rPr>
        <w:t>制定并组织实施村镇建设规划，部署重点工程建设，地方道路建设及公共设施，水利设施的管理，负责土地、林木、水等自然资源和生态环境的保护，做好护林防火工作。</w:t>
      </w:r>
    </w:p>
    <w:p w14:paraId="34C021B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楷体_GB2312" w:cs="Times New Roman"/>
          <w:b/>
          <w:bCs/>
          <w:color w:val="000000"/>
          <w:kern w:val="0"/>
          <w:szCs w:val="32"/>
          <w:highlight w:val="none"/>
          <w:shd w:val="clear" w:color="auto" w:fill="FFFFFF"/>
          <w:lang w:val="zh-CN"/>
        </w:rPr>
      </w:pPr>
      <w:r>
        <w:rPr>
          <w:rFonts w:hint="eastAsia" w:ascii="仿宋_GB2312" w:hAnsi="宋体" w:eastAsia="仿宋_GB2312" w:cs="Times New Roman"/>
          <w:kern w:val="2"/>
          <w:sz w:val="32"/>
          <w:szCs w:val="32"/>
          <w:lang w:val="en-US" w:eastAsia="zh-CN" w:bidi="ar-SA"/>
        </w:rPr>
        <w:t>三、</w:t>
      </w:r>
      <w:r>
        <w:rPr>
          <w:rFonts w:hint="default" w:ascii="仿宋_GB2312" w:hAnsi="宋体" w:eastAsia="仿宋_GB2312" w:cs="Times New Roman"/>
          <w:kern w:val="2"/>
          <w:sz w:val="32"/>
          <w:szCs w:val="32"/>
          <w:lang w:val="zh-CN" w:eastAsia="zh-CN" w:bidi="ar-SA"/>
        </w:rPr>
        <w:t>负责本行政区域内的民政、计划生育、文化教育、卫生、体育等社会公益事业的综合性工作，维护一切经济单位和个人的正当经济权益，取缔非法经济活动，调解和处理民事纠纷，打击刑事犯罪维护社会稳定。</w:t>
      </w:r>
    </w:p>
    <w:p w14:paraId="65CB6C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p>
    <w:p w14:paraId="5C315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宋体" w:eastAsia="仿宋_GB2312" w:cs="Times New Roman"/>
          <w:kern w:val="2"/>
          <w:sz w:val="32"/>
          <w:szCs w:val="32"/>
          <w:lang w:val="en-US" w:eastAsia="zh-CN" w:bidi="ar-SA"/>
        </w:rPr>
        <w:t>勒乌乡</w:t>
      </w:r>
      <w:r>
        <w:rPr>
          <w:rFonts w:hint="eastAsia" w:ascii="仿宋_GB2312" w:hAnsi="宋体" w:eastAsia="仿宋_GB2312" w:cs="Times New Roman"/>
          <w:kern w:val="2"/>
          <w:sz w:val="32"/>
          <w:szCs w:val="32"/>
          <w:lang w:val="zh-CN" w:eastAsia="zh-CN" w:bidi="ar-SA"/>
        </w:rPr>
        <w:t>总编制</w:t>
      </w:r>
      <w:r>
        <w:rPr>
          <w:rFonts w:hint="eastAsia" w:ascii="仿宋_GB2312" w:hAnsi="宋体" w:eastAsia="仿宋_GB2312" w:cs="Times New Roman"/>
          <w:kern w:val="2"/>
          <w:sz w:val="32"/>
          <w:szCs w:val="32"/>
          <w:lang w:val="en-US" w:eastAsia="zh-CN" w:bidi="ar-SA"/>
        </w:rPr>
        <w:t>20</w:t>
      </w:r>
      <w:r>
        <w:rPr>
          <w:rFonts w:hint="default" w:ascii="仿宋_GB2312" w:hAnsi="宋体" w:eastAsia="仿宋_GB2312" w:cs="Times New Roman"/>
          <w:kern w:val="2"/>
          <w:sz w:val="32"/>
          <w:szCs w:val="32"/>
          <w:lang w:val="zh-CN" w:eastAsia="zh-CN" w:bidi="ar-SA"/>
        </w:rPr>
        <w:t>名，其中：行政编制</w:t>
      </w:r>
      <w:r>
        <w:rPr>
          <w:rFonts w:hint="eastAsia" w:ascii="仿宋_GB2312" w:hAnsi="宋体" w:eastAsia="仿宋_GB2312" w:cs="Times New Roman"/>
          <w:kern w:val="2"/>
          <w:sz w:val="32"/>
          <w:szCs w:val="32"/>
          <w:lang w:val="en-US" w:eastAsia="zh-CN" w:bidi="ar-SA"/>
        </w:rPr>
        <w:t>13</w:t>
      </w:r>
      <w:r>
        <w:rPr>
          <w:rFonts w:hint="default" w:ascii="仿宋_GB2312" w:hAnsi="宋体" w:eastAsia="仿宋_GB2312" w:cs="Times New Roman"/>
          <w:kern w:val="2"/>
          <w:sz w:val="32"/>
          <w:szCs w:val="32"/>
          <w:lang w:val="zh-CN" w:eastAsia="zh-CN" w:bidi="ar-SA"/>
        </w:rPr>
        <w:t>名，工勤编制0名，事业编制</w:t>
      </w:r>
      <w:r>
        <w:rPr>
          <w:rFonts w:hint="eastAsia" w:ascii="仿宋_GB2312" w:hAnsi="宋体" w:eastAsia="仿宋_GB2312" w:cs="Times New Roman"/>
          <w:kern w:val="2"/>
          <w:sz w:val="32"/>
          <w:szCs w:val="32"/>
          <w:lang w:val="en-US" w:eastAsia="zh-CN" w:bidi="ar-SA"/>
        </w:rPr>
        <w:t>7</w:t>
      </w:r>
      <w:r>
        <w:rPr>
          <w:rFonts w:hint="default" w:ascii="仿宋_GB2312" w:hAnsi="宋体" w:eastAsia="仿宋_GB2312" w:cs="Times New Roman"/>
          <w:kern w:val="2"/>
          <w:sz w:val="32"/>
          <w:szCs w:val="32"/>
          <w:lang w:val="zh-CN" w:eastAsia="zh-CN" w:bidi="ar-SA"/>
        </w:rPr>
        <w:t>名。</w:t>
      </w:r>
    </w:p>
    <w:p w14:paraId="12E6F3C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65D16FE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772EB2B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2024年年初预算收入505.05万元。决算报表收入666.52万元。</w:t>
      </w:r>
      <w:r>
        <w:rPr>
          <w:rFonts w:hint="eastAsia" w:ascii="仿宋" w:hAnsi="仿宋" w:eastAsia="仿宋" w:cs="仿宋"/>
          <w:b w:val="0"/>
          <w:bCs w:val="0"/>
          <w:sz w:val="32"/>
          <w:szCs w:val="32"/>
          <w:lang w:eastAsia="zh-CN"/>
        </w:rPr>
        <w:t>其中：一般公共预算财政拨款收入</w:t>
      </w:r>
      <w:r>
        <w:rPr>
          <w:rFonts w:hint="eastAsia" w:ascii="仿宋" w:hAnsi="仿宋" w:eastAsia="仿宋" w:cs="仿宋"/>
          <w:b w:val="0"/>
          <w:bCs w:val="0"/>
          <w:sz w:val="32"/>
          <w:szCs w:val="32"/>
          <w:lang w:val="en-US" w:eastAsia="zh-CN"/>
        </w:rPr>
        <w:t>640.06</w:t>
      </w:r>
      <w:r>
        <w:rPr>
          <w:rFonts w:hint="eastAsia" w:ascii="仿宋" w:hAnsi="仿宋" w:eastAsia="仿宋" w:cs="仿宋"/>
          <w:b w:val="0"/>
          <w:bCs w:val="0"/>
          <w:sz w:val="32"/>
          <w:szCs w:val="32"/>
          <w:lang w:eastAsia="zh-CN"/>
        </w:rPr>
        <w:t>万元，</w:t>
      </w:r>
      <w:r>
        <w:rPr>
          <w:rFonts w:hint="eastAsia" w:ascii="仿宋" w:hAnsi="仿宋" w:eastAsia="仿宋" w:cs="仿宋"/>
          <w:b w:val="0"/>
          <w:bCs w:val="0"/>
          <w:sz w:val="32"/>
          <w:szCs w:val="32"/>
          <w:lang w:val="en-US" w:eastAsia="zh-CN"/>
        </w:rPr>
        <w:t>政府性基金预算财政拨款收入26.46万元</w:t>
      </w:r>
      <w:r>
        <w:rPr>
          <w:rFonts w:hint="eastAsia" w:ascii="仿宋" w:hAnsi="仿宋" w:eastAsia="仿宋" w:cs="仿宋"/>
          <w:b w:val="0"/>
          <w:bCs w:val="0"/>
          <w:sz w:val="32"/>
          <w:szCs w:val="32"/>
          <w:lang w:eastAsia="zh-CN"/>
        </w:rPr>
        <w:t>。</w:t>
      </w:r>
    </w:p>
    <w:p w14:paraId="7A9E0834">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0D2F5D27">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 w:hAnsi="仿宋" w:eastAsia="仿宋" w:cs="仿宋"/>
          <w:b w:val="0"/>
          <w:bCs w:val="0"/>
          <w:sz w:val="32"/>
          <w:szCs w:val="32"/>
          <w:lang w:val="zh-CN" w:eastAsia="zh-CN"/>
        </w:rPr>
      </w:pPr>
      <w:r>
        <w:rPr>
          <w:rFonts w:hint="eastAsia" w:ascii="仿宋" w:hAnsi="仿宋" w:eastAsia="仿宋" w:cs="仿宋"/>
          <w:b w:val="0"/>
          <w:bCs w:val="0"/>
          <w:sz w:val="32"/>
          <w:szCs w:val="32"/>
          <w:lang w:val="en-US" w:eastAsia="zh-CN"/>
        </w:rPr>
        <w:t>2024年年</w:t>
      </w:r>
      <w:r>
        <w:rPr>
          <w:rFonts w:hint="eastAsia" w:ascii="仿宋" w:hAnsi="仿宋" w:eastAsia="仿宋" w:cs="仿宋"/>
          <w:sz w:val="32"/>
          <w:szCs w:val="32"/>
          <w:lang w:val="en-US" w:eastAsia="zh-CN"/>
        </w:rPr>
        <w:t>初预算支出505.05万元、决算报表支出666.52万元。</w:t>
      </w:r>
      <w:r>
        <w:rPr>
          <w:rFonts w:hint="eastAsia" w:ascii="仿宋" w:hAnsi="仿宋" w:eastAsia="仿宋" w:cs="仿宋"/>
          <w:b w:val="0"/>
          <w:bCs w:val="0"/>
          <w:kern w:val="2"/>
          <w:sz w:val="32"/>
          <w:szCs w:val="32"/>
          <w:lang w:val="en-US" w:eastAsia="zh-CN" w:bidi="ar"/>
        </w:rPr>
        <w:t>其中：基本支出577.10万元，项目支出89.42万元。</w:t>
      </w:r>
    </w:p>
    <w:p w14:paraId="6F95D5F7">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1065B009">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r>
        <w:rPr>
          <w:rFonts w:hint="eastAsia" w:ascii="Times New Roman" w:hAnsi="Times New Roman" w:eastAsia="仿宋_GB2312" w:cs="Times New Roman"/>
          <w:sz w:val="32"/>
          <w:szCs w:val="32"/>
          <w:lang w:val="en-US" w:eastAsia="zh-CN"/>
        </w:rPr>
        <w:t>情况</w:t>
      </w:r>
      <w:r>
        <w:rPr>
          <w:rFonts w:hint="default" w:ascii="Times New Roman" w:hAnsi="Times New Roman" w:eastAsia="仿宋_GB2312" w:cs="Times New Roman"/>
          <w:sz w:val="32"/>
          <w:szCs w:val="32"/>
          <w:lang w:val="en-US" w:eastAsia="zh-CN"/>
        </w:rPr>
        <w:t>。</w:t>
      </w:r>
    </w:p>
    <w:p w14:paraId="1D51956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A09C56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044D3AF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仿宋_GB2312" w:hAnsi="宋体" w:eastAsia="仿宋_GB2312" w:cs="Times New Roman"/>
          <w:kern w:val="2"/>
          <w:sz w:val="32"/>
          <w:szCs w:val="32"/>
          <w:lang w:val="en-US" w:eastAsia="zh-CN" w:bidi="ar-SA"/>
        </w:rPr>
        <w:t>勒乌乡</w:t>
      </w:r>
      <w:r>
        <w:rPr>
          <w:rFonts w:hint="default" w:ascii="仿宋_GB2312" w:hAnsi="宋体" w:eastAsia="仿宋_GB2312" w:cs="Times New Roman"/>
          <w:kern w:val="2"/>
          <w:sz w:val="32"/>
          <w:szCs w:val="32"/>
          <w:lang w:val="zh-CN" w:eastAsia="zh-CN" w:bidi="ar-SA"/>
        </w:rPr>
        <w:t>人民政府绩效目标按要求向社会公开，部门整体绩效自评情况和自行组织的评价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14:paraId="0E8A11F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2605AE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w:t>
      </w:r>
      <w:r>
        <w:rPr>
          <w:rFonts w:hint="eastAsia" w:ascii="仿宋_GB2312" w:hAnsi="宋体" w:eastAsia="仿宋_GB2312" w:cs="Times New Roman"/>
          <w:kern w:val="2"/>
          <w:sz w:val="32"/>
          <w:szCs w:val="32"/>
          <w:lang w:val="zh-CN" w:eastAsia="zh-CN" w:bidi="ar-SA"/>
        </w:rPr>
        <w:t>乡镇交管办劝导员工资</w:t>
      </w:r>
      <w:r>
        <w:rPr>
          <w:rFonts w:hint="eastAsia" w:ascii="仿宋_GB2312" w:hAnsi="宋体" w:eastAsia="仿宋_GB2312" w:cs="Times New Roman"/>
          <w:kern w:val="2"/>
          <w:sz w:val="32"/>
          <w:szCs w:val="32"/>
          <w:lang w:val="en-US" w:eastAsia="zh-CN" w:bidi="ar-SA"/>
        </w:rPr>
        <w:t>项目。乡镇安全劝导员的督促下，事故预防与违法纠正成效显著，群众安全意识提升与行为习惯改变，劝导员的持续劝导促使勒乌乡安全行为日常化。</w:t>
      </w:r>
    </w:p>
    <w:p w14:paraId="1A0B56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2.交通安全工作经费项目。保障了交管站办公室日常运转以及人员薪资保障，通过柔性劝导、隐患排查、宣传教育和联合执法等方式，显著提升了农村道路交通的安全水平</w:t>
      </w:r>
    </w:p>
    <w:p w14:paraId="4EFFD4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3.2024年基层组织和农村公共服务运行维护费项目。村级经费作为基层治理的关键支撑，通过直接赋能村庄建设、产业发展与民生服务，显著推动了乡村振兴的落地见效。</w:t>
      </w:r>
    </w:p>
    <w:p w14:paraId="7CC0FB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仿宋_GB2312" w:hAnsi="宋体" w:eastAsia="仿宋_GB2312" w:cs="Times New Roman"/>
          <w:kern w:val="2"/>
          <w:sz w:val="32"/>
          <w:szCs w:val="32"/>
          <w:lang w:val="en-US" w:eastAsia="zh-CN" w:bidi="ar-SA"/>
        </w:rPr>
        <w:t>4.峨美路二期柑子口地灾路段路面抢险整治工程相关遗留问题经费项目。解决了地灾路面抢险工程遗留问题，保障了村民合法权益，提升了群众对政府的信任感。</w:t>
      </w:r>
    </w:p>
    <w:p w14:paraId="65CBD3C2">
      <w:pPr>
        <w:widowControl/>
        <w:adjustRightInd w:val="0"/>
        <w:snapToGrid w:val="0"/>
        <w:spacing w:line="580" w:lineRule="exact"/>
        <w:ind w:firstLine="643" w:firstLineChars="200"/>
        <w:contextualSpacing/>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46975B85">
      <w:pPr>
        <w:widowControl/>
        <w:adjustRightInd w:val="0"/>
        <w:snapToGrid w:val="0"/>
        <w:spacing w:line="580" w:lineRule="exact"/>
        <w:ind w:firstLine="640" w:firstLineChars="200"/>
        <w:contextualSpacing/>
        <w:jc w:val="left"/>
        <w:rPr>
          <w:rFonts w:hint="default" w:ascii="Times New Roman" w:hAnsi="Times New Roman" w:eastAsia="仿宋_GB2312" w:cs="Times New Roman"/>
          <w:sz w:val="32"/>
          <w:szCs w:val="32"/>
          <w:highlight w:val="none"/>
          <w:u w:val="none"/>
          <w:lang w:bidi="ar"/>
        </w:rPr>
      </w:pPr>
      <w:r>
        <w:rPr>
          <w:rFonts w:hint="eastAsia" w:ascii="仿宋_GB2312" w:hAnsi="宋体" w:eastAsia="仿宋_GB2312" w:cs="Times New Roman"/>
          <w:kern w:val="2"/>
          <w:sz w:val="32"/>
          <w:szCs w:val="32"/>
          <w:lang w:val="zh-CN" w:eastAsia="zh-CN" w:bidi="ar-SA"/>
        </w:rPr>
        <w:t>预算执行情况为</w:t>
      </w:r>
      <w:r>
        <w:rPr>
          <w:rFonts w:hint="eastAsia" w:ascii="仿宋_GB2312" w:hAnsi="宋体" w:eastAsia="仿宋_GB2312" w:cs="Times New Roman"/>
          <w:kern w:val="2"/>
          <w:sz w:val="32"/>
          <w:szCs w:val="32"/>
          <w:lang w:val="en-US" w:eastAsia="zh-CN" w:bidi="ar-SA"/>
        </w:rPr>
        <w:t>100%</w:t>
      </w:r>
      <w:r>
        <w:rPr>
          <w:rFonts w:hint="eastAsia" w:ascii="仿宋_GB2312" w:hAnsi="宋体" w:eastAsia="仿宋_GB2312" w:cs="Times New Roman"/>
          <w:kern w:val="2"/>
          <w:sz w:val="32"/>
          <w:szCs w:val="32"/>
          <w:lang w:val="zh-CN" w:eastAsia="zh-CN" w:bidi="ar-SA"/>
        </w:rPr>
        <w:t>，较好地完成了县委、县政府下达的目标任务，部门支出自评质量高，绩效目标及时公开，社会反映良好。</w:t>
      </w:r>
    </w:p>
    <w:p w14:paraId="44BE55B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6F34DC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1B0C6DA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根据《峨边彝族自治县财政局关于开展202</w:t>
      </w: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val="zh-CN" w:eastAsia="zh-CN" w:bidi="ar-SA"/>
        </w:rPr>
        <w:t>年</w:t>
      </w:r>
      <w:r>
        <w:rPr>
          <w:rFonts w:hint="eastAsia" w:ascii="仿宋_GB2312" w:hAnsi="宋体" w:eastAsia="仿宋_GB2312" w:cs="Times New Roman"/>
          <w:kern w:val="2"/>
          <w:sz w:val="32"/>
          <w:szCs w:val="32"/>
          <w:lang w:val="en-US" w:eastAsia="zh-CN" w:bidi="ar-SA"/>
        </w:rPr>
        <w:t>度县级部门预算绩效自评工作的通知</w:t>
      </w:r>
      <w:r>
        <w:rPr>
          <w:rFonts w:hint="default" w:ascii="仿宋_GB2312" w:hAnsi="宋体" w:eastAsia="仿宋_GB2312" w:cs="Times New Roman"/>
          <w:kern w:val="2"/>
          <w:sz w:val="32"/>
          <w:szCs w:val="32"/>
          <w:lang w:val="zh-CN" w:eastAsia="zh-CN" w:bidi="ar-SA"/>
        </w:rPr>
        <w:t>》文件精神，</w:t>
      </w:r>
      <w:r>
        <w:rPr>
          <w:rFonts w:hint="eastAsia" w:ascii="仿宋_GB2312" w:hAnsi="宋体" w:eastAsia="仿宋_GB2312" w:cs="Times New Roman"/>
          <w:kern w:val="2"/>
          <w:sz w:val="32"/>
          <w:szCs w:val="32"/>
          <w:lang w:val="en-US" w:eastAsia="zh-CN" w:bidi="ar-SA"/>
        </w:rPr>
        <w:t>勒乌乡</w:t>
      </w:r>
      <w:r>
        <w:rPr>
          <w:rFonts w:hint="default" w:ascii="仿宋_GB2312" w:hAnsi="宋体" w:eastAsia="仿宋_GB2312" w:cs="Times New Roman"/>
          <w:kern w:val="2"/>
          <w:sz w:val="32"/>
          <w:szCs w:val="32"/>
          <w:lang w:val="zh-CN" w:eastAsia="zh-CN" w:bidi="ar-SA"/>
        </w:rPr>
        <w:t>人民政府认真组织开展了部门整体支出绩效评价工作，绩效评价得分：</w:t>
      </w:r>
      <w:r>
        <w:rPr>
          <w:rFonts w:hint="eastAsia" w:ascii="仿宋_GB2312" w:hAnsi="宋体" w:eastAsia="仿宋_GB2312" w:cs="Times New Roman"/>
          <w:kern w:val="2"/>
          <w:sz w:val="32"/>
          <w:szCs w:val="32"/>
          <w:lang w:val="en-US" w:eastAsia="zh-CN" w:bidi="ar-SA"/>
        </w:rPr>
        <w:t>98</w:t>
      </w:r>
      <w:r>
        <w:rPr>
          <w:rFonts w:hint="default" w:ascii="仿宋_GB2312" w:hAnsi="宋体" w:eastAsia="仿宋_GB2312" w:cs="Times New Roman"/>
          <w:kern w:val="2"/>
          <w:sz w:val="32"/>
          <w:szCs w:val="32"/>
          <w:lang w:val="zh-CN" w:eastAsia="zh-CN" w:bidi="ar-SA"/>
        </w:rPr>
        <w:t>分。</w:t>
      </w:r>
    </w:p>
    <w:p w14:paraId="7C3F09AD">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D0A9634">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在资金管理过程中，</w:t>
      </w:r>
      <w:r>
        <w:rPr>
          <w:rFonts w:hint="default" w:ascii="仿宋_GB2312" w:hAnsi="宋体" w:eastAsia="仿宋_GB2312" w:cs="Times New Roman"/>
          <w:kern w:val="2"/>
          <w:sz w:val="32"/>
          <w:szCs w:val="32"/>
          <w:lang w:val="zh-CN" w:eastAsia="zh-CN" w:bidi="ar-SA"/>
        </w:rPr>
        <w:t>还存在部分支出依据不合规，财务管理制度不够健全，财务人员业务水平还需加强等问题。</w:t>
      </w:r>
    </w:p>
    <w:p w14:paraId="5EC677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55" w:name="_Hlk110546638"/>
    </w:p>
    <w:p w14:paraId="767998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28AFCA8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6460AA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w:t>
      </w:r>
    </w:p>
    <w:bookmarkEnd w:id="55"/>
    <w:p w14:paraId="462DF79C">
      <w:pPr>
        <w:pStyle w:val="9"/>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95"/>
        <w:gridCol w:w="730"/>
        <w:gridCol w:w="670"/>
        <w:gridCol w:w="771"/>
        <w:gridCol w:w="393"/>
        <w:gridCol w:w="552"/>
        <w:gridCol w:w="393"/>
        <w:gridCol w:w="941"/>
        <w:gridCol w:w="442"/>
        <w:gridCol w:w="351"/>
        <w:gridCol w:w="2496"/>
      </w:tblGrid>
      <w:tr w14:paraId="3FA12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454CACE">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0380B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4DA0E">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41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603980">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51113222T000000291006</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乡镇交管办劝导员工资</w:t>
            </w:r>
          </w:p>
        </w:tc>
      </w:tr>
      <w:tr w14:paraId="1E1C9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59E9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16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CE917">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556" w:type="pct"/>
            <w:tcBorders>
              <w:top w:val="nil"/>
              <w:left w:val="nil"/>
              <w:bottom w:val="nil"/>
              <w:right w:val="nil"/>
            </w:tcBorders>
            <w:shd w:val="clear" w:color="auto" w:fill="auto"/>
            <w:vAlign w:val="center"/>
          </w:tcPr>
          <w:p w14:paraId="3792DABE">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1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7BFA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0C5E4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A0797">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C496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16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254F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9C08BD">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3BA8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75741">
            <w:pPr>
              <w:snapToGrid w:val="0"/>
              <w:rPr>
                <w:rFonts w:hint="eastAsia" w:ascii="宋体" w:hAnsi="宋体" w:eastAsia="宋体" w:cs="宋体"/>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87A0">
            <w:pPr>
              <w:snapToGrid w:val="0"/>
              <w:rPr>
                <w:rFonts w:hint="eastAsia" w:ascii="宋体" w:hAnsi="宋体" w:eastAsia="宋体" w:cs="宋体"/>
                <w:i w:val="0"/>
                <w:iCs w:val="0"/>
                <w:color w:val="000000"/>
                <w:sz w:val="20"/>
                <w:szCs w:val="20"/>
                <w:u w:val="none"/>
              </w:rPr>
            </w:pPr>
          </w:p>
        </w:tc>
        <w:tc>
          <w:tcPr>
            <w:tcW w:w="16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F4885">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交管办劝导员补贴1人，兼职1人，每人每月200元标准计算。每年合计2400元</w:t>
            </w:r>
          </w:p>
        </w:tc>
        <w:tc>
          <w:tcPr>
            <w:tcW w:w="25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239EFF">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完成劝导员补助</w:t>
            </w:r>
          </w:p>
        </w:tc>
      </w:tr>
      <w:tr w14:paraId="406C3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68EDB">
            <w:pPr>
              <w:snapToGrid w:val="0"/>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F67B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41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7495B">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交管办劝导员补贴共计四人，在岗12月，年终付清工资。</w:t>
            </w:r>
          </w:p>
        </w:tc>
      </w:tr>
      <w:tr w14:paraId="5D010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B775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2F00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C52C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510D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7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CD5F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9DFE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C57C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DBFA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85D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6AF26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11F31">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67D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8CC5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5D7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7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E546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1B9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91D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435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2E47">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9C9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E81DA">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94E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579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48C1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7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0346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0.86</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870F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226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D19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EEE2F">
            <w:pPr>
              <w:snapToGrid w:val="0"/>
              <w:rPr>
                <w:rFonts w:hint="eastAsia" w:ascii="黑体" w:hAnsi="黑体" w:eastAsia="黑体" w:cs="黑体"/>
                <w:i/>
                <w:iCs/>
                <w:color w:val="000000"/>
                <w:sz w:val="20"/>
                <w:szCs w:val="20"/>
                <w:u w:val="none"/>
              </w:rPr>
            </w:pPr>
          </w:p>
        </w:tc>
      </w:tr>
      <w:tr w14:paraId="6B59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F576C">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203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621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7E1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7F41F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9A05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672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8A6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BA99">
            <w:pPr>
              <w:snapToGrid w:val="0"/>
              <w:rPr>
                <w:rFonts w:hint="eastAsia" w:ascii="黑体" w:hAnsi="黑体" w:eastAsia="黑体" w:cs="黑体"/>
                <w:i/>
                <w:iCs/>
                <w:color w:val="000000"/>
                <w:sz w:val="20"/>
                <w:szCs w:val="20"/>
                <w:u w:val="none"/>
              </w:rPr>
            </w:pPr>
          </w:p>
        </w:tc>
      </w:tr>
      <w:tr w14:paraId="7FCE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44510">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C09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061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927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34D3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FD2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CEB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1938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2142E">
            <w:pPr>
              <w:snapToGrid w:val="0"/>
              <w:rPr>
                <w:rFonts w:hint="eastAsia" w:ascii="黑体" w:hAnsi="黑体" w:eastAsia="黑体" w:cs="黑体"/>
                <w:i/>
                <w:iCs/>
                <w:color w:val="000000"/>
                <w:sz w:val="20"/>
                <w:szCs w:val="20"/>
                <w:u w:val="none"/>
              </w:rPr>
            </w:pPr>
          </w:p>
        </w:tc>
      </w:tr>
      <w:tr w14:paraId="0652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26A5">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B045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EEDF">
            <w:pPr>
              <w:snapToGrid w:val="0"/>
              <w:jc w:val="center"/>
              <w:rPr>
                <w:rFonts w:hint="eastAsia" w:ascii="微软雅黑" w:hAnsi="微软雅黑" w:eastAsia="微软雅黑" w:cs="微软雅黑"/>
                <w:i/>
                <w:iCs/>
                <w:color w:val="000000"/>
                <w:sz w:val="20"/>
                <w:szCs w:val="20"/>
                <w:u w:val="none"/>
              </w:rPr>
            </w:pP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7134">
            <w:pPr>
              <w:snapToGrid w:val="0"/>
              <w:jc w:val="center"/>
              <w:rPr>
                <w:rFonts w:hint="eastAsia" w:ascii="微软雅黑" w:hAnsi="微软雅黑" w:eastAsia="微软雅黑" w:cs="微软雅黑"/>
                <w:i/>
                <w:iCs/>
                <w:color w:val="000000"/>
                <w:sz w:val="20"/>
                <w:szCs w:val="20"/>
                <w:u w:val="none"/>
              </w:rPr>
            </w:pPr>
          </w:p>
        </w:tc>
        <w:tc>
          <w:tcPr>
            <w:tcW w:w="7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3C1EA">
            <w:pPr>
              <w:snapToGrid w:val="0"/>
              <w:jc w:val="center"/>
              <w:rPr>
                <w:rFonts w:hint="eastAsia" w:ascii="微软雅黑" w:hAnsi="微软雅黑" w:eastAsia="微软雅黑" w:cs="微软雅黑"/>
                <w:i/>
                <w:iCs/>
                <w:color w:val="000000"/>
                <w:sz w:val="20"/>
                <w:szCs w:val="20"/>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1381">
            <w:pPr>
              <w:snapToGrid w:val="0"/>
              <w:jc w:val="center"/>
              <w:rPr>
                <w:rFonts w:hint="eastAsia" w:ascii="微软雅黑" w:hAnsi="微软雅黑" w:eastAsia="微软雅黑" w:cs="微软雅黑"/>
                <w:i/>
                <w:iCs/>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5EB1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8FB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18968">
            <w:pPr>
              <w:snapToGrid w:val="0"/>
              <w:rPr>
                <w:rFonts w:hint="eastAsia" w:ascii="黑体" w:hAnsi="黑体" w:eastAsia="黑体" w:cs="黑体"/>
                <w:i/>
                <w:iCs/>
                <w:color w:val="000000"/>
                <w:sz w:val="20"/>
                <w:szCs w:val="20"/>
                <w:u w:val="none"/>
              </w:rPr>
            </w:pPr>
          </w:p>
        </w:tc>
      </w:tr>
      <w:tr w14:paraId="1111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E11E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238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CA7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682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D03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0197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A00A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283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D1DC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DA7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CCE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6129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20BE7">
            <w:pPr>
              <w:snapToGrid w:val="0"/>
              <w:jc w:val="center"/>
              <w:rPr>
                <w:rFonts w:hint="eastAsia" w:ascii="宋体" w:hAnsi="宋体" w:eastAsia="宋体" w:cs="宋体"/>
                <w:i w:val="0"/>
                <w:iCs w:val="0"/>
                <w:color w:val="000000"/>
                <w:sz w:val="20"/>
                <w:szCs w:val="20"/>
                <w:u w:val="none"/>
              </w:rPr>
            </w:pP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2A7A4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479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25BE">
            <w:pPr>
              <w:keepNext w:val="0"/>
              <w:keepLines w:val="0"/>
              <w:widowControl/>
              <w:suppressLineNumbers w:val="0"/>
              <w:snapToGrid w:val="0"/>
              <w:jc w:val="center"/>
              <w:textAlignment w:val="center"/>
              <w:rPr>
                <w:rFonts w:ascii="Arial" w:hAnsi="Arial" w:eastAsia="宋体" w:cs="Arial"/>
                <w:i w:val="0"/>
                <w:iCs w:val="0"/>
                <w:color w:val="000000"/>
                <w:sz w:val="20"/>
                <w:szCs w:val="20"/>
                <w:u w:val="none"/>
              </w:rPr>
            </w:pPr>
            <w:r>
              <w:rPr>
                <w:rStyle w:val="38"/>
                <w:rFonts w:eastAsia="宋体"/>
                <w:lang w:val="en-US" w:eastAsia="zh-CN" w:bidi="ar"/>
              </w:rPr>
              <w:t xml:space="preserve"> </w:t>
            </w:r>
            <w:r>
              <w:rPr>
                <w:rStyle w:val="39"/>
                <w:lang w:val="en-US" w:eastAsia="zh-CN" w:bidi="ar"/>
              </w:rPr>
              <w:t xml:space="preserve"> 交通劝导员数量</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CF09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DC33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66E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人</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4CAA">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20C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3A8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DB5D">
            <w:pPr>
              <w:snapToGrid w:val="0"/>
              <w:jc w:val="center"/>
              <w:rPr>
                <w:rFonts w:hint="eastAsia" w:ascii="微软雅黑" w:hAnsi="微软雅黑" w:eastAsia="微软雅黑" w:cs="微软雅黑"/>
                <w:i/>
                <w:iCs/>
                <w:color w:val="000000"/>
                <w:sz w:val="20"/>
                <w:szCs w:val="20"/>
                <w:u w:val="none"/>
              </w:rPr>
            </w:pPr>
          </w:p>
        </w:tc>
      </w:tr>
      <w:tr w14:paraId="391B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C3016">
            <w:pPr>
              <w:snapToGrid w:val="0"/>
              <w:jc w:val="center"/>
              <w:rPr>
                <w:rFonts w:hint="eastAsia" w:ascii="宋体" w:hAnsi="宋体" w:eastAsia="宋体" w:cs="宋体"/>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E0D51">
            <w:pPr>
              <w:snapToGrid w:val="0"/>
              <w:jc w:val="center"/>
              <w:rPr>
                <w:rFonts w:hint="eastAsia" w:ascii="宋体" w:hAnsi="宋体" w:eastAsia="宋体" w:cs="宋体"/>
                <w:i w:val="0"/>
                <w:iCs w:val="0"/>
                <w:color w:val="000000"/>
                <w:sz w:val="20"/>
                <w:szCs w:val="20"/>
                <w:u w:val="none"/>
              </w:rPr>
            </w:pP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B4C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31F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项目完成时间</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7820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ACB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CF6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8C548">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DCB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C3AC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7E2A8">
            <w:pPr>
              <w:snapToGrid w:val="0"/>
              <w:jc w:val="center"/>
              <w:rPr>
                <w:rFonts w:hint="eastAsia" w:ascii="微软雅黑" w:hAnsi="微软雅黑" w:eastAsia="微软雅黑" w:cs="微软雅黑"/>
                <w:i/>
                <w:iCs/>
                <w:color w:val="000000"/>
                <w:sz w:val="20"/>
                <w:szCs w:val="20"/>
                <w:u w:val="none"/>
              </w:rPr>
            </w:pPr>
          </w:p>
        </w:tc>
      </w:tr>
      <w:tr w14:paraId="7819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EAF60">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4F0C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8961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4EC6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全镇交通安全</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64F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CA5B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29C2">
            <w:pPr>
              <w:snapToGrid w:val="0"/>
              <w:jc w:val="center"/>
              <w:rPr>
                <w:rFonts w:hint="eastAsia" w:ascii="宋体" w:hAnsi="宋体" w:eastAsia="宋体" w:cs="宋体"/>
                <w:i w:val="0"/>
                <w:iCs w:val="0"/>
                <w:color w:val="000000"/>
                <w:sz w:val="20"/>
                <w:szCs w:val="20"/>
                <w:u w:val="none"/>
              </w:rPr>
            </w:pP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350D">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优良</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8FB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752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2CC77">
            <w:pPr>
              <w:snapToGrid w:val="0"/>
              <w:jc w:val="center"/>
              <w:rPr>
                <w:rFonts w:hint="eastAsia" w:ascii="微软雅黑" w:hAnsi="微软雅黑" w:eastAsia="微软雅黑" w:cs="微软雅黑"/>
                <w:i/>
                <w:iCs/>
                <w:color w:val="000000"/>
                <w:sz w:val="20"/>
                <w:szCs w:val="20"/>
                <w:u w:val="none"/>
              </w:rPr>
            </w:pPr>
          </w:p>
        </w:tc>
      </w:tr>
      <w:tr w14:paraId="3D48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561C">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06B4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FB12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38286">
            <w:pPr>
              <w:keepNext w:val="0"/>
              <w:keepLines w:val="0"/>
              <w:widowControl/>
              <w:suppressLineNumbers w:val="0"/>
              <w:snapToGrid w:val="0"/>
              <w:jc w:val="center"/>
              <w:textAlignment w:val="center"/>
              <w:rPr>
                <w:rFonts w:hint="default" w:ascii="Arial" w:hAnsi="Arial" w:eastAsia="宋体" w:cs="Arial"/>
                <w:i w:val="0"/>
                <w:iCs w:val="0"/>
                <w:color w:val="000000"/>
                <w:sz w:val="20"/>
                <w:szCs w:val="20"/>
                <w:u w:val="none"/>
              </w:rPr>
            </w:pPr>
            <w:r>
              <w:rPr>
                <w:rStyle w:val="38"/>
                <w:rFonts w:eastAsia="宋体"/>
                <w:lang w:val="en-US" w:eastAsia="zh-CN" w:bidi="ar"/>
              </w:rPr>
              <w:t xml:space="preserve"> </w:t>
            </w:r>
            <w:r>
              <w:rPr>
                <w:rStyle w:val="39"/>
                <w:lang w:val="en-US" w:eastAsia="zh-CN" w:bidi="ar"/>
              </w:rPr>
              <w:t xml:space="preserve"> 保障全镇全年的交通安全</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96DB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17D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33A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AFDB">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98</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83D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AFC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C317">
            <w:pPr>
              <w:snapToGrid w:val="0"/>
              <w:jc w:val="center"/>
              <w:rPr>
                <w:rFonts w:hint="eastAsia" w:ascii="微软雅黑" w:hAnsi="微软雅黑" w:eastAsia="微软雅黑" w:cs="微软雅黑"/>
                <w:i/>
                <w:iCs/>
                <w:color w:val="000000"/>
                <w:sz w:val="20"/>
                <w:szCs w:val="20"/>
                <w:u w:val="none"/>
              </w:rPr>
            </w:pPr>
          </w:p>
        </w:tc>
      </w:tr>
      <w:tr w14:paraId="345F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C2C82">
            <w:pPr>
              <w:snapToGrid w:val="0"/>
              <w:jc w:val="center"/>
              <w:rPr>
                <w:rFonts w:hint="eastAsia" w:ascii="宋体" w:hAnsi="宋体" w:eastAsia="宋体" w:cs="宋体"/>
                <w:i w:val="0"/>
                <w:iCs w:val="0"/>
                <w:color w:val="000000"/>
                <w:sz w:val="20"/>
                <w:szCs w:val="20"/>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DE6D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C82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经济成本指标</w:t>
            </w:r>
          </w:p>
        </w:tc>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1D00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保障全乡交管站5年的工作经费</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BF57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F0F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0.24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4C7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D215">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0.86</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CEC7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E733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4741C">
            <w:pPr>
              <w:snapToGrid w:val="0"/>
              <w:jc w:val="center"/>
              <w:rPr>
                <w:rFonts w:hint="eastAsia" w:ascii="微软雅黑" w:hAnsi="微软雅黑" w:eastAsia="微软雅黑" w:cs="微软雅黑"/>
                <w:i/>
                <w:iCs/>
                <w:color w:val="000000"/>
                <w:sz w:val="20"/>
                <w:szCs w:val="20"/>
                <w:u w:val="none"/>
              </w:rPr>
            </w:pPr>
          </w:p>
        </w:tc>
      </w:tr>
      <w:tr w14:paraId="5176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4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209B0A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A37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4C21">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99</w:t>
            </w:r>
          </w:p>
        </w:tc>
        <w:tc>
          <w:tcPr>
            <w:tcW w:w="1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F008">
            <w:pPr>
              <w:snapToGrid w:val="0"/>
              <w:rPr>
                <w:rFonts w:hint="eastAsia" w:ascii="宋体" w:hAnsi="宋体" w:eastAsia="宋体" w:cs="宋体"/>
                <w:i w:val="0"/>
                <w:iCs w:val="0"/>
                <w:color w:val="000000"/>
                <w:sz w:val="20"/>
                <w:szCs w:val="20"/>
                <w:u w:val="none"/>
              </w:rPr>
            </w:pPr>
          </w:p>
        </w:tc>
      </w:tr>
      <w:tr w14:paraId="5790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41AA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771782">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乡镇安全劝导员的督促下，事故预防与违法纠正成效显著，群众安全意识提升与行为习惯改变，劝导员的持续劝导促使勒乌乡安全行为日常化。</w:t>
            </w:r>
          </w:p>
        </w:tc>
      </w:tr>
      <w:tr w14:paraId="4E17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20A3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590AB0">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还存在督促机制不够健全等问题。</w:t>
            </w:r>
          </w:p>
        </w:tc>
      </w:tr>
      <w:tr w14:paraId="5C28F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B9D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458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B8C2C6">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建立健全劝导机制，提升成效</w:t>
            </w:r>
          </w:p>
        </w:tc>
      </w:tr>
      <w:tr w14:paraId="63F8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19FB75">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306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522F10">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79F53A3F">
      <w:pPr>
        <w:pStyle w:val="9"/>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68A614BD">
      <w:pPr>
        <w:pStyle w:val="7"/>
        <w:rPr>
          <w:rFonts w:hint="eastAsia" w:ascii="Times New Roman" w:hAnsi="Times New Roman" w:cs="宋体"/>
          <w:color w:val="FF0000"/>
          <w:kern w:val="0"/>
          <w:sz w:val="32"/>
          <w:szCs w:val="32"/>
          <w:highlight w:val="yellow"/>
          <w:shd w:val="clear" w:color="auto" w:fill="FFFFFF"/>
          <w:lang w:val="zh-CN"/>
        </w:rPr>
      </w:pPr>
    </w:p>
    <w:p w14:paraId="2BDA3E0A">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90"/>
        <w:gridCol w:w="727"/>
        <w:gridCol w:w="719"/>
        <w:gridCol w:w="842"/>
        <w:gridCol w:w="418"/>
        <w:gridCol w:w="437"/>
        <w:gridCol w:w="417"/>
        <w:gridCol w:w="934"/>
        <w:gridCol w:w="442"/>
        <w:gridCol w:w="347"/>
        <w:gridCol w:w="2461"/>
      </w:tblGrid>
      <w:tr w14:paraId="1A132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D0E0F5">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37EB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3464E">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41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FC9CCB">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51113224T000011417430</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交通安全工作经费</w:t>
            </w:r>
          </w:p>
        </w:tc>
      </w:tr>
      <w:tr w14:paraId="26AC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D1193">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16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228CA">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553" w:type="pct"/>
            <w:tcBorders>
              <w:top w:val="nil"/>
              <w:left w:val="nil"/>
              <w:bottom w:val="nil"/>
              <w:right w:val="nil"/>
            </w:tcBorders>
            <w:shd w:val="clear" w:color="auto" w:fill="auto"/>
            <w:vAlign w:val="center"/>
          </w:tcPr>
          <w:p w14:paraId="1EF9D5C9">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192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FFF3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4FD61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5CC96">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19673">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16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09C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24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BB864E">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2B436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29C9">
            <w:pPr>
              <w:snapToGrid w:val="0"/>
              <w:rPr>
                <w:rFonts w:hint="eastAsia" w:ascii="宋体" w:hAnsi="宋体" w:eastAsia="宋体" w:cs="宋体"/>
                <w:i w:val="0"/>
                <w:iCs w:val="0"/>
                <w:color w:val="000000"/>
                <w:sz w:val="20"/>
                <w:szCs w:val="20"/>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CA768">
            <w:pPr>
              <w:snapToGrid w:val="0"/>
              <w:rPr>
                <w:rFonts w:hint="eastAsia" w:ascii="宋体" w:hAnsi="宋体" w:eastAsia="宋体" w:cs="宋体"/>
                <w:i w:val="0"/>
                <w:iCs w:val="0"/>
                <w:color w:val="000000"/>
                <w:sz w:val="20"/>
                <w:szCs w:val="20"/>
                <w:u w:val="none"/>
              </w:rPr>
            </w:pPr>
          </w:p>
        </w:tc>
        <w:tc>
          <w:tcPr>
            <w:tcW w:w="16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426B0A">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乡镇安全工作经费2万元</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保障交管办日常运转。10个交通安全劝导员300元/每月合计3.6万元，共5.6万元。</w:t>
            </w:r>
          </w:p>
        </w:tc>
        <w:tc>
          <w:tcPr>
            <w:tcW w:w="24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A77C5B">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保障乡镇交管办日常运行</w:t>
            </w:r>
          </w:p>
        </w:tc>
      </w:tr>
      <w:tr w14:paraId="7C3CF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95AB8">
            <w:pPr>
              <w:snapToGrid w:val="0"/>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004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41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F3BD6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乡镇安全工作经费主要用于安管办的日常运转。</w:t>
            </w:r>
          </w:p>
        </w:tc>
      </w:tr>
      <w:tr w14:paraId="6F183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CA8F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64A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4F7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0C1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F1C7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F91A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C490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62D1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A7F7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1ED2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D7A3A">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EA8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65D2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950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2D5F9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4D4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4033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E8E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2ACC3">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1C9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CC201">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7FF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6F85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513C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58B6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0.60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BD5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C41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885F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109C">
            <w:pPr>
              <w:snapToGrid w:val="0"/>
              <w:rPr>
                <w:rFonts w:hint="eastAsia" w:ascii="黑体" w:hAnsi="黑体" w:eastAsia="黑体" w:cs="黑体"/>
                <w:i/>
                <w:iCs/>
                <w:color w:val="000000"/>
                <w:sz w:val="20"/>
                <w:szCs w:val="20"/>
                <w:u w:val="none"/>
              </w:rPr>
            </w:pPr>
          </w:p>
        </w:tc>
      </w:tr>
      <w:tr w14:paraId="1EFD1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AF21B">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EA7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34A9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44DC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DCE28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574C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D3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B32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96E79">
            <w:pPr>
              <w:snapToGrid w:val="0"/>
              <w:rPr>
                <w:rFonts w:hint="eastAsia" w:ascii="黑体" w:hAnsi="黑体" w:eastAsia="黑体" w:cs="黑体"/>
                <w:i/>
                <w:iCs/>
                <w:color w:val="000000"/>
                <w:sz w:val="20"/>
                <w:szCs w:val="20"/>
                <w:u w:val="none"/>
              </w:rPr>
            </w:pPr>
          </w:p>
        </w:tc>
      </w:tr>
      <w:tr w14:paraId="723A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CB41A">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21B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272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F41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4AABD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8EA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451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4D9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13EC">
            <w:pPr>
              <w:snapToGrid w:val="0"/>
              <w:rPr>
                <w:rFonts w:hint="eastAsia" w:ascii="黑体" w:hAnsi="黑体" w:eastAsia="黑体" w:cs="黑体"/>
                <w:i/>
                <w:iCs/>
                <w:color w:val="000000"/>
                <w:sz w:val="20"/>
                <w:szCs w:val="20"/>
                <w:u w:val="none"/>
              </w:rPr>
            </w:pPr>
          </w:p>
        </w:tc>
      </w:tr>
      <w:tr w14:paraId="1DAB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A2AB">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7350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9C7A">
            <w:pPr>
              <w:snapToGrid w:val="0"/>
              <w:jc w:val="center"/>
              <w:rPr>
                <w:rFonts w:hint="eastAsia" w:ascii="微软雅黑" w:hAnsi="微软雅黑" w:eastAsia="微软雅黑" w:cs="微软雅黑"/>
                <w:i/>
                <w:iCs/>
                <w:color w:val="000000"/>
                <w:sz w:val="20"/>
                <w:szCs w:val="20"/>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DB04">
            <w:pPr>
              <w:snapToGrid w:val="0"/>
              <w:jc w:val="center"/>
              <w:rPr>
                <w:rFonts w:hint="eastAsia" w:ascii="微软雅黑" w:hAnsi="微软雅黑" w:eastAsia="微软雅黑" w:cs="微软雅黑"/>
                <w:i/>
                <w:iCs/>
                <w:color w:val="000000"/>
                <w:sz w:val="20"/>
                <w:szCs w:val="20"/>
                <w:u w:val="none"/>
              </w:rPr>
            </w:pPr>
          </w:p>
        </w:tc>
        <w:tc>
          <w:tcPr>
            <w:tcW w:w="75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996A0">
            <w:pPr>
              <w:snapToGrid w:val="0"/>
              <w:jc w:val="center"/>
              <w:rPr>
                <w:rFonts w:hint="eastAsia" w:ascii="微软雅黑" w:hAnsi="微软雅黑" w:eastAsia="微软雅黑" w:cs="微软雅黑"/>
                <w:i/>
                <w:iCs/>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A610D">
            <w:pPr>
              <w:snapToGrid w:val="0"/>
              <w:jc w:val="center"/>
              <w:rPr>
                <w:rFonts w:hint="eastAsia" w:ascii="微软雅黑" w:hAnsi="微软雅黑" w:eastAsia="微软雅黑" w:cs="微软雅黑"/>
                <w:i/>
                <w:iCs/>
                <w:color w:val="000000"/>
                <w:sz w:val="20"/>
                <w:szCs w:val="20"/>
                <w:u w:val="none"/>
              </w:rPr>
            </w:pP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7AB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B6D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3F823">
            <w:pPr>
              <w:snapToGrid w:val="0"/>
              <w:rPr>
                <w:rFonts w:hint="eastAsia" w:ascii="黑体" w:hAnsi="黑体" w:eastAsia="黑体" w:cs="黑体"/>
                <w:i/>
                <w:iCs/>
                <w:color w:val="000000"/>
                <w:sz w:val="20"/>
                <w:szCs w:val="20"/>
                <w:u w:val="none"/>
              </w:rPr>
            </w:pPr>
          </w:p>
        </w:tc>
      </w:tr>
      <w:tr w14:paraId="6F93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FCAA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64C1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079C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E24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296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969F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A8A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5D5F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76B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173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8B1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1439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24156">
            <w:pPr>
              <w:snapToGrid w:val="0"/>
              <w:jc w:val="center"/>
              <w:rPr>
                <w:rFonts w:hint="eastAsia" w:ascii="宋体" w:hAnsi="宋体" w:eastAsia="宋体" w:cs="宋体"/>
                <w:i w:val="0"/>
                <w:iCs w:val="0"/>
                <w:color w:val="000000"/>
                <w:sz w:val="20"/>
                <w:szCs w:val="20"/>
                <w:u w:val="none"/>
              </w:rPr>
            </w:pPr>
          </w:p>
        </w:tc>
        <w:tc>
          <w:tcPr>
            <w:tcW w:w="4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6EF5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EA56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9EC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交管办1个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923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82F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922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2FFE1">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3D5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756C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7455">
            <w:pPr>
              <w:snapToGrid w:val="0"/>
              <w:jc w:val="center"/>
              <w:rPr>
                <w:rFonts w:hint="eastAsia" w:ascii="微软雅黑" w:hAnsi="微软雅黑" w:eastAsia="微软雅黑" w:cs="微软雅黑"/>
                <w:i/>
                <w:iCs/>
                <w:color w:val="000000"/>
                <w:sz w:val="20"/>
                <w:szCs w:val="20"/>
                <w:u w:val="none"/>
              </w:rPr>
            </w:pPr>
          </w:p>
        </w:tc>
      </w:tr>
      <w:tr w14:paraId="2E55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88F1B">
            <w:pPr>
              <w:snapToGrid w:val="0"/>
              <w:jc w:val="center"/>
              <w:rPr>
                <w:rFonts w:hint="eastAsia" w:ascii="宋体" w:hAnsi="宋体" w:eastAsia="宋体" w:cs="宋体"/>
                <w:i w:val="0"/>
                <w:iCs w:val="0"/>
                <w:color w:val="000000"/>
                <w:sz w:val="20"/>
                <w:szCs w:val="20"/>
                <w:u w:val="none"/>
              </w:rPr>
            </w:pPr>
          </w:p>
        </w:tc>
        <w:tc>
          <w:tcPr>
            <w:tcW w:w="4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EABE">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ECB7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DF5F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项目完成时间</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2578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768D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BA2A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DB425">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1</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B2B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F75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567F">
            <w:pPr>
              <w:snapToGrid w:val="0"/>
              <w:jc w:val="center"/>
              <w:rPr>
                <w:rFonts w:hint="eastAsia" w:ascii="微软雅黑" w:hAnsi="微软雅黑" w:eastAsia="微软雅黑" w:cs="微软雅黑"/>
                <w:i/>
                <w:iCs/>
                <w:color w:val="000000"/>
                <w:sz w:val="20"/>
                <w:szCs w:val="20"/>
                <w:u w:val="none"/>
              </w:rPr>
            </w:pPr>
          </w:p>
        </w:tc>
      </w:tr>
      <w:tr w14:paraId="5DE3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E5F24">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24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296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5F44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全乡交通安全</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05E7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AD5F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优良中低差</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C5B70">
            <w:pPr>
              <w:snapToGrid w:val="0"/>
              <w:jc w:val="center"/>
              <w:rPr>
                <w:rFonts w:hint="eastAsia" w:ascii="宋体" w:hAnsi="宋体" w:eastAsia="宋体" w:cs="宋体"/>
                <w:i w:val="0"/>
                <w:iCs w:val="0"/>
                <w:color w:val="000000"/>
                <w:sz w:val="20"/>
                <w:szCs w:val="20"/>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5948">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优良</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7BEB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B8C7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11BCA">
            <w:pPr>
              <w:snapToGrid w:val="0"/>
              <w:jc w:val="center"/>
              <w:rPr>
                <w:rFonts w:hint="eastAsia" w:ascii="微软雅黑" w:hAnsi="微软雅黑" w:eastAsia="微软雅黑" w:cs="微软雅黑"/>
                <w:i/>
                <w:iCs/>
                <w:color w:val="000000"/>
                <w:sz w:val="20"/>
                <w:szCs w:val="20"/>
                <w:u w:val="none"/>
              </w:rPr>
            </w:pPr>
          </w:p>
        </w:tc>
      </w:tr>
      <w:tr w14:paraId="4D731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5E453">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14E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066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3F12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保障全乡全年交通安全出行</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105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E0E5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DA81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64AB">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98</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93D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AA0A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D21C">
            <w:pPr>
              <w:snapToGrid w:val="0"/>
              <w:jc w:val="center"/>
              <w:rPr>
                <w:rFonts w:hint="eastAsia" w:ascii="微软雅黑" w:hAnsi="微软雅黑" w:eastAsia="微软雅黑" w:cs="微软雅黑"/>
                <w:i/>
                <w:iCs/>
                <w:color w:val="000000"/>
                <w:sz w:val="20"/>
                <w:szCs w:val="20"/>
                <w:u w:val="none"/>
              </w:rPr>
            </w:pPr>
          </w:p>
        </w:tc>
      </w:tr>
      <w:tr w14:paraId="78B4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720D3">
            <w:pPr>
              <w:snapToGrid w:val="0"/>
              <w:jc w:val="center"/>
              <w:rPr>
                <w:rFonts w:hint="eastAsia" w:ascii="宋体" w:hAnsi="宋体" w:eastAsia="宋体" w:cs="宋体"/>
                <w:i w:val="0"/>
                <w:iCs w:val="0"/>
                <w:color w:val="000000"/>
                <w:sz w:val="20"/>
                <w:szCs w:val="20"/>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490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9EC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经济成本指标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91E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保障全乡交管办整年的工作经费</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3F1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8CF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9A31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CB55">
            <w:pPr>
              <w:keepNext w:val="0"/>
              <w:keepLines w:val="0"/>
              <w:widowControl/>
              <w:suppressLineNumbers w:val="0"/>
              <w:snapToGrid w:val="0"/>
              <w:jc w:val="center"/>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0.6</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B734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D07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19</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F8780">
            <w:pPr>
              <w:snapToGrid w:val="0"/>
              <w:jc w:val="center"/>
              <w:rPr>
                <w:rFonts w:hint="eastAsia" w:ascii="微软雅黑" w:hAnsi="微软雅黑" w:eastAsia="微软雅黑" w:cs="微软雅黑"/>
                <w:i/>
                <w:iCs/>
                <w:color w:val="000000"/>
                <w:sz w:val="20"/>
                <w:szCs w:val="20"/>
                <w:u w:val="none"/>
              </w:rPr>
            </w:pPr>
          </w:p>
        </w:tc>
      </w:tr>
      <w:tr w14:paraId="7429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7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2F024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1C6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B6C3">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99</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7610">
            <w:pPr>
              <w:snapToGrid w:val="0"/>
              <w:rPr>
                <w:rFonts w:hint="eastAsia" w:ascii="宋体" w:hAnsi="宋体" w:eastAsia="宋体" w:cs="宋体"/>
                <w:i w:val="0"/>
                <w:iCs w:val="0"/>
                <w:color w:val="000000"/>
                <w:sz w:val="20"/>
                <w:szCs w:val="20"/>
                <w:u w:val="none"/>
              </w:rPr>
            </w:pPr>
          </w:p>
        </w:tc>
      </w:tr>
      <w:tr w14:paraId="31499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748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45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653670">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保障了交管站办公室日常运转以及人员薪资保障，通过柔性劝导、隐患排查、宣传教育和联合执法等方式，显著提升了农村道路交通的安全水平</w:t>
            </w:r>
          </w:p>
        </w:tc>
      </w:tr>
      <w:tr w14:paraId="11F4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8F9E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45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C60379">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缺少后勤保障</w:t>
            </w:r>
          </w:p>
        </w:tc>
      </w:tr>
      <w:tr w14:paraId="34030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A93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459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922D92">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清理交管办所需物资，做到尽量补充</w:t>
            </w:r>
          </w:p>
        </w:tc>
      </w:tr>
      <w:tr w14:paraId="77359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0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7F9AA">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29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7CDAFE">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62EA88EB">
      <w:pPr>
        <w:rPr>
          <w:rFonts w:hint="eastAsia" w:ascii="Times New Roman" w:hAnsi="Times New Roman" w:eastAsia="黑体" w:cs="黑体"/>
          <w:color w:val="auto"/>
          <w:kern w:val="0"/>
          <w:sz w:val="32"/>
          <w:szCs w:val="32"/>
          <w:highlight w:val="none"/>
          <w:shd w:val="clear" w:color="auto" w:fill="FFFFFF"/>
          <w:lang w:val="zh-CN"/>
        </w:rPr>
      </w:pPr>
    </w:p>
    <w:p w14:paraId="5802CD3C">
      <w:pPr>
        <w:rPr>
          <w:rFonts w:hint="eastAsia" w:ascii="Times New Roman" w:hAnsi="Times New Roman" w:eastAsia="黑体" w:cs="黑体"/>
          <w:color w:val="auto"/>
          <w:kern w:val="0"/>
          <w:sz w:val="32"/>
          <w:szCs w:val="32"/>
          <w:highlight w:val="none"/>
          <w:shd w:val="clear" w:color="auto" w:fill="FFFFFF"/>
          <w:lang w:val="zh-CN"/>
        </w:rPr>
      </w:pPr>
    </w:p>
    <w:p w14:paraId="1871A84E">
      <w:pPr>
        <w:rPr>
          <w:rFonts w:hint="eastAsia" w:ascii="Times New Roman" w:hAnsi="Times New Roman" w:eastAsia="黑体" w:cs="黑体"/>
          <w:color w:val="auto"/>
          <w:kern w:val="0"/>
          <w:sz w:val="32"/>
          <w:szCs w:val="32"/>
          <w:highlight w:val="none"/>
          <w:shd w:val="clear" w:color="auto" w:fill="FFFFFF"/>
          <w:lang w:val="zh-CN"/>
        </w:rPr>
      </w:pPr>
    </w:p>
    <w:p w14:paraId="7D7A240B">
      <w:pPr>
        <w:rPr>
          <w:rFonts w:hint="eastAsia" w:ascii="Times New Roman" w:hAnsi="Times New Roman" w:eastAsia="黑体" w:cs="黑体"/>
          <w:color w:val="auto"/>
          <w:kern w:val="0"/>
          <w:sz w:val="32"/>
          <w:szCs w:val="32"/>
          <w:highlight w:val="none"/>
          <w:shd w:val="clear" w:color="auto" w:fill="FFFFFF"/>
          <w:lang w:val="zh-CN"/>
        </w:rPr>
      </w:pPr>
    </w:p>
    <w:p w14:paraId="42217782">
      <w:pPr>
        <w:rPr>
          <w:rFonts w:hint="eastAsia" w:ascii="Times New Roman" w:hAnsi="Times New Roman" w:eastAsia="黑体" w:cs="黑体"/>
          <w:color w:val="auto"/>
          <w:kern w:val="0"/>
          <w:sz w:val="32"/>
          <w:szCs w:val="32"/>
          <w:highlight w:val="none"/>
          <w:shd w:val="clear" w:color="auto" w:fill="FFFFFF"/>
          <w:lang w:val="zh-CN"/>
        </w:rPr>
      </w:pPr>
    </w:p>
    <w:p w14:paraId="43E785E4">
      <w:pPr>
        <w:rPr>
          <w:rFonts w:hint="eastAsia" w:ascii="Times New Roman" w:hAnsi="Times New Roman" w:eastAsia="黑体" w:cs="黑体"/>
          <w:color w:val="auto"/>
          <w:kern w:val="0"/>
          <w:sz w:val="32"/>
          <w:szCs w:val="32"/>
          <w:highlight w:val="none"/>
          <w:shd w:val="clear" w:color="auto" w:fill="FFFFFF"/>
          <w:lang w:val="zh-CN"/>
        </w:rPr>
      </w:pPr>
    </w:p>
    <w:p w14:paraId="7C81AD35">
      <w:pPr>
        <w:rPr>
          <w:rFonts w:hint="eastAsia" w:ascii="Times New Roman" w:hAnsi="Times New Roman" w:eastAsia="黑体" w:cs="黑体"/>
          <w:color w:val="auto"/>
          <w:kern w:val="0"/>
          <w:sz w:val="32"/>
          <w:szCs w:val="32"/>
          <w:highlight w:val="none"/>
          <w:shd w:val="clear" w:color="auto" w:fill="FFFFFF"/>
          <w:lang w:val="zh-CN"/>
        </w:rPr>
      </w:pPr>
    </w:p>
    <w:p w14:paraId="5791CB97">
      <w:pPr>
        <w:rPr>
          <w:rFonts w:hint="eastAsia" w:ascii="Times New Roman" w:hAnsi="Times New Roman" w:eastAsia="黑体" w:cs="黑体"/>
          <w:color w:val="auto"/>
          <w:kern w:val="0"/>
          <w:sz w:val="32"/>
          <w:szCs w:val="32"/>
          <w:highlight w:val="none"/>
          <w:shd w:val="clear" w:color="auto" w:fill="FFFFFF"/>
          <w:lang w:val="zh-CN"/>
        </w:rPr>
      </w:pPr>
    </w:p>
    <w:p w14:paraId="0190648C">
      <w:pPr>
        <w:rPr>
          <w:rFonts w:hint="eastAsia" w:ascii="Times New Roman" w:hAnsi="Times New Roman" w:eastAsia="黑体" w:cs="黑体"/>
          <w:color w:val="auto"/>
          <w:kern w:val="0"/>
          <w:sz w:val="32"/>
          <w:szCs w:val="32"/>
          <w:highlight w:val="none"/>
          <w:shd w:val="clear" w:color="auto" w:fill="FFFFFF"/>
          <w:lang w:val="zh-CN"/>
        </w:rPr>
      </w:pPr>
    </w:p>
    <w:p w14:paraId="1115D7CA">
      <w:pPr>
        <w:rPr>
          <w:rFonts w:hint="eastAsia" w:ascii="Times New Roman" w:hAnsi="Times New Roman" w:eastAsia="黑体" w:cs="黑体"/>
          <w:color w:val="auto"/>
          <w:kern w:val="0"/>
          <w:sz w:val="32"/>
          <w:szCs w:val="32"/>
          <w:highlight w:val="none"/>
          <w:shd w:val="clear" w:color="auto" w:fill="FFFFFF"/>
          <w:lang w:val="zh-CN"/>
        </w:rPr>
      </w:pPr>
    </w:p>
    <w:p w14:paraId="41A7B5D6">
      <w:pPr>
        <w:rPr>
          <w:rFonts w:hint="eastAsia" w:ascii="Times New Roman" w:hAnsi="Times New Roman" w:eastAsia="黑体" w:cs="黑体"/>
          <w:color w:val="auto"/>
          <w:kern w:val="0"/>
          <w:sz w:val="32"/>
          <w:szCs w:val="32"/>
          <w:highlight w:val="none"/>
          <w:shd w:val="clear" w:color="auto" w:fill="FFFFFF"/>
          <w:lang w:val="zh-CN"/>
        </w:rPr>
      </w:pPr>
    </w:p>
    <w:p w14:paraId="69056F22">
      <w:pPr>
        <w:rPr>
          <w:rFonts w:hint="eastAsia" w:ascii="Times New Roman" w:hAnsi="Times New Roman" w:eastAsia="黑体" w:cs="黑体"/>
          <w:color w:val="auto"/>
          <w:kern w:val="0"/>
          <w:sz w:val="32"/>
          <w:szCs w:val="32"/>
          <w:highlight w:val="none"/>
          <w:shd w:val="clear" w:color="auto" w:fill="FFFFFF"/>
          <w:lang w:val="zh-CN"/>
        </w:rPr>
      </w:pPr>
    </w:p>
    <w:p w14:paraId="28AE91E0">
      <w:pPr>
        <w:rPr>
          <w:rFonts w:hint="eastAsia" w:ascii="Times New Roman" w:hAnsi="Times New Roman" w:eastAsia="黑体" w:cs="黑体"/>
          <w:color w:val="auto"/>
          <w:kern w:val="0"/>
          <w:sz w:val="32"/>
          <w:szCs w:val="32"/>
          <w:highlight w:val="none"/>
          <w:shd w:val="clear" w:color="auto" w:fill="FFFFFF"/>
          <w:lang w:val="zh-CN"/>
        </w:rPr>
      </w:pPr>
    </w:p>
    <w:p w14:paraId="39AAD9D6">
      <w:pPr>
        <w:rPr>
          <w:rFonts w:hint="eastAsia" w:ascii="Times New Roman" w:hAnsi="Times New Roman" w:eastAsia="黑体" w:cs="黑体"/>
          <w:color w:val="auto"/>
          <w:kern w:val="0"/>
          <w:sz w:val="32"/>
          <w:szCs w:val="32"/>
          <w:highlight w:val="none"/>
          <w:shd w:val="clear" w:color="auto" w:fill="FFFFFF"/>
          <w:lang w:val="zh-CN"/>
        </w:rPr>
      </w:pPr>
    </w:p>
    <w:p w14:paraId="28AF5B31">
      <w:pPr>
        <w:rPr>
          <w:rFonts w:hint="eastAsia" w:ascii="Times New Roman" w:hAnsi="Times New Roman" w:eastAsia="黑体" w:cs="黑体"/>
          <w:color w:val="auto"/>
          <w:kern w:val="0"/>
          <w:sz w:val="32"/>
          <w:szCs w:val="32"/>
          <w:highlight w:val="none"/>
          <w:shd w:val="clear" w:color="auto" w:fill="FFFFFF"/>
          <w:lang w:val="zh-CN"/>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79"/>
        <w:gridCol w:w="715"/>
        <w:gridCol w:w="660"/>
        <w:gridCol w:w="896"/>
        <w:gridCol w:w="386"/>
        <w:gridCol w:w="552"/>
        <w:gridCol w:w="386"/>
        <w:gridCol w:w="931"/>
        <w:gridCol w:w="439"/>
        <w:gridCol w:w="439"/>
        <w:gridCol w:w="2351"/>
      </w:tblGrid>
      <w:tr w14:paraId="6C11C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4EABC5">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4267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C137A">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940DC08">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51113224T000011935249-2024年基层组织和农村公共服务运行维护费</w:t>
            </w:r>
          </w:p>
        </w:tc>
      </w:tr>
      <w:tr w14:paraId="10D24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74A9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30D57">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550" w:type="pct"/>
            <w:tcBorders>
              <w:top w:val="nil"/>
              <w:left w:val="nil"/>
              <w:bottom w:val="nil"/>
              <w:right w:val="nil"/>
            </w:tcBorders>
            <w:shd w:val="clear" w:color="auto" w:fill="auto"/>
            <w:vAlign w:val="center"/>
          </w:tcPr>
          <w:p w14:paraId="12BBDA74">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19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0A82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7D43D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2E9F7">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757B2">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A5DC0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2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2BB8E">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7FED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EB757">
            <w:pPr>
              <w:snapToGrid w:val="0"/>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E612B">
            <w:pPr>
              <w:snapToGrid w:val="0"/>
              <w:rPr>
                <w:rFonts w:hint="eastAsia" w:ascii="宋体" w:hAnsi="宋体" w:eastAsia="宋体" w:cs="宋体"/>
                <w:i w:val="0"/>
                <w:iCs w:val="0"/>
                <w:color w:val="000000"/>
                <w:sz w:val="20"/>
                <w:szCs w:val="20"/>
                <w:u w:val="none"/>
              </w:rPr>
            </w:pPr>
          </w:p>
        </w:tc>
        <w:tc>
          <w:tcPr>
            <w:tcW w:w="17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BBA30">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保障5个村日常办公开支和正常运行</w:t>
            </w:r>
          </w:p>
        </w:tc>
        <w:tc>
          <w:tcPr>
            <w:tcW w:w="24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09B5F">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保障5个村日常办公开支和正常运行</w:t>
            </w:r>
          </w:p>
        </w:tc>
      </w:tr>
      <w:tr w14:paraId="0B307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986A3">
            <w:pPr>
              <w:snapToGrid w:val="0"/>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22339">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4172"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D183F3">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保障五个村正常运作，主要用于乡村振兴、人居环境、维护维修、日常办公支出。</w:t>
            </w:r>
          </w:p>
        </w:tc>
      </w:tr>
      <w:tr w14:paraId="730C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DDF0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23A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996E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5FF0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86FD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AC9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BCB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5A2A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9A1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207B2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BA1F0">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5F7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F49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ECC3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5222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801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791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561A">
            <w:pPr>
              <w:snapToGrid w:val="0"/>
              <w:jc w:val="center"/>
              <w:rPr>
                <w:rFonts w:hint="eastAsia" w:ascii="宋体" w:hAnsi="宋体" w:eastAsia="宋体" w:cs="宋体"/>
                <w:i w:val="0"/>
                <w:iCs w:val="0"/>
                <w:color w:val="000000"/>
                <w:sz w:val="20"/>
                <w:szCs w:val="20"/>
                <w:u w:val="none"/>
              </w:rPr>
            </w:pPr>
          </w:p>
        </w:tc>
        <w:tc>
          <w:tcPr>
            <w:tcW w:w="1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EE108">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3A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EBFB">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0A5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F85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8E0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55B6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690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C26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06D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7E49">
            <w:pPr>
              <w:snapToGrid w:val="0"/>
              <w:rPr>
                <w:rFonts w:hint="eastAsia" w:ascii="黑体" w:hAnsi="黑体" w:eastAsia="黑体" w:cs="黑体"/>
                <w:i/>
                <w:iCs/>
                <w:color w:val="000000"/>
                <w:sz w:val="20"/>
                <w:szCs w:val="20"/>
                <w:u w:val="none"/>
              </w:rPr>
            </w:pPr>
          </w:p>
        </w:tc>
      </w:tr>
      <w:tr w14:paraId="20B0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F3D9C">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2D5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8202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A32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35E0F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56B7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3C5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B347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BFD2">
            <w:pPr>
              <w:snapToGrid w:val="0"/>
              <w:rPr>
                <w:rFonts w:hint="eastAsia" w:ascii="黑体" w:hAnsi="黑体" w:eastAsia="黑体" w:cs="黑体"/>
                <w:i/>
                <w:iCs/>
                <w:color w:val="000000"/>
                <w:sz w:val="20"/>
                <w:szCs w:val="20"/>
                <w:u w:val="none"/>
              </w:rPr>
            </w:pPr>
          </w:p>
        </w:tc>
      </w:tr>
      <w:tr w14:paraId="5C532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42CC6">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212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AB2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81CB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DD43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F26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658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0A8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FDC74">
            <w:pPr>
              <w:snapToGrid w:val="0"/>
              <w:rPr>
                <w:rFonts w:hint="eastAsia" w:ascii="黑体" w:hAnsi="黑体" w:eastAsia="黑体" w:cs="黑体"/>
                <w:i/>
                <w:iCs/>
                <w:color w:val="000000"/>
                <w:sz w:val="20"/>
                <w:szCs w:val="20"/>
                <w:u w:val="none"/>
              </w:rPr>
            </w:pPr>
          </w:p>
        </w:tc>
      </w:tr>
      <w:tr w14:paraId="21BD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99F55">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D615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BA03">
            <w:pPr>
              <w:snapToGrid w:val="0"/>
              <w:jc w:val="center"/>
              <w:rPr>
                <w:rFonts w:hint="eastAsia" w:ascii="微软雅黑" w:hAnsi="微软雅黑" w:eastAsia="微软雅黑" w:cs="微软雅黑"/>
                <w:i/>
                <w:iCs/>
                <w:color w:val="000000"/>
                <w:sz w:val="20"/>
                <w:szCs w:val="20"/>
                <w:u w:val="none"/>
              </w:rPr>
            </w:pP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913F">
            <w:pPr>
              <w:snapToGrid w:val="0"/>
              <w:jc w:val="center"/>
              <w:rPr>
                <w:rFonts w:hint="eastAsia" w:ascii="微软雅黑" w:hAnsi="微软雅黑" w:eastAsia="微软雅黑" w:cs="微软雅黑"/>
                <w:i/>
                <w:iCs/>
                <w:color w:val="000000"/>
                <w:sz w:val="20"/>
                <w:szCs w:val="20"/>
                <w:u w:val="none"/>
              </w:rPr>
            </w:pPr>
          </w:p>
        </w:tc>
        <w:tc>
          <w:tcPr>
            <w:tcW w:w="78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9B74F0">
            <w:pPr>
              <w:snapToGrid w:val="0"/>
              <w:jc w:val="center"/>
              <w:rPr>
                <w:rFonts w:hint="eastAsia" w:ascii="微软雅黑" w:hAnsi="微软雅黑" w:eastAsia="微软雅黑" w:cs="微软雅黑"/>
                <w:i/>
                <w:iCs/>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C450">
            <w:pPr>
              <w:snapToGrid w:val="0"/>
              <w:jc w:val="center"/>
              <w:rPr>
                <w:rFonts w:hint="eastAsia" w:ascii="微软雅黑" w:hAnsi="微软雅黑" w:eastAsia="微软雅黑" w:cs="微软雅黑"/>
                <w:i/>
                <w:iCs/>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14E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568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9C9A">
            <w:pPr>
              <w:snapToGrid w:val="0"/>
              <w:rPr>
                <w:rFonts w:hint="eastAsia" w:ascii="黑体" w:hAnsi="黑体" w:eastAsia="黑体" w:cs="黑体"/>
                <w:i/>
                <w:iCs/>
                <w:color w:val="000000"/>
                <w:sz w:val="20"/>
                <w:szCs w:val="20"/>
                <w:u w:val="none"/>
              </w:rPr>
            </w:pPr>
          </w:p>
        </w:tc>
      </w:tr>
      <w:tr w14:paraId="249C6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C482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3665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9CB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40F8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AAF2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3229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A920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782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48D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E09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E88B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4EDA9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2916">
            <w:pPr>
              <w:snapToGrid w:val="0"/>
              <w:jc w:val="center"/>
              <w:rPr>
                <w:rFonts w:hint="eastAsia" w:ascii="宋体" w:hAnsi="宋体" w:eastAsia="宋体" w:cs="宋体"/>
                <w:i w:val="0"/>
                <w:iCs w:val="0"/>
                <w:color w:val="000000"/>
                <w:sz w:val="20"/>
                <w:szCs w:val="20"/>
                <w:u w:val="none"/>
              </w:rPr>
            </w:pP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7BEB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209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61E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5个村</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F7EF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CB56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732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CF4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7CC6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2002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BF30">
            <w:pPr>
              <w:snapToGrid w:val="0"/>
              <w:jc w:val="center"/>
              <w:rPr>
                <w:rFonts w:hint="eastAsia" w:ascii="微软雅黑" w:hAnsi="微软雅黑" w:eastAsia="微软雅黑" w:cs="微软雅黑"/>
                <w:i/>
                <w:iCs/>
                <w:color w:val="000000"/>
                <w:sz w:val="20"/>
                <w:szCs w:val="20"/>
                <w:u w:val="none"/>
              </w:rPr>
            </w:pPr>
          </w:p>
        </w:tc>
      </w:tr>
      <w:tr w14:paraId="14D9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E8173">
            <w:pPr>
              <w:snapToGrid w:val="0"/>
              <w:jc w:val="center"/>
              <w:rPr>
                <w:rFonts w:hint="eastAsia" w:ascii="宋体" w:hAnsi="宋体" w:eastAsia="宋体" w:cs="宋体"/>
                <w:i w:val="0"/>
                <w:iCs w:val="0"/>
                <w:color w:val="000000"/>
                <w:sz w:val="20"/>
                <w:szCs w:val="20"/>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C0BBA">
            <w:pPr>
              <w:snapToGrid w:val="0"/>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C7D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B5D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项目完成时效</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40C3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2A4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8D3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天</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1C53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365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426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31D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FE6FC">
            <w:pPr>
              <w:snapToGrid w:val="0"/>
              <w:jc w:val="center"/>
              <w:rPr>
                <w:rFonts w:hint="eastAsia" w:ascii="微软雅黑" w:hAnsi="微软雅黑" w:eastAsia="微软雅黑" w:cs="微软雅黑"/>
                <w:i/>
                <w:iCs/>
                <w:color w:val="000000"/>
                <w:sz w:val="20"/>
                <w:szCs w:val="20"/>
                <w:u w:val="none"/>
              </w:rPr>
            </w:pPr>
          </w:p>
        </w:tc>
      </w:tr>
      <w:tr w14:paraId="49C9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0C80">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DCC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1D2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433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提升干部群众工作积极性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7BDF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D26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A1DB">
            <w:pPr>
              <w:snapToGrid w:val="0"/>
              <w:jc w:val="center"/>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14B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56BD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ECE4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A5E9">
            <w:pPr>
              <w:snapToGrid w:val="0"/>
              <w:jc w:val="center"/>
              <w:rPr>
                <w:rFonts w:hint="eastAsia" w:ascii="微软雅黑" w:hAnsi="微软雅黑" w:eastAsia="微软雅黑" w:cs="微软雅黑"/>
                <w:i/>
                <w:iCs/>
                <w:color w:val="000000"/>
                <w:sz w:val="20"/>
                <w:szCs w:val="20"/>
                <w:u w:val="none"/>
              </w:rPr>
            </w:pPr>
          </w:p>
        </w:tc>
      </w:tr>
      <w:tr w14:paraId="36902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5996">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A9BB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885E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CD5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提升群众满意度</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3DA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B3EA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B18F">
            <w:pPr>
              <w:snapToGrid w:val="0"/>
              <w:jc w:val="center"/>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D507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F9DD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2E3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A10FD">
            <w:pPr>
              <w:snapToGrid w:val="0"/>
              <w:jc w:val="center"/>
              <w:rPr>
                <w:rFonts w:hint="eastAsia" w:ascii="微软雅黑" w:hAnsi="微软雅黑" w:eastAsia="微软雅黑" w:cs="微软雅黑"/>
                <w:i/>
                <w:iCs/>
                <w:color w:val="000000"/>
                <w:sz w:val="20"/>
                <w:szCs w:val="20"/>
                <w:u w:val="none"/>
              </w:rPr>
            </w:pPr>
          </w:p>
        </w:tc>
      </w:tr>
      <w:tr w14:paraId="772E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B102E">
            <w:pPr>
              <w:snapToGrid w:val="0"/>
              <w:jc w:val="center"/>
              <w:rPr>
                <w:rFonts w:hint="eastAsia" w:ascii="宋体" w:hAnsi="宋体" w:eastAsia="宋体" w:cs="宋体"/>
                <w:i w:val="0"/>
                <w:iCs w:val="0"/>
                <w:color w:val="000000"/>
                <w:sz w:val="20"/>
                <w:szCs w:val="20"/>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CE4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BCF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社会成本指标</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059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保障5个村每个村4.1万元的基础运行</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0B0E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B39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B25E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121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61.5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4AA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1571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91F2">
            <w:pPr>
              <w:snapToGrid w:val="0"/>
              <w:jc w:val="center"/>
              <w:rPr>
                <w:rFonts w:hint="eastAsia" w:ascii="微软雅黑" w:hAnsi="微软雅黑" w:eastAsia="微软雅黑" w:cs="微软雅黑"/>
                <w:i/>
                <w:iCs/>
                <w:color w:val="000000"/>
                <w:sz w:val="20"/>
                <w:szCs w:val="20"/>
                <w:u w:val="none"/>
              </w:rPr>
            </w:pPr>
          </w:p>
        </w:tc>
      </w:tr>
      <w:tr w14:paraId="3735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E1E19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48BE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21BD">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1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9B85">
            <w:pPr>
              <w:snapToGrid w:val="0"/>
              <w:rPr>
                <w:rFonts w:hint="eastAsia" w:ascii="宋体" w:hAnsi="宋体" w:eastAsia="宋体" w:cs="宋体"/>
                <w:i w:val="0"/>
                <w:iCs w:val="0"/>
                <w:color w:val="000000"/>
                <w:sz w:val="20"/>
                <w:szCs w:val="20"/>
                <w:u w:val="none"/>
              </w:rPr>
            </w:pPr>
          </w:p>
        </w:tc>
      </w:tr>
      <w:tr w14:paraId="25DD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79FC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45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DA03D3">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村级经费作为基层治理的关键支撑，通过直接赋能村庄建设、产业发展与民生服务，显著推动了乡村振兴的落地见效。</w:t>
            </w:r>
          </w:p>
        </w:tc>
      </w:tr>
      <w:tr w14:paraId="07DBC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929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45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C716A4">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资金拨付不够及时</w:t>
            </w:r>
          </w:p>
        </w:tc>
      </w:tr>
      <w:tr w14:paraId="6FF5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4EF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45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619433">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及时询问村一级需求，尽早拨付</w:t>
            </w:r>
          </w:p>
        </w:tc>
      </w:tr>
      <w:tr w14:paraId="1E27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F2522">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302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528E89">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731E2B9B">
      <w:pPr>
        <w:rPr>
          <w:rFonts w:hint="eastAsia" w:ascii="Times New Roman" w:hAnsi="Times New Roman" w:eastAsia="黑体" w:cs="黑体"/>
          <w:color w:val="auto"/>
          <w:kern w:val="0"/>
          <w:sz w:val="32"/>
          <w:szCs w:val="32"/>
          <w:highlight w:val="none"/>
          <w:shd w:val="clear" w:color="auto" w:fill="FFFFFF"/>
          <w:lang w:val="zh-CN"/>
        </w:rPr>
      </w:pPr>
    </w:p>
    <w:p w14:paraId="6E081874">
      <w:pPr>
        <w:rPr>
          <w:rFonts w:hint="eastAsia" w:ascii="Times New Roman" w:hAnsi="Times New Roman" w:eastAsia="黑体" w:cs="黑体"/>
          <w:color w:val="auto"/>
          <w:kern w:val="0"/>
          <w:sz w:val="32"/>
          <w:szCs w:val="32"/>
          <w:highlight w:val="none"/>
          <w:shd w:val="clear" w:color="auto" w:fill="FFFFFF"/>
          <w:lang w:val="zh-CN"/>
        </w:rPr>
      </w:pPr>
    </w:p>
    <w:p w14:paraId="05C70A38">
      <w:pPr>
        <w:rPr>
          <w:rFonts w:hint="eastAsia" w:ascii="Times New Roman" w:hAnsi="Times New Roman" w:eastAsia="黑体" w:cs="黑体"/>
          <w:color w:val="auto"/>
          <w:kern w:val="0"/>
          <w:sz w:val="32"/>
          <w:szCs w:val="32"/>
          <w:highlight w:val="none"/>
          <w:shd w:val="clear" w:color="auto" w:fill="FFFFFF"/>
          <w:lang w:val="zh-CN"/>
        </w:rPr>
      </w:pPr>
    </w:p>
    <w:p w14:paraId="400D792B">
      <w:pPr>
        <w:rPr>
          <w:rFonts w:hint="eastAsia" w:ascii="Times New Roman" w:hAnsi="Times New Roman" w:eastAsia="黑体" w:cs="黑体"/>
          <w:color w:val="auto"/>
          <w:kern w:val="0"/>
          <w:sz w:val="32"/>
          <w:szCs w:val="32"/>
          <w:highlight w:val="none"/>
          <w:shd w:val="clear" w:color="auto" w:fill="FFFFFF"/>
          <w:lang w:val="zh-CN"/>
        </w:rPr>
      </w:pPr>
    </w:p>
    <w:p w14:paraId="633676D2">
      <w:pPr>
        <w:rPr>
          <w:rFonts w:hint="eastAsia" w:ascii="Times New Roman" w:hAnsi="Times New Roman" w:eastAsia="黑体" w:cs="黑体"/>
          <w:color w:val="auto"/>
          <w:kern w:val="0"/>
          <w:sz w:val="32"/>
          <w:szCs w:val="32"/>
          <w:highlight w:val="none"/>
          <w:shd w:val="clear" w:color="auto" w:fill="FFFFFF"/>
          <w:lang w:val="zh-CN"/>
        </w:rPr>
      </w:pPr>
    </w:p>
    <w:p w14:paraId="34D8C903">
      <w:pPr>
        <w:rPr>
          <w:rFonts w:hint="eastAsia" w:ascii="Times New Roman" w:hAnsi="Times New Roman" w:eastAsia="黑体" w:cs="黑体"/>
          <w:color w:val="auto"/>
          <w:kern w:val="0"/>
          <w:sz w:val="32"/>
          <w:szCs w:val="32"/>
          <w:highlight w:val="none"/>
          <w:shd w:val="clear" w:color="auto" w:fill="FFFFFF"/>
          <w:lang w:val="zh-CN"/>
        </w:rPr>
      </w:pPr>
    </w:p>
    <w:p w14:paraId="7B50E5CC">
      <w:pPr>
        <w:rPr>
          <w:rFonts w:hint="eastAsia" w:ascii="Times New Roman" w:hAnsi="Times New Roman" w:eastAsia="黑体" w:cs="黑体"/>
          <w:color w:val="auto"/>
          <w:kern w:val="0"/>
          <w:sz w:val="32"/>
          <w:szCs w:val="32"/>
          <w:highlight w:val="none"/>
          <w:shd w:val="clear" w:color="auto" w:fill="FFFFFF"/>
          <w:lang w:val="zh-CN"/>
        </w:rPr>
      </w:pPr>
    </w:p>
    <w:p w14:paraId="36A6679B">
      <w:pPr>
        <w:rPr>
          <w:rFonts w:hint="eastAsia" w:ascii="Times New Roman" w:hAnsi="Times New Roman" w:eastAsia="黑体" w:cs="黑体"/>
          <w:color w:val="auto"/>
          <w:kern w:val="0"/>
          <w:sz w:val="32"/>
          <w:szCs w:val="32"/>
          <w:highlight w:val="none"/>
          <w:shd w:val="clear" w:color="auto" w:fill="FFFFFF"/>
          <w:lang w:val="zh-CN"/>
        </w:rPr>
      </w:pPr>
    </w:p>
    <w:p w14:paraId="42AC43F6">
      <w:pPr>
        <w:rPr>
          <w:rFonts w:hint="eastAsia" w:ascii="Times New Roman" w:hAnsi="Times New Roman" w:eastAsia="黑体" w:cs="黑体"/>
          <w:color w:val="auto"/>
          <w:kern w:val="0"/>
          <w:sz w:val="32"/>
          <w:szCs w:val="32"/>
          <w:highlight w:val="none"/>
          <w:shd w:val="clear" w:color="auto" w:fill="FFFFFF"/>
          <w:lang w:val="zh-CN"/>
        </w:rPr>
      </w:pPr>
    </w:p>
    <w:p w14:paraId="4292C879">
      <w:pPr>
        <w:rPr>
          <w:rFonts w:hint="eastAsia" w:ascii="Times New Roman" w:hAnsi="Times New Roman" w:eastAsia="黑体" w:cs="黑体"/>
          <w:color w:val="auto"/>
          <w:kern w:val="0"/>
          <w:sz w:val="32"/>
          <w:szCs w:val="32"/>
          <w:highlight w:val="none"/>
          <w:shd w:val="clear" w:color="auto" w:fill="FFFFFF"/>
          <w:lang w:val="zh-CN"/>
        </w:rPr>
      </w:pPr>
    </w:p>
    <w:p w14:paraId="26858CF6">
      <w:pPr>
        <w:rPr>
          <w:rFonts w:hint="eastAsia" w:ascii="Times New Roman" w:hAnsi="Times New Roman" w:eastAsia="黑体" w:cs="黑体"/>
          <w:color w:val="auto"/>
          <w:kern w:val="0"/>
          <w:sz w:val="32"/>
          <w:szCs w:val="32"/>
          <w:highlight w:val="none"/>
          <w:shd w:val="clear" w:color="auto" w:fill="FFFFFF"/>
          <w:lang w:val="zh-CN"/>
        </w:rPr>
      </w:pPr>
    </w:p>
    <w:p w14:paraId="5A526828">
      <w:pPr>
        <w:rPr>
          <w:rFonts w:hint="eastAsia" w:ascii="Times New Roman" w:hAnsi="Times New Roman" w:eastAsia="黑体" w:cs="黑体"/>
          <w:color w:val="auto"/>
          <w:kern w:val="0"/>
          <w:sz w:val="32"/>
          <w:szCs w:val="32"/>
          <w:highlight w:val="none"/>
          <w:shd w:val="clear" w:color="auto" w:fill="FFFFFF"/>
          <w:lang w:val="zh-CN"/>
        </w:rPr>
      </w:pPr>
    </w:p>
    <w:p w14:paraId="59BD485E">
      <w:pPr>
        <w:rPr>
          <w:rFonts w:hint="eastAsia" w:ascii="Times New Roman" w:hAnsi="Times New Roman" w:eastAsia="黑体" w:cs="黑体"/>
          <w:color w:val="auto"/>
          <w:kern w:val="0"/>
          <w:sz w:val="32"/>
          <w:szCs w:val="32"/>
          <w:highlight w:val="none"/>
          <w:shd w:val="clear" w:color="auto" w:fill="FFFFFF"/>
          <w:lang w:val="zh-CN"/>
        </w:rPr>
      </w:pPr>
    </w:p>
    <w:p w14:paraId="184C52BC">
      <w:pPr>
        <w:rPr>
          <w:rFonts w:hint="eastAsia" w:ascii="Times New Roman" w:hAnsi="Times New Roman" w:eastAsia="黑体" w:cs="黑体"/>
          <w:color w:val="auto"/>
          <w:kern w:val="0"/>
          <w:sz w:val="32"/>
          <w:szCs w:val="32"/>
          <w:highlight w:val="none"/>
          <w:shd w:val="clear" w:color="auto" w:fill="FFFFFF"/>
          <w:lang w:val="zh-CN"/>
        </w:rPr>
      </w:pPr>
    </w:p>
    <w:p w14:paraId="7CA583FE">
      <w:pPr>
        <w:rPr>
          <w:rFonts w:hint="eastAsia" w:ascii="Times New Roman" w:hAnsi="Times New Roman" w:eastAsia="黑体" w:cs="黑体"/>
          <w:color w:val="auto"/>
          <w:kern w:val="0"/>
          <w:sz w:val="32"/>
          <w:szCs w:val="32"/>
          <w:highlight w:val="none"/>
          <w:shd w:val="clear" w:color="auto" w:fill="FFFFFF"/>
          <w:lang w:val="zh-CN"/>
        </w:rPr>
      </w:pPr>
    </w:p>
    <w:p w14:paraId="44985C07">
      <w:pPr>
        <w:rPr>
          <w:rFonts w:hint="eastAsia" w:ascii="Times New Roman" w:hAnsi="Times New Roman" w:eastAsia="黑体" w:cs="黑体"/>
          <w:color w:val="auto"/>
          <w:kern w:val="0"/>
          <w:sz w:val="32"/>
          <w:szCs w:val="32"/>
          <w:highlight w:val="none"/>
          <w:shd w:val="clear" w:color="auto" w:fill="FFFFFF"/>
          <w:lang w:val="zh-CN"/>
        </w:rPr>
      </w:pP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84"/>
        <w:gridCol w:w="718"/>
        <w:gridCol w:w="663"/>
        <w:gridCol w:w="754"/>
        <w:gridCol w:w="388"/>
        <w:gridCol w:w="643"/>
        <w:gridCol w:w="388"/>
        <w:gridCol w:w="929"/>
        <w:gridCol w:w="439"/>
        <w:gridCol w:w="439"/>
        <w:gridCol w:w="2389"/>
      </w:tblGrid>
      <w:tr w14:paraId="3B1F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409CAF">
            <w:pPr>
              <w:keepNext w:val="0"/>
              <w:keepLines w:val="0"/>
              <w:widowControl/>
              <w:suppressLineNumbers w:val="0"/>
              <w:snapToGrid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部门预算项目支出绩效自评表（2024年度）</w:t>
            </w:r>
          </w:p>
        </w:tc>
      </w:tr>
      <w:tr w14:paraId="77B5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E9690">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41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50664C">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51113225T000013204784</w:t>
            </w:r>
            <w:r>
              <w:rPr>
                <w:rFonts w:hint="eastAsia" w:ascii="宋体" w:hAnsi="宋体" w:cs="宋体"/>
                <w:i w:val="0"/>
                <w:iCs w:val="0"/>
                <w:color w:val="000000"/>
                <w:kern w:val="0"/>
                <w:sz w:val="20"/>
                <w:szCs w:val="20"/>
                <w:u w:val="none"/>
                <w:lang w:val="en-US" w:eastAsia="zh-CN" w:bidi="ar"/>
              </w:rPr>
              <w:t>－</w:t>
            </w:r>
            <w:r>
              <w:rPr>
                <w:rFonts w:ascii="宋体" w:hAnsi="宋体" w:eastAsia="宋体" w:cs="宋体"/>
                <w:i w:val="0"/>
                <w:iCs w:val="0"/>
                <w:color w:val="000000"/>
                <w:kern w:val="0"/>
                <w:sz w:val="20"/>
                <w:szCs w:val="20"/>
                <w:u w:val="none"/>
                <w:lang w:val="en-US" w:eastAsia="zh-CN" w:bidi="ar"/>
              </w:rPr>
              <w:t>峨美路二期柑子口地灾路段路面抢险整治工程相关遗留问题经费</w:t>
            </w:r>
          </w:p>
        </w:tc>
      </w:tr>
      <w:tr w14:paraId="155F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3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02928">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主管部门</w:t>
            </w:r>
          </w:p>
        </w:tc>
        <w:tc>
          <w:tcPr>
            <w:tcW w:w="16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4C42C1">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峨边彝族自治县勒乌乡人民政府本级</w:t>
            </w:r>
          </w:p>
        </w:tc>
        <w:tc>
          <w:tcPr>
            <w:tcW w:w="550" w:type="pct"/>
            <w:tcBorders>
              <w:top w:val="nil"/>
              <w:left w:val="nil"/>
              <w:bottom w:val="nil"/>
              <w:right w:val="nil"/>
            </w:tcBorders>
            <w:shd w:val="clear" w:color="auto" w:fill="auto"/>
            <w:vAlign w:val="center"/>
          </w:tcPr>
          <w:p w14:paraId="610109B1">
            <w:pPr>
              <w:keepNext w:val="0"/>
              <w:keepLines w:val="0"/>
              <w:widowControl/>
              <w:suppressLineNumbers w:val="0"/>
              <w:snapToGrid w:val="0"/>
              <w:jc w:val="left"/>
              <w:textAlignment w:val="center"/>
              <w:rPr>
                <w:rFonts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实施单位 （盖章）</w:t>
            </w:r>
          </w:p>
        </w:tc>
        <w:tc>
          <w:tcPr>
            <w:tcW w:w="193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FACD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峨边彝族自治县勒乌乡人民政府</w:t>
            </w:r>
          </w:p>
        </w:tc>
      </w:tr>
      <w:tr w14:paraId="044A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0C06D">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项目基本情况</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3D3E5">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1.项目年度目标完成情况</w:t>
            </w:r>
          </w:p>
        </w:tc>
        <w:tc>
          <w:tcPr>
            <w:tcW w:w="16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22DC5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项目年度目标</w:t>
            </w:r>
          </w:p>
        </w:tc>
        <w:tc>
          <w:tcPr>
            <w:tcW w:w="24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9623FB">
            <w:pPr>
              <w:keepNext w:val="0"/>
              <w:keepLines w:val="0"/>
              <w:widowControl/>
              <w:suppressLineNumbers w:val="0"/>
              <w:snapToGrid w:val="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年度目标完成情况</w:t>
            </w:r>
          </w:p>
        </w:tc>
      </w:tr>
      <w:tr w14:paraId="006C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DCEC0">
            <w:pPr>
              <w:snapToGrid w:val="0"/>
              <w:rPr>
                <w:rFonts w:hint="eastAsia" w:ascii="宋体" w:hAnsi="宋体" w:eastAsia="宋体" w:cs="宋体"/>
                <w:i w:val="0"/>
                <w:iCs w:val="0"/>
                <w:color w:val="000000"/>
                <w:sz w:val="20"/>
                <w:szCs w:val="20"/>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3BDF6">
            <w:pPr>
              <w:snapToGrid w:val="0"/>
              <w:rPr>
                <w:rFonts w:hint="eastAsia" w:ascii="宋体" w:hAnsi="宋体" w:eastAsia="宋体" w:cs="宋体"/>
                <w:i w:val="0"/>
                <w:iCs w:val="0"/>
                <w:color w:val="000000"/>
                <w:sz w:val="20"/>
                <w:szCs w:val="20"/>
                <w:u w:val="none"/>
              </w:rPr>
            </w:pPr>
          </w:p>
        </w:tc>
        <w:tc>
          <w:tcPr>
            <w:tcW w:w="16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5B7473">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解决峨美路二期柑子口地灾路段路面抢险整治工程相关遗留问题</w:t>
            </w:r>
          </w:p>
        </w:tc>
        <w:tc>
          <w:tcPr>
            <w:tcW w:w="248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3D4C6B">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已将相关涉及村民土地赔偿金发放到位，解决该遗留问题</w:t>
            </w:r>
          </w:p>
        </w:tc>
      </w:tr>
      <w:tr w14:paraId="6BBF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C264">
            <w:pPr>
              <w:snapToGrid w:val="0"/>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6544">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2.项目实施内容及过程概述</w:t>
            </w:r>
          </w:p>
        </w:tc>
        <w:tc>
          <w:tcPr>
            <w:tcW w:w="4167"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A0828">
            <w:pPr>
              <w:keepNext w:val="0"/>
              <w:keepLines w:val="0"/>
              <w:widowControl/>
              <w:suppressLineNumbers w:val="0"/>
              <w:snapToGrid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经费下达后解决了峨美路二期柑子口地灾路段路面抢险整治工程相关遗留问题，支付涉及村民赔偿款。</w:t>
            </w:r>
          </w:p>
        </w:tc>
      </w:tr>
      <w:tr w14:paraId="0301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9BA4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预算执行情况（10分）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8B50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年度预算数（万元）</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48B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年初预算</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654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调整后预算数</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DCBB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预算执行数</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052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预算执行率</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03E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ADA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687A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原因</w:t>
            </w:r>
          </w:p>
        </w:tc>
      </w:tr>
      <w:tr w14:paraId="2374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B6A4">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F8F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总额</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B90D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8C1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ACAD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A6CD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D15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280D0">
            <w:pPr>
              <w:snapToGrid w:val="0"/>
              <w:jc w:val="center"/>
              <w:rPr>
                <w:rFonts w:hint="eastAsia" w:ascii="宋体" w:hAnsi="宋体" w:eastAsia="宋体" w:cs="宋体"/>
                <w:i w:val="0"/>
                <w:iCs w:val="0"/>
                <w:color w:val="000000"/>
                <w:sz w:val="20"/>
                <w:szCs w:val="20"/>
                <w:u w:val="none"/>
              </w:rPr>
            </w:pPr>
          </w:p>
        </w:tc>
        <w:tc>
          <w:tcPr>
            <w:tcW w:w="1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F2E3F">
            <w:pPr>
              <w:keepNext w:val="0"/>
              <w:keepLines w:val="0"/>
              <w:widowControl/>
              <w:suppressLineNumbers w:val="0"/>
              <w:snapToGrid w:val="0"/>
              <w:jc w:val="left"/>
              <w:textAlignment w:val="center"/>
              <w:rPr>
                <w:rFonts w:hint="eastAsia" w:ascii="黑体" w:hAnsi="黑体" w:eastAsia="黑体" w:cs="黑体"/>
                <w:i/>
                <w:iCs/>
                <w:color w:val="000000"/>
                <w:sz w:val="20"/>
                <w:szCs w:val="20"/>
                <w:u w:val="none"/>
              </w:rPr>
            </w:pPr>
            <w:r>
              <w:rPr>
                <w:rFonts w:hint="eastAsia" w:ascii="黑体" w:hAnsi="黑体" w:eastAsia="黑体" w:cs="黑体"/>
                <w:i/>
                <w:iCs/>
                <w:color w:val="000000"/>
                <w:kern w:val="0"/>
                <w:sz w:val="20"/>
                <w:szCs w:val="20"/>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AE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3A5C5">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6369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其中：财政资金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137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1DEB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CE9F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4E1B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4222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4CA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30E0">
            <w:pPr>
              <w:snapToGrid w:val="0"/>
              <w:rPr>
                <w:rFonts w:hint="eastAsia" w:ascii="黑体" w:hAnsi="黑体" w:eastAsia="黑体" w:cs="黑体"/>
                <w:i/>
                <w:iCs/>
                <w:color w:val="000000"/>
                <w:sz w:val="20"/>
                <w:szCs w:val="20"/>
                <w:u w:val="none"/>
              </w:rPr>
            </w:pPr>
          </w:p>
        </w:tc>
      </w:tr>
      <w:tr w14:paraId="43B1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8116">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288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财政专户管理资金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016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767A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137B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C92C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C6B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350B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3BDF2">
            <w:pPr>
              <w:snapToGrid w:val="0"/>
              <w:rPr>
                <w:rFonts w:hint="eastAsia" w:ascii="黑体" w:hAnsi="黑体" w:eastAsia="黑体" w:cs="黑体"/>
                <w:i/>
                <w:iCs/>
                <w:color w:val="000000"/>
                <w:sz w:val="20"/>
                <w:szCs w:val="20"/>
                <w:u w:val="none"/>
              </w:rPr>
            </w:pPr>
          </w:p>
        </w:tc>
      </w:tr>
      <w:tr w14:paraId="3E5D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8E35">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F0FB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单位资金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F7EF">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633D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61C6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6E4A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0.00%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202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B22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970D">
            <w:pPr>
              <w:snapToGrid w:val="0"/>
              <w:rPr>
                <w:rFonts w:hint="eastAsia" w:ascii="黑体" w:hAnsi="黑体" w:eastAsia="黑体" w:cs="黑体"/>
                <w:i/>
                <w:iCs/>
                <w:color w:val="000000"/>
                <w:sz w:val="20"/>
                <w:szCs w:val="20"/>
                <w:u w:val="none"/>
              </w:rPr>
            </w:pPr>
          </w:p>
        </w:tc>
      </w:tr>
      <w:tr w14:paraId="3BAB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8971">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850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其他资金</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2C1C0">
            <w:pPr>
              <w:snapToGrid w:val="0"/>
              <w:jc w:val="center"/>
              <w:rPr>
                <w:rFonts w:hint="eastAsia" w:ascii="微软雅黑" w:hAnsi="微软雅黑" w:eastAsia="微软雅黑" w:cs="微软雅黑"/>
                <w:i/>
                <w:iCs/>
                <w:color w:val="000000"/>
                <w:sz w:val="20"/>
                <w:szCs w:val="20"/>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2AB13">
            <w:pPr>
              <w:snapToGrid w:val="0"/>
              <w:jc w:val="center"/>
              <w:rPr>
                <w:rFonts w:hint="eastAsia" w:ascii="微软雅黑" w:hAnsi="微软雅黑" w:eastAsia="微软雅黑" w:cs="微软雅黑"/>
                <w:i/>
                <w:iCs/>
                <w:color w:val="000000"/>
                <w:sz w:val="20"/>
                <w:szCs w:val="20"/>
                <w:u w:val="none"/>
              </w:rPr>
            </w:pPr>
          </w:p>
        </w:tc>
        <w:tc>
          <w:tcPr>
            <w:tcW w:w="8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7CEA3">
            <w:pPr>
              <w:snapToGrid w:val="0"/>
              <w:jc w:val="center"/>
              <w:rPr>
                <w:rFonts w:hint="eastAsia" w:ascii="微软雅黑" w:hAnsi="微软雅黑" w:eastAsia="微软雅黑" w:cs="微软雅黑"/>
                <w:i/>
                <w:iCs/>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4BB40">
            <w:pPr>
              <w:snapToGrid w:val="0"/>
              <w:jc w:val="center"/>
              <w:rPr>
                <w:rFonts w:hint="eastAsia" w:ascii="微软雅黑" w:hAnsi="微软雅黑" w:eastAsia="微软雅黑" w:cs="微软雅黑"/>
                <w:i/>
                <w:iCs/>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2E21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040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70F6">
            <w:pPr>
              <w:snapToGrid w:val="0"/>
              <w:rPr>
                <w:rFonts w:hint="eastAsia" w:ascii="黑体" w:hAnsi="黑体" w:eastAsia="黑体" w:cs="黑体"/>
                <w:i/>
                <w:iCs/>
                <w:color w:val="000000"/>
                <w:sz w:val="20"/>
                <w:szCs w:val="20"/>
                <w:u w:val="none"/>
              </w:rPr>
            </w:pPr>
          </w:p>
        </w:tc>
      </w:tr>
      <w:tr w14:paraId="1082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479B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绩效指标（90分）</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7D4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一级指标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B3B9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二级指标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0BD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三级指标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D7C0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指标性质</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3DB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指标值</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BE0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度量单位</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9B9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完成值</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85E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权重</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C99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得分</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7B6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未完成原因分析</w:t>
            </w:r>
          </w:p>
        </w:tc>
      </w:tr>
      <w:tr w14:paraId="2A49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160E1">
            <w:pPr>
              <w:snapToGrid w:val="0"/>
              <w:jc w:val="center"/>
              <w:rPr>
                <w:rFonts w:hint="eastAsia" w:ascii="宋体" w:hAnsi="宋体" w:eastAsia="宋体" w:cs="宋体"/>
                <w:i w:val="0"/>
                <w:iCs w:val="0"/>
                <w:color w:val="000000"/>
                <w:sz w:val="20"/>
                <w:szCs w:val="20"/>
                <w:u w:val="none"/>
              </w:rPr>
            </w:pP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7F2EB">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253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B29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1个村</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7743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AC20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D1D0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708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1C38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A648">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6346">
            <w:pPr>
              <w:snapToGrid w:val="0"/>
              <w:jc w:val="center"/>
              <w:rPr>
                <w:rFonts w:hint="eastAsia" w:ascii="微软雅黑" w:hAnsi="微软雅黑" w:eastAsia="微软雅黑" w:cs="微软雅黑"/>
                <w:i/>
                <w:iCs/>
                <w:color w:val="000000"/>
                <w:sz w:val="20"/>
                <w:szCs w:val="20"/>
                <w:u w:val="none"/>
              </w:rPr>
            </w:pPr>
          </w:p>
        </w:tc>
      </w:tr>
      <w:tr w14:paraId="663C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F18F">
            <w:pPr>
              <w:snapToGrid w:val="0"/>
              <w:jc w:val="center"/>
              <w:rPr>
                <w:rFonts w:hint="eastAsia" w:ascii="宋体" w:hAnsi="宋体" w:eastAsia="宋体" w:cs="宋体"/>
                <w:i w:val="0"/>
                <w:iCs w:val="0"/>
                <w:color w:val="000000"/>
                <w:sz w:val="20"/>
                <w:szCs w:val="20"/>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FD5C">
            <w:pPr>
              <w:snapToGrid w:val="0"/>
              <w:jc w:val="center"/>
              <w:rPr>
                <w:rFonts w:hint="eastAsia" w:ascii="宋体" w:hAnsi="宋体" w:eastAsia="宋体" w:cs="宋体"/>
                <w:i w:val="0"/>
                <w:iCs w:val="0"/>
                <w:color w:val="000000"/>
                <w:sz w:val="20"/>
                <w:szCs w:val="20"/>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103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768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项目完成时效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EF8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1E8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F58D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天</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F11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2CB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DC3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CA67">
            <w:pPr>
              <w:snapToGrid w:val="0"/>
              <w:jc w:val="center"/>
              <w:rPr>
                <w:rFonts w:hint="eastAsia" w:ascii="微软雅黑" w:hAnsi="微软雅黑" w:eastAsia="微软雅黑" w:cs="微软雅黑"/>
                <w:i/>
                <w:iCs/>
                <w:color w:val="000000"/>
                <w:sz w:val="20"/>
                <w:szCs w:val="20"/>
                <w:u w:val="none"/>
              </w:rPr>
            </w:pPr>
          </w:p>
        </w:tc>
      </w:tr>
      <w:tr w14:paraId="68FC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547D8">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1CF8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C93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ADF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提升路段畅通率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8803">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462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CC235">
            <w:pPr>
              <w:snapToGrid w:val="0"/>
              <w:jc w:val="center"/>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9AA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83A8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32D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53BD5">
            <w:pPr>
              <w:snapToGrid w:val="0"/>
              <w:jc w:val="center"/>
              <w:rPr>
                <w:rFonts w:hint="eastAsia" w:ascii="微软雅黑" w:hAnsi="微软雅黑" w:eastAsia="微软雅黑" w:cs="微软雅黑"/>
                <w:i/>
                <w:iCs/>
                <w:color w:val="000000"/>
                <w:sz w:val="20"/>
                <w:szCs w:val="20"/>
                <w:u w:val="none"/>
              </w:rPr>
            </w:pPr>
          </w:p>
        </w:tc>
      </w:tr>
      <w:tr w14:paraId="00F8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DFEC">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FA6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满意度指标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4D6F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服务对象满意度指标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EBB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提升群众满意度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034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定性</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DEA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ABA0">
            <w:pPr>
              <w:snapToGrid w:val="0"/>
              <w:jc w:val="center"/>
              <w:rPr>
                <w:rFonts w:hint="eastAsia" w:ascii="宋体" w:hAnsi="宋体" w:eastAsia="宋体" w:cs="宋体"/>
                <w:i w:val="0"/>
                <w:iCs w:val="0"/>
                <w:color w:val="000000"/>
                <w:sz w:val="20"/>
                <w:szCs w:val="20"/>
                <w:u w:val="none"/>
              </w:rPr>
            </w:pP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543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优良</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C4B7">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5F91">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57A1">
            <w:pPr>
              <w:snapToGrid w:val="0"/>
              <w:jc w:val="center"/>
              <w:rPr>
                <w:rFonts w:hint="eastAsia" w:ascii="微软雅黑" w:hAnsi="微软雅黑" w:eastAsia="微软雅黑" w:cs="微软雅黑"/>
                <w:i/>
                <w:iCs/>
                <w:color w:val="000000"/>
                <w:sz w:val="20"/>
                <w:szCs w:val="20"/>
                <w:u w:val="none"/>
              </w:rPr>
            </w:pPr>
          </w:p>
        </w:tc>
      </w:tr>
      <w:tr w14:paraId="7472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3A6EA">
            <w:pPr>
              <w:snapToGrid w:val="0"/>
              <w:jc w:val="center"/>
              <w:rPr>
                <w:rFonts w:hint="eastAsia" w:ascii="宋体" w:hAnsi="宋体" w:eastAsia="宋体" w:cs="宋体"/>
                <w:i w:val="0"/>
                <w:iCs w:val="0"/>
                <w:color w:val="000000"/>
                <w:sz w:val="20"/>
                <w:szCs w:val="20"/>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B32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成本指标</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00B2">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社会成本指标</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2B6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保障涉及村民赔偿金</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0733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363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A630">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万元</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8E0FE">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26.45</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31B3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E566">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20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BA59">
            <w:pPr>
              <w:snapToGrid w:val="0"/>
              <w:jc w:val="center"/>
              <w:rPr>
                <w:rFonts w:hint="eastAsia" w:ascii="微软雅黑" w:hAnsi="微软雅黑" w:eastAsia="微软雅黑" w:cs="微软雅黑"/>
                <w:i/>
                <w:iCs/>
                <w:color w:val="000000"/>
                <w:sz w:val="20"/>
                <w:szCs w:val="20"/>
                <w:u w:val="none"/>
              </w:rPr>
            </w:pPr>
          </w:p>
        </w:tc>
      </w:tr>
      <w:tr w14:paraId="00ADF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6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6549E5">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合计</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6539">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F616">
            <w:pPr>
              <w:keepNext w:val="0"/>
              <w:keepLines w:val="0"/>
              <w:widowControl/>
              <w:suppressLineNumbers w:val="0"/>
              <w:snapToGrid w:val="0"/>
              <w:jc w:val="righ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100</w:t>
            </w:r>
          </w:p>
        </w:tc>
        <w:tc>
          <w:tcPr>
            <w:tcW w:w="1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7008">
            <w:pPr>
              <w:snapToGrid w:val="0"/>
              <w:rPr>
                <w:rFonts w:hint="eastAsia" w:ascii="宋体" w:hAnsi="宋体" w:eastAsia="宋体" w:cs="宋体"/>
                <w:i w:val="0"/>
                <w:iCs w:val="0"/>
                <w:color w:val="000000"/>
                <w:sz w:val="20"/>
                <w:szCs w:val="20"/>
                <w:u w:val="none"/>
              </w:rPr>
            </w:pPr>
          </w:p>
        </w:tc>
      </w:tr>
      <w:tr w14:paraId="4C84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4A4A">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评价结论</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F9CDD8">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保障了村民合法权益，处理遗留问题也进一步提升了群众对政府的信任感。</w:t>
            </w:r>
          </w:p>
        </w:tc>
      </w:tr>
      <w:tr w14:paraId="0CC5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7BC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存在问题</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816BF3">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拨款效率低下</w:t>
            </w:r>
          </w:p>
        </w:tc>
      </w:tr>
      <w:tr w14:paraId="0F7C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368AD">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改进措施</w:t>
            </w:r>
          </w:p>
        </w:tc>
        <w:tc>
          <w:tcPr>
            <w:tcW w:w="459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4E7058">
            <w:pPr>
              <w:keepNext w:val="0"/>
              <w:keepLines w:val="0"/>
              <w:widowControl/>
              <w:suppressLineNumbers w:val="0"/>
              <w:snapToGrid w:val="0"/>
              <w:jc w:val="left"/>
              <w:textAlignment w:val="center"/>
              <w:rPr>
                <w:rFonts w:hint="eastAsia" w:ascii="微软雅黑" w:hAnsi="微软雅黑" w:eastAsia="微软雅黑" w:cs="微软雅黑"/>
                <w:i/>
                <w:iCs/>
                <w:color w:val="000000"/>
                <w:sz w:val="20"/>
                <w:szCs w:val="20"/>
                <w:u w:val="none"/>
              </w:rPr>
            </w:pPr>
            <w:r>
              <w:rPr>
                <w:rFonts w:hint="eastAsia" w:ascii="微软雅黑" w:hAnsi="微软雅黑" w:eastAsia="微软雅黑" w:cs="微软雅黑"/>
                <w:i/>
                <w:iCs/>
                <w:color w:val="000000"/>
                <w:kern w:val="0"/>
                <w:sz w:val="20"/>
                <w:szCs w:val="20"/>
                <w:u w:val="none"/>
                <w:lang w:val="en-US" w:eastAsia="zh-CN" w:bidi="ar"/>
              </w:rPr>
              <w:t>提升工作效率，及时保障群众权利</w:t>
            </w:r>
          </w:p>
        </w:tc>
      </w:tr>
      <w:tr w14:paraId="5B72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9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02145">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项目负责人：</w:t>
            </w:r>
          </w:p>
        </w:tc>
        <w:tc>
          <w:tcPr>
            <w:tcW w:w="309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85F6C2">
            <w:pPr>
              <w:keepNext w:val="0"/>
              <w:keepLines w:val="0"/>
              <w:widowControl/>
              <w:suppressLineNumbers w:val="0"/>
              <w:snapToGrid w:val="0"/>
              <w:jc w:val="left"/>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财务负责人：</w:t>
            </w:r>
          </w:p>
        </w:tc>
      </w:tr>
    </w:tbl>
    <w:p w14:paraId="204B148A">
      <w:pPr>
        <w:rPr>
          <w:rFonts w:hint="eastAsia" w:ascii="Times New Roman" w:hAnsi="Times New Roman" w:eastAsia="黑体" w:cs="黑体"/>
          <w:color w:val="auto"/>
          <w:kern w:val="0"/>
          <w:sz w:val="32"/>
          <w:szCs w:val="32"/>
          <w:highlight w:val="none"/>
          <w:shd w:val="clear" w:color="auto" w:fill="FFFFFF"/>
          <w:lang w:val="zh-CN"/>
        </w:rPr>
      </w:pPr>
    </w:p>
    <w:p w14:paraId="4ED6002C">
      <w:pPr>
        <w:rPr>
          <w:rFonts w:hint="eastAsia" w:ascii="Times New Roman" w:hAnsi="Times New Roman" w:eastAsia="黑体" w:cs="黑体"/>
          <w:color w:val="auto"/>
          <w:kern w:val="0"/>
          <w:sz w:val="32"/>
          <w:szCs w:val="32"/>
          <w:highlight w:val="none"/>
          <w:shd w:val="clear" w:color="auto" w:fill="FFFFFF"/>
          <w:lang w:val="zh-CN"/>
        </w:rPr>
      </w:pPr>
    </w:p>
    <w:p w14:paraId="2D260717">
      <w:pPr>
        <w:rPr>
          <w:rFonts w:hint="eastAsia" w:ascii="Times New Roman" w:hAnsi="Times New Roman" w:eastAsia="黑体" w:cs="黑体"/>
          <w:color w:val="auto"/>
          <w:kern w:val="0"/>
          <w:sz w:val="32"/>
          <w:szCs w:val="32"/>
          <w:highlight w:val="none"/>
          <w:shd w:val="clear" w:color="auto" w:fill="FFFFFF"/>
          <w:lang w:val="zh-CN"/>
        </w:rPr>
      </w:pPr>
    </w:p>
    <w:p w14:paraId="157D3825">
      <w:pPr>
        <w:rPr>
          <w:rFonts w:hint="eastAsia" w:ascii="Times New Roman" w:hAnsi="Times New Roman" w:eastAsia="黑体" w:cs="黑体"/>
          <w:color w:val="auto"/>
          <w:kern w:val="0"/>
          <w:sz w:val="32"/>
          <w:szCs w:val="32"/>
          <w:highlight w:val="none"/>
          <w:shd w:val="clear" w:color="auto" w:fill="FFFFFF"/>
          <w:lang w:val="zh-CN"/>
        </w:rPr>
      </w:pPr>
    </w:p>
    <w:p w14:paraId="3C90C091">
      <w:pPr>
        <w:rPr>
          <w:rFonts w:hint="eastAsia" w:ascii="Times New Roman" w:hAnsi="Times New Roman" w:eastAsia="黑体" w:cs="黑体"/>
          <w:color w:val="auto"/>
          <w:kern w:val="0"/>
          <w:sz w:val="32"/>
          <w:szCs w:val="32"/>
          <w:highlight w:val="none"/>
          <w:shd w:val="clear" w:color="auto" w:fill="FFFFFF"/>
          <w:lang w:val="zh-CN"/>
        </w:rPr>
      </w:pPr>
    </w:p>
    <w:p w14:paraId="48862023">
      <w:pPr>
        <w:rPr>
          <w:rFonts w:hint="eastAsia" w:ascii="Times New Roman" w:hAnsi="Times New Roman" w:eastAsia="黑体" w:cs="黑体"/>
          <w:color w:val="auto"/>
          <w:kern w:val="0"/>
          <w:sz w:val="32"/>
          <w:szCs w:val="32"/>
          <w:highlight w:val="none"/>
          <w:shd w:val="clear" w:color="auto" w:fill="FFFFFF"/>
          <w:lang w:val="zh-CN"/>
        </w:rPr>
      </w:pPr>
    </w:p>
    <w:p w14:paraId="139F8EE4">
      <w:pPr>
        <w:rPr>
          <w:rFonts w:hint="eastAsia" w:ascii="Times New Roman" w:hAnsi="Times New Roman" w:eastAsia="黑体" w:cs="黑体"/>
          <w:color w:val="auto"/>
          <w:kern w:val="0"/>
          <w:sz w:val="32"/>
          <w:szCs w:val="32"/>
          <w:highlight w:val="none"/>
          <w:shd w:val="clear" w:color="auto" w:fill="FFFFFF"/>
          <w:lang w:val="zh-CN"/>
        </w:rPr>
      </w:pPr>
    </w:p>
    <w:p w14:paraId="5B5ECBA4">
      <w:pPr>
        <w:rPr>
          <w:rFonts w:hint="eastAsia" w:ascii="Times New Roman" w:hAnsi="Times New Roman" w:eastAsia="黑体" w:cs="黑体"/>
          <w:color w:val="auto"/>
          <w:kern w:val="0"/>
          <w:sz w:val="32"/>
          <w:szCs w:val="32"/>
          <w:highlight w:val="none"/>
          <w:shd w:val="clear" w:color="auto" w:fill="FFFFFF"/>
          <w:lang w:val="zh-CN"/>
        </w:rPr>
      </w:pPr>
    </w:p>
    <w:p w14:paraId="5152E305">
      <w:pPr>
        <w:rPr>
          <w:rFonts w:hint="eastAsia" w:ascii="Times New Roman" w:hAnsi="Times New Roman" w:eastAsia="黑体" w:cs="黑体"/>
          <w:color w:val="auto"/>
          <w:kern w:val="0"/>
          <w:sz w:val="32"/>
          <w:szCs w:val="32"/>
          <w:highlight w:val="none"/>
          <w:shd w:val="clear" w:color="auto" w:fill="FFFFFF"/>
          <w:lang w:val="zh-CN"/>
        </w:rPr>
      </w:pPr>
    </w:p>
    <w:p w14:paraId="54363965">
      <w:pPr>
        <w:rPr>
          <w:rFonts w:hint="eastAsia" w:ascii="Times New Roman" w:hAnsi="Times New Roman" w:eastAsia="黑体" w:cs="黑体"/>
          <w:color w:val="auto"/>
          <w:kern w:val="0"/>
          <w:sz w:val="32"/>
          <w:szCs w:val="32"/>
          <w:highlight w:val="none"/>
          <w:shd w:val="clear" w:color="auto" w:fill="FFFFFF"/>
          <w:lang w:val="zh-CN"/>
        </w:rPr>
      </w:pPr>
    </w:p>
    <w:p w14:paraId="663255D7">
      <w:pPr>
        <w:rPr>
          <w:rFonts w:hint="eastAsia" w:ascii="Times New Roman" w:hAnsi="Times New Roman" w:eastAsia="黑体" w:cs="黑体"/>
          <w:color w:val="auto"/>
          <w:kern w:val="0"/>
          <w:sz w:val="32"/>
          <w:szCs w:val="32"/>
          <w:highlight w:val="none"/>
          <w:shd w:val="clear" w:color="auto" w:fill="FFFFFF"/>
          <w:lang w:val="zh-CN"/>
        </w:rPr>
      </w:pPr>
    </w:p>
    <w:p w14:paraId="6EAB6A56">
      <w:pPr>
        <w:rPr>
          <w:rFonts w:hint="eastAsia" w:ascii="Times New Roman" w:hAnsi="Times New Roman" w:eastAsia="黑体" w:cs="黑体"/>
          <w:color w:val="auto"/>
          <w:kern w:val="0"/>
          <w:sz w:val="32"/>
          <w:szCs w:val="32"/>
          <w:highlight w:val="none"/>
          <w:shd w:val="clear" w:color="auto" w:fill="FFFFFF"/>
          <w:lang w:val="zh-CN"/>
        </w:rPr>
      </w:pPr>
    </w:p>
    <w:p w14:paraId="209703A4">
      <w:pPr>
        <w:rPr>
          <w:rFonts w:hint="eastAsia" w:ascii="Times New Roman" w:hAnsi="Times New Roman" w:eastAsia="黑体" w:cs="黑体"/>
          <w:color w:val="auto"/>
          <w:kern w:val="0"/>
          <w:sz w:val="32"/>
          <w:szCs w:val="32"/>
          <w:highlight w:val="none"/>
          <w:shd w:val="clear" w:color="auto" w:fill="FFFFFF"/>
          <w:lang w:val="zh-CN"/>
        </w:rPr>
      </w:pPr>
    </w:p>
    <w:p w14:paraId="2E390832">
      <w:pPr>
        <w:rPr>
          <w:rFonts w:hint="eastAsia" w:ascii="Times New Roman" w:hAnsi="Times New Roman" w:eastAsia="黑体" w:cs="黑体"/>
          <w:color w:val="auto"/>
          <w:kern w:val="0"/>
          <w:sz w:val="32"/>
          <w:szCs w:val="32"/>
          <w:highlight w:val="none"/>
          <w:shd w:val="clear" w:color="auto" w:fill="FFFFFF"/>
          <w:lang w:val="zh-CN"/>
        </w:rPr>
      </w:pPr>
    </w:p>
    <w:p w14:paraId="6B0AFF80">
      <w:pPr>
        <w:rPr>
          <w:rFonts w:hint="eastAsia" w:ascii="Times New Roman" w:hAnsi="Times New Roman" w:eastAsia="黑体" w:cs="黑体"/>
          <w:color w:val="auto"/>
          <w:kern w:val="0"/>
          <w:sz w:val="32"/>
          <w:szCs w:val="32"/>
          <w:highlight w:val="none"/>
          <w:shd w:val="clear" w:color="auto" w:fill="FFFFFF"/>
          <w:lang w:val="zh-CN"/>
        </w:rPr>
      </w:pPr>
    </w:p>
    <w:p w14:paraId="7754AA9E">
      <w:pPr>
        <w:rPr>
          <w:rFonts w:hint="eastAsia" w:ascii="Times New Roman" w:hAnsi="Times New Roman" w:eastAsia="黑体" w:cs="黑体"/>
          <w:color w:val="auto"/>
          <w:kern w:val="0"/>
          <w:sz w:val="32"/>
          <w:szCs w:val="32"/>
          <w:highlight w:val="none"/>
          <w:shd w:val="clear" w:color="auto" w:fill="FFFFFF"/>
          <w:lang w:val="zh-CN"/>
        </w:rPr>
      </w:pPr>
    </w:p>
    <w:p w14:paraId="11CA9F74">
      <w:pPr>
        <w:rPr>
          <w:rFonts w:hint="eastAsia" w:ascii="Times New Roman" w:hAnsi="Times New Roman" w:eastAsia="黑体" w:cs="黑体"/>
          <w:color w:val="auto"/>
          <w:kern w:val="0"/>
          <w:sz w:val="32"/>
          <w:szCs w:val="32"/>
          <w:highlight w:val="none"/>
          <w:shd w:val="clear" w:color="auto" w:fill="FFFFFF"/>
          <w:lang w:val="zh-CN"/>
        </w:rPr>
      </w:pPr>
    </w:p>
    <w:p w14:paraId="3F79C463">
      <w:pPr>
        <w:pStyle w:val="7"/>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09E8A197">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6F2D028F">
      <w:pPr>
        <w:pStyle w:val="37"/>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专项预算项目绩效评价报告范本</w:t>
      </w:r>
    </w:p>
    <w:p w14:paraId="7C14C0FB">
      <w:pPr>
        <w:pStyle w:val="37"/>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14:paraId="2040291D">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162840F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5FF1A6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据《峨边彝族自治县财政局关于开展202</w:t>
      </w: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val="zh-CN" w:eastAsia="zh-CN" w:bidi="ar-SA"/>
        </w:rPr>
        <w:t>年</w:t>
      </w:r>
      <w:r>
        <w:rPr>
          <w:rFonts w:hint="eastAsia" w:ascii="仿宋_GB2312" w:hAnsi="宋体" w:eastAsia="仿宋_GB2312" w:cs="Times New Roman"/>
          <w:kern w:val="2"/>
          <w:sz w:val="32"/>
          <w:szCs w:val="32"/>
          <w:lang w:val="en-US" w:eastAsia="zh-CN" w:bidi="ar-SA"/>
        </w:rPr>
        <w:t>度县级部门预算绩效自评工作的通知</w:t>
      </w:r>
      <w:r>
        <w:rPr>
          <w:rFonts w:hint="default" w:ascii="仿宋_GB2312" w:hAnsi="宋体" w:eastAsia="仿宋_GB2312" w:cs="Times New Roman"/>
          <w:kern w:val="2"/>
          <w:sz w:val="32"/>
          <w:szCs w:val="32"/>
          <w:lang w:val="zh-CN" w:eastAsia="zh-CN" w:bidi="ar-SA"/>
        </w:rPr>
        <w:t>》文件精神，</w:t>
      </w:r>
      <w:r>
        <w:rPr>
          <w:rFonts w:hint="eastAsia" w:ascii="仿宋_GB2312" w:hAnsi="宋体" w:eastAsia="仿宋_GB2312" w:cs="Times New Roman"/>
          <w:kern w:val="2"/>
          <w:sz w:val="32"/>
          <w:szCs w:val="32"/>
          <w:lang w:val="en-US" w:eastAsia="zh-CN" w:bidi="ar-SA"/>
        </w:rPr>
        <w:t>勒乌乡</w:t>
      </w:r>
      <w:r>
        <w:rPr>
          <w:rFonts w:hint="default" w:ascii="仿宋_GB2312" w:hAnsi="宋体" w:eastAsia="仿宋_GB2312" w:cs="Times New Roman"/>
          <w:kern w:val="2"/>
          <w:sz w:val="32"/>
          <w:szCs w:val="32"/>
          <w:lang w:val="zh-CN" w:eastAsia="zh-CN" w:bidi="ar-SA"/>
        </w:rPr>
        <w:t>人民政府认真组织开展了部门整体支出绩效评价工作</w:t>
      </w:r>
      <w:r>
        <w:rPr>
          <w:rFonts w:hint="eastAsia" w:ascii="仿宋_GB2312" w:hAnsi="宋体" w:eastAsia="仿宋_GB2312" w:cs="Times New Roman"/>
          <w:kern w:val="2"/>
          <w:sz w:val="32"/>
          <w:szCs w:val="32"/>
          <w:lang w:val="zh-CN" w:eastAsia="zh-CN" w:bidi="ar-SA"/>
        </w:rPr>
        <w:t>。</w:t>
      </w:r>
    </w:p>
    <w:p w14:paraId="7B2658A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一、</w:t>
      </w:r>
      <w:r>
        <w:rPr>
          <w:rFonts w:hint="eastAsia" w:ascii="仿宋_GB2312" w:hAnsi="宋体" w:eastAsia="仿宋_GB2312" w:cs="Times New Roman"/>
          <w:kern w:val="2"/>
          <w:sz w:val="32"/>
          <w:szCs w:val="32"/>
          <w:lang w:val="zh-CN" w:eastAsia="zh-CN" w:bidi="ar-SA"/>
        </w:rPr>
        <w:t>落实国家政策，</w:t>
      </w:r>
      <w:r>
        <w:rPr>
          <w:rFonts w:hint="default" w:ascii="仿宋_GB2312" w:hAnsi="宋体" w:eastAsia="仿宋_GB2312" w:cs="Times New Roman"/>
          <w:kern w:val="2"/>
          <w:sz w:val="32"/>
          <w:szCs w:val="32"/>
          <w:lang w:val="zh-CN" w:eastAsia="zh-CN" w:bidi="ar-SA"/>
        </w:rPr>
        <w:t>严格依法行政，发挥经济管理职能，加强政策引导，制定发展规划，组织指导好各业生产</w:t>
      </w:r>
      <w:r>
        <w:rPr>
          <w:rFonts w:hint="eastAsia" w:ascii="仿宋_GB2312" w:hAnsi="宋体" w:eastAsia="仿宋_GB2312" w:cs="Times New Roman"/>
          <w:kern w:val="2"/>
          <w:sz w:val="32"/>
          <w:szCs w:val="32"/>
          <w:lang w:val="zh-CN" w:eastAsia="zh-CN" w:bidi="ar-SA"/>
        </w:rPr>
        <w:t>，</w:t>
      </w:r>
      <w:r>
        <w:rPr>
          <w:rFonts w:hint="default" w:ascii="仿宋_GB2312" w:hAnsi="宋体" w:eastAsia="仿宋_GB2312" w:cs="Times New Roman"/>
          <w:kern w:val="2"/>
          <w:sz w:val="32"/>
          <w:szCs w:val="32"/>
          <w:lang w:val="zh-CN" w:eastAsia="zh-CN" w:bidi="ar-SA"/>
        </w:rPr>
        <w:t>发展</w:t>
      </w:r>
      <w:r>
        <w:rPr>
          <w:rFonts w:hint="eastAsia" w:ascii="仿宋_GB2312" w:hAnsi="宋体" w:eastAsia="仿宋_GB2312" w:cs="Times New Roman"/>
          <w:kern w:val="2"/>
          <w:sz w:val="32"/>
          <w:szCs w:val="32"/>
          <w:lang w:val="en-US" w:eastAsia="zh-CN" w:bidi="ar-SA"/>
        </w:rPr>
        <w:t>好乡</w:t>
      </w:r>
      <w:r>
        <w:rPr>
          <w:rFonts w:hint="default" w:ascii="仿宋_GB2312" w:hAnsi="宋体" w:eastAsia="仿宋_GB2312" w:cs="Times New Roman"/>
          <w:kern w:val="2"/>
          <w:sz w:val="32"/>
          <w:szCs w:val="32"/>
          <w:lang w:val="zh-CN" w:eastAsia="zh-CN" w:bidi="ar-SA"/>
        </w:rPr>
        <w:t>村</w:t>
      </w:r>
      <w:r>
        <w:rPr>
          <w:rFonts w:hint="eastAsia" w:ascii="仿宋_GB2312" w:hAnsi="宋体" w:eastAsia="仿宋_GB2312" w:cs="Times New Roman"/>
          <w:kern w:val="2"/>
          <w:sz w:val="32"/>
          <w:szCs w:val="32"/>
          <w:lang w:val="en-US" w:eastAsia="zh-CN" w:bidi="ar-SA"/>
        </w:rPr>
        <w:t>集体</w:t>
      </w:r>
      <w:r>
        <w:rPr>
          <w:rFonts w:hint="default" w:ascii="仿宋_GB2312" w:hAnsi="宋体" w:eastAsia="仿宋_GB2312" w:cs="Times New Roman"/>
          <w:kern w:val="2"/>
          <w:sz w:val="32"/>
          <w:szCs w:val="32"/>
          <w:lang w:val="zh-CN" w:eastAsia="zh-CN" w:bidi="ar-SA"/>
        </w:rPr>
        <w:t>经济</w:t>
      </w:r>
      <w:r>
        <w:rPr>
          <w:rFonts w:hint="eastAsia" w:ascii="仿宋_GB2312" w:hAnsi="宋体" w:eastAsia="仿宋_GB2312" w:cs="Times New Roman"/>
          <w:kern w:val="2"/>
          <w:sz w:val="32"/>
          <w:szCs w:val="32"/>
          <w:lang w:val="zh-CN" w:eastAsia="zh-CN" w:bidi="ar-SA"/>
        </w:rPr>
        <w:t>。</w:t>
      </w:r>
    </w:p>
    <w:p w14:paraId="09A66F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en-US" w:eastAsia="zh-CN" w:bidi="ar-SA"/>
        </w:rPr>
        <w:t>二、</w:t>
      </w:r>
      <w:r>
        <w:rPr>
          <w:rFonts w:hint="default" w:ascii="仿宋_GB2312" w:hAnsi="宋体" w:eastAsia="仿宋_GB2312" w:cs="Times New Roman"/>
          <w:kern w:val="2"/>
          <w:sz w:val="32"/>
          <w:szCs w:val="32"/>
          <w:lang w:val="zh-CN" w:eastAsia="zh-CN" w:bidi="ar-SA"/>
        </w:rPr>
        <w:t>制定并组织实施村镇建设规划，部署重点工程建设，地方道路建设及公共设施，水利设施的管理，负责土地、林木、水等自然资源和生态环境的保护，做好护林防火工作。</w:t>
      </w:r>
    </w:p>
    <w:p w14:paraId="759934E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仿宋_GB2312" w:hAnsi="宋体" w:eastAsia="仿宋_GB2312" w:cs="Times New Roman"/>
          <w:kern w:val="2"/>
          <w:sz w:val="32"/>
          <w:szCs w:val="32"/>
          <w:lang w:val="en-US" w:eastAsia="zh-CN" w:bidi="ar-SA"/>
        </w:rPr>
        <w:t>三、</w:t>
      </w:r>
      <w:r>
        <w:rPr>
          <w:rFonts w:hint="default" w:ascii="仿宋_GB2312" w:hAnsi="宋体" w:eastAsia="仿宋_GB2312" w:cs="Times New Roman"/>
          <w:kern w:val="2"/>
          <w:sz w:val="32"/>
          <w:szCs w:val="32"/>
          <w:lang w:val="zh-CN" w:eastAsia="zh-CN" w:bidi="ar-SA"/>
        </w:rPr>
        <w:t>负责本行政区域内的民政、计划生育、文化教育、卫生、体育等社会公益事业的综合性工作，维护一切经济单位和个人的正当经济权益，取缔非法经济活动，调解和处理民事纠纷，打击刑事犯罪维护社会稳定。</w:t>
      </w:r>
    </w:p>
    <w:p w14:paraId="6A21CA5D">
      <w:pPr>
        <w:pStyle w:val="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cs="Times New Roman"/>
          <w:b/>
          <w:color w:val="auto"/>
          <w:sz w:val="32"/>
          <w:szCs w:val="32"/>
          <w:highlight w:val="none"/>
          <w:u w:val="none"/>
          <w:lang w:val="zh-CN"/>
        </w:rPr>
        <w:t>二）</w:t>
      </w:r>
      <w:r>
        <w:rPr>
          <w:rFonts w:hint="default" w:ascii="Times New Roman" w:hAnsi="Times New Roman" w:eastAsia="楷体_GB2312" w:cs="Times New Roman"/>
          <w:b/>
          <w:color w:val="auto"/>
          <w:sz w:val="32"/>
          <w:szCs w:val="32"/>
          <w:highlight w:val="none"/>
          <w:u w:val="none"/>
          <w:lang w:val="en-US" w:eastAsia="zh-CN"/>
        </w:rPr>
        <w:t>实施目的及支持方向</w:t>
      </w:r>
      <w:r>
        <w:rPr>
          <w:rFonts w:hint="eastAsia" w:ascii="Times New Roman" w:hAnsi="Times New Roman" w:eastAsia="楷体_GB2312" w:cs="Times New Roman"/>
          <w:b/>
          <w:color w:val="auto"/>
          <w:sz w:val="32"/>
          <w:szCs w:val="32"/>
          <w:highlight w:val="none"/>
          <w:u w:val="none"/>
          <w:lang w:val="en-US" w:eastAsia="zh-CN"/>
        </w:rPr>
        <w:t>。</w:t>
      </w:r>
    </w:p>
    <w:p w14:paraId="5E074FED">
      <w:pPr>
        <w:pStyle w:val="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Times New Roman"/>
          <w:kern w:val="2"/>
          <w:sz w:val="32"/>
          <w:szCs w:val="32"/>
          <w:lang w:val="en-US" w:eastAsia="zh-CN" w:bidi="ar-SA"/>
        </w:rPr>
        <w:t>保障乡镇机关运行，保障村干部缴纳养老保险、村组干部缴纳意外保险缴纳，解决全乡5个行政村村民最关心、最直接、最现实的问题，包括村各项公益事业建设，改善农村人居环境，保障为全乡辖区内群众办实事、做好事，解难事等支出。</w:t>
      </w:r>
    </w:p>
    <w:p w14:paraId="0EFF845E">
      <w:pPr>
        <w:spacing w:line="560" w:lineRule="exact"/>
        <w:ind w:firstLine="643" w:firstLineChars="200"/>
        <w:jc w:val="left"/>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r>
        <w:rPr>
          <w:rFonts w:hint="eastAsia" w:ascii="Times New Roman" w:hAnsi="Times New Roman" w:eastAsia="楷体_GB2312" w:cs="Times New Roman"/>
          <w:b/>
          <w:color w:val="auto"/>
          <w:sz w:val="32"/>
          <w:szCs w:val="32"/>
          <w:highlight w:val="none"/>
          <w:u w:val="none"/>
          <w:lang w:val="zh-CN" w:eastAsia="zh-CN"/>
        </w:rPr>
        <w:t>。</w:t>
      </w:r>
    </w:p>
    <w:p w14:paraId="29B9A988">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预算编制。</w:t>
      </w:r>
    </w:p>
    <w:p w14:paraId="0B37A8F5">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按照</w:t>
      </w:r>
      <w:r>
        <w:rPr>
          <w:rFonts w:hint="eastAsia" w:ascii="仿宋" w:hAnsi="仿宋" w:eastAsia="仿宋" w:cs="仿宋"/>
          <w:sz w:val="32"/>
          <w:szCs w:val="32"/>
          <w:lang w:val="en-US" w:eastAsia="zh-CN"/>
        </w:rPr>
        <w:t>县</w:t>
      </w:r>
      <w:r>
        <w:rPr>
          <w:rFonts w:hint="eastAsia" w:ascii="仿宋" w:hAnsi="仿宋" w:eastAsia="仿宋" w:cs="仿宋"/>
          <w:sz w:val="32"/>
          <w:szCs w:val="32"/>
        </w:rPr>
        <w:t>财政局部门预算编制通知要求，按时完成部门年初预算编制工作。在编制过程中，认真核实单位实际财政供养人数和单位实有编制情况，正确编制人员经费和公用经费等，做到尽量细化项目资金支出预算范围和科目，及时上报预算股进行审核，对所编制的预算予以调整通过。</w:t>
      </w:r>
    </w:p>
    <w:p w14:paraId="41DB5F09">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认真编制年度决算报表。</w:t>
      </w:r>
    </w:p>
    <w:p w14:paraId="1E2129E6">
      <w:pPr>
        <w:spacing w:line="560" w:lineRule="exact"/>
        <w:ind w:firstLine="640" w:firstLineChars="200"/>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sz w:val="32"/>
          <w:szCs w:val="32"/>
        </w:rPr>
        <w:t>为真实、准确</w:t>
      </w:r>
      <w:r>
        <w:rPr>
          <w:rFonts w:hint="eastAsia" w:ascii="仿宋" w:hAnsi="仿宋" w:eastAsia="仿宋" w:cs="仿宋"/>
          <w:sz w:val="32"/>
          <w:szCs w:val="32"/>
          <w:lang w:eastAsia="zh-CN"/>
        </w:rPr>
        <w:t>反映</w:t>
      </w:r>
      <w:r>
        <w:rPr>
          <w:rFonts w:hint="eastAsia" w:ascii="仿宋" w:hAnsi="仿宋" w:eastAsia="仿宋" w:cs="仿宋"/>
          <w:sz w:val="32"/>
          <w:szCs w:val="32"/>
        </w:rPr>
        <w:t>单位年度财务收、支情况，根据</w:t>
      </w:r>
      <w:r>
        <w:rPr>
          <w:rFonts w:hint="eastAsia" w:ascii="仿宋" w:hAnsi="仿宋" w:eastAsia="仿宋" w:cs="仿宋"/>
          <w:sz w:val="32"/>
          <w:szCs w:val="32"/>
          <w:lang w:val="en-US" w:eastAsia="zh-CN"/>
        </w:rPr>
        <w:t>县</w:t>
      </w:r>
      <w:r>
        <w:rPr>
          <w:rFonts w:hint="eastAsia" w:ascii="仿宋" w:hAnsi="仿宋" w:eastAsia="仿宋" w:cs="仿宋"/>
          <w:sz w:val="32"/>
          <w:szCs w:val="32"/>
        </w:rPr>
        <w:t>财政局的要求，认真开展部门年度决算报表编制工作。按照政府收支分类科目和财务报表支出情况编制部门决算，决算收入、支出口径与财政局财政大平台及我乡财务账、</w:t>
      </w:r>
      <w:r>
        <w:rPr>
          <w:rFonts w:hint="eastAsia" w:ascii="仿宋" w:hAnsi="仿宋" w:eastAsia="仿宋" w:cs="仿宋"/>
          <w:sz w:val="32"/>
          <w:szCs w:val="32"/>
          <w:lang w:eastAsia="zh-CN"/>
        </w:rPr>
        <w:t>会计账</w:t>
      </w:r>
      <w:r>
        <w:rPr>
          <w:rFonts w:hint="eastAsia" w:ascii="仿宋" w:hAnsi="仿宋" w:eastAsia="仿宋" w:cs="仿宋"/>
          <w:sz w:val="32"/>
          <w:szCs w:val="32"/>
        </w:rPr>
        <w:t>核对无误，报表编制无差错。</w:t>
      </w:r>
    </w:p>
    <w:p w14:paraId="6AB7C697">
      <w:pPr>
        <w:pStyle w:val="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5BD148C5">
      <w:pPr>
        <w:pStyle w:val="6"/>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宋体" w:eastAsia="仿宋_GB2312" w:cs="Times New Roman"/>
          <w:kern w:val="2"/>
          <w:sz w:val="32"/>
          <w:szCs w:val="32"/>
          <w:lang w:val="en-US" w:eastAsia="zh-CN" w:bidi="ar-SA"/>
        </w:rPr>
        <w:t>保障乡镇机关运行，保障村干部缴纳养老保险、村组干部缴纳意外保险缴纳，解决全乡5个行政村村民最关心、最直接、最现实的问题，包括村各项公益事业建设，改善农村人居环境，保障为全乡辖区内群众办实事、做好事，解难事等支出。</w:t>
      </w:r>
    </w:p>
    <w:p w14:paraId="5EEBC994">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45966133">
      <w:pPr>
        <w:pStyle w:val="6"/>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（一）评价目的。</w:t>
      </w:r>
      <w:r>
        <w:rPr>
          <w:rFonts w:hint="eastAsia" w:ascii="仿宋_GB2312" w:hAnsi="宋体" w:eastAsia="仿宋_GB2312" w:cs="Times New Roman"/>
          <w:kern w:val="2"/>
          <w:sz w:val="32"/>
          <w:szCs w:val="32"/>
          <w:lang w:val="en-US" w:eastAsia="zh-CN" w:bidi="ar-SA"/>
        </w:rPr>
        <w:t>保障乡镇机关运行，保障村干部缴纳养老保险、村组干部缴纳意外保险缴纳，解决全乡5个行政村村民最关心、最直接、最现实的问题，包括村各项公益事业建设，改善农村人居环境，保障为全乡辖区内群众办实事、做好事，解难事等支出</w:t>
      </w:r>
      <w:r>
        <w:rPr>
          <w:rFonts w:hint="eastAsia" w:ascii="Times New Roman" w:hAnsi="Times New Roman" w:eastAsia="仿宋_GB2312" w:cs="仿宋_GB2312"/>
          <w:b w:val="0"/>
          <w:bCs w:val="0"/>
          <w:kern w:val="0"/>
          <w:position w:val="0"/>
          <w:sz w:val="32"/>
          <w:szCs w:val="32"/>
          <w:highlight w:val="none"/>
          <w:lang w:val="zh-CN" w:eastAsia="zh-CN" w:bidi="ar-SA"/>
        </w:rPr>
        <w:t>。</w:t>
      </w:r>
    </w:p>
    <w:p w14:paraId="321A42CA">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47DBBCF9">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zh-CN"/>
        </w:rPr>
      </w:pPr>
      <w:r>
        <w:rPr>
          <w:rFonts w:hint="eastAsia" w:ascii="仿宋" w:hAnsi="仿宋" w:eastAsia="仿宋" w:cs="仿宋"/>
          <w:color w:val="auto"/>
          <w:kern w:val="0"/>
          <w:sz w:val="32"/>
          <w:szCs w:val="32"/>
          <w:shd w:val="clear" w:color="auto" w:fill="FFFFFF"/>
          <w:lang w:val="en-US" w:eastAsia="zh-CN"/>
        </w:rPr>
        <w:t>1.</w:t>
      </w:r>
      <w:r>
        <w:rPr>
          <w:rFonts w:hint="eastAsia" w:ascii="仿宋" w:hAnsi="仿宋" w:eastAsia="仿宋" w:cs="仿宋"/>
          <w:color w:val="auto"/>
          <w:kern w:val="0"/>
          <w:sz w:val="32"/>
          <w:szCs w:val="32"/>
          <w:shd w:val="clear" w:color="auto" w:fill="FFFFFF"/>
          <w:lang w:val="zh-CN"/>
        </w:rPr>
        <w:t>工作开展情况记录；</w:t>
      </w:r>
    </w:p>
    <w:p w14:paraId="73E9776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 w:hAnsi="仿宋" w:eastAsia="仿宋" w:cs="仿宋"/>
          <w:color w:val="auto"/>
          <w:kern w:val="0"/>
          <w:sz w:val="32"/>
          <w:szCs w:val="32"/>
          <w:shd w:val="clear" w:color="auto" w:fill="FFFFFF"/>
          <w:lang w:val="en-US" w:eastAsia="zh-CN"/>
        </w:rPr>
      </w:pPr>
      <w:r>
        <w:rPr>
          <w:rFonts w:hint="eastAsia" w:ascii="仿宋" w:hAnsi="仿宋" w:eastAsia="仿宋" w:cs="仿宋"/>
          <w:color w:val="auto"/>
          <w:kern w:val="0"/>
          <w:sz w:val="32"/>
          <w:szCs w:val="32"/>
          <w:shd w:val="clear" w:color="auto" w:fill="FFFFFF"/>
          <w:lang w:val="en-US" w:eastAsia="zh-CN"/>
        </w:rPr>
        <w:t>2.项目设施进度；</w:t>
      </w:r>
    </w:p>
    <w:p w14:paraId="328FCE64">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en-US" w:eastAsia="zh-CN"/>
        </w:rPr>
        <w:t>3.工作方式方法。</w:t>
      </w:r>
    </w:p>
    <w:p w14:paraId="1CB7D7D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1D5C62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仿宋_GB2312"/>
          <w:b w:val="0"/>
          <w:color w:val="auto"/>
          <w:kern w:val="0"/>
          <w:sz w:val="32"/>
          <w:szCs w:val="32"/>
          <w:highlight w:val="none"/>
          <w:u w:val="none"/>
          <w:lang w:val="en-US" w:eastAsia="zh-CN"/>
        </w:rPr>
      </w:pPr>
      <w:r>
        <w:rPr>
          <w:rFonts w:hint="eastAsia" w:eastAsia="仿宋_GB2312" w:cs="仿宋_GB2312"/>
          <w:b w:val="0"/>
          <w:color w:val="auto"/>
          <w:kern w:val="0"/>
          <w:sz w:val="32"/>
          <w:szCs w:val="32"/>
          <w:highlight w:val="none"/>
          <w:u w:val="none"/>
          <w:lang w:val="en-US" w:eastAsia="zh-CN"/>
        </w:rPr>
        <w:t>本单位。</w:t>
      </w:r>
    </w:p>
    <w:p w14:paraId="3B09217D">
      <w:pPr>
        <w:widowControl/>
        <w:adjustRightInd w:val="0"/>
        <w:snapToGrid w:val="0"/>
        <w:spacing w:line="580" w:lineRule="exact"/>
        <w:ind w:firstLine="643" w:firstLineChars="200"/>
        <w:contextualSpacing/>
        <w:jc w:val="left"/>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1114C3CB">
      <w:pPr>
        <w:widowControl/>
        <w:adjustRightInd w:val="0"/>
        <w:snapToGrid w:val="0"/>
        <w:spacing w:line="580" w:lineRule="exact"/>
        <w:ind w:firstLine="640" w:firstLineChars="200"/>
        <w:contextualSpacing/>
        <w:jc w:val="left"/>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 w:hAnsi="仿宋" w:eastAsia="仿宋" w:cs="仿宋"/>
          <w:color w:val="auto"/>
          <w:kern w:val="0"/>
          <w:sz w:val="32"/>
          <w:szCs w:val="32"/>
          <w:shd w:val="clear" w:color="auto" w:fill="FFFFFF"/>
          <w:lang w:val="zh-CN"/>
        </w:rPr>
        <w:t>根据考核评分细则，我单位严格按照国家的相关财务管理制度规定，财务制度健全、会计核算规范，依照计划管理使用。</w:t>
      </w:r>
    </w:p>
    <w:p w14:paraId="68FF760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6FD0269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Times New Roman"/>
          <w:bCs/>
          <w:lang w:eastAsia="zh-CN"/>
        </w:rPr>
      </w:pPr>
      <w:r>
        <w:rPr>
          <w:rFonts w:hint="eastAsia" w:ascii="仿宋_GB2312" w:hAnsi="仿宋_GB2312" w:eastAsia="仿宋_GB2312" w:cs="仿宋_GB2312"/>
          <w:i w:val="0"/>
          <w:iCs w:val="0"/>
          <w:caps w:val="0"/>
          <w:color w:val="auto"/>
          <w:spacing w:val="0"/>
          <w:kern w:val="0"/>
          <w:sz w:val="32"/>
          <w:szCs w:val="32"/>
          <w:lang w:val="en-US" w:eastAsia="zh-CN" w:bidi="ar"/>
        </w:rPr>
        <w:t>该项目组织实施由单位分管负责人按年初工作计划组织实施。</w:t>
      </w:r>
    </w:p>
    <w:p w14:paraId="6ABA53F2">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ascii="Times New Roman" w:hAnsi="Times New Roman"/>
          <w:color w:val="auto"/>
          <w:sz w:val="32"/>
          <w:szCs w:val="32"/>
          <w:highlight w:val="none"/>
          <w:u w:val="none"/>
          <w:lang w:val="zh-CN"/>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38B40E8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zh-CN" w:eastAsia="zh-CN" w:bidi="ar-SA"/>
        </w:rPr>
        <w:t>项目</w:t>
      </w:r>
      <w:r>
        <w:rPr>
          <w:rFonts w:hint="default" w:ascii="Times New Roman" w:hAnsi="Times New Roman" w:eastAsia="仿宋_GB2312" w:cs="仿宋_GB2312"/>
          <w:b w:val="0"/>
          <w:bCs w:val="0"/>
          <w:kern w:val="0"/>
          <w:position w:val="0"/>
          <w:sz w:val="32"/>
          <w:szCs w:val="32"/>
          <w:highlight w:val="none"/>
          <w:lang w:val="zh-CN" w:eastAsia="zh-CN" w:bidi="ar-SA"/>
        </w:rPr>
        <w:t>预算绩效评价指标体系</w:t>
      </w:r>
      <w:r>
        <w:rPr>
          <w:rFonts w:hint="eastAsia" w:ascii="Times New Roman" w:hAnsi="Times New Roman" w:eastAsia="仿宋_GB2312" w:cs="仿宋_GB2312"/>
          <w:b w:val="0"/>
          <w:bCs w:val="0"/>
          <w:kern w:val="0"/>
          <w:position w:val="0"/>
          <w:sz w:val="32"/>
          <w:szCs w:val="32"/>
          <w:highlight w:val="none"/>
          <w:lang w:val="zh-CN" w:eastAsia="zh-CN" w:bidi="ar-SA"/>
        </w:rPr>
        <w:t>通用指标、专用指标、个性指标</w:t>
      </w:r>
      <w:r>
        <w:rPr>
          <w:rFonts w:hint="default" w:ascii="Times New Roman" w:hAnsi="Times New Roman" w:eastAsia="仿宋_GB2312" w:cs="仿宋_GB2312"/>
          <w:b w:val="0"/>
          <w:bCs w:val="0"/>
          <w:kern w:val="0"/>
          <w:position w:val="0"/>
          <w:sz w:val="32"/>
          <w:szCs w:val="32"/>
          <w:highlight w:val="none"/>
          <w:lang w:val="zh-CN" w:eastAsia="zh-CN" w:bidi="ar-SA"/>
        </w:rPr>
        <w:t>涉及</w:t>
      </w:r>
      <w:r>
        <w:rPr>
          <w:rFonts w:hint="eastAsia" w:ascii="Times New Roman" w:hAnsi="Times New Roman" w:eastAsia="仿宋_GB2312" w:cs="仿宋_GB2312"/>
          <w:b w:val="0"/>
          <w:bCs w:val="0"/>
          <w:kern w:val="0"/>
          <w:position w:val="0"/>
          <w:sz w:val="32"/>
          <w:szCs w:val="32"/>
          <w:highlight w:val="none"/>
          <w:lang w:val="zh-CN" w:eastAsia="zh-CN" w:bidi="ar-SA"/>
        </w:rPr>
        <w:t>二、三级</w:t>
      </w:r>
      <w:r>
        <w:rPr>
          <w:rFonts w:hint="default" w:ascii="Times New Roman" w:hAnsi="Times New Roman" w:eastAsia="仿宋_GB2312" w:cs="仿宋_GB2312"/>
          <w:b w:val="0"/>
          <w:bCs w:val="0"/>
          <w:kern w:val="0"/>
          <w:position w:val="0"/>
          <w:sz w:val="32"/>
          <w:szCs w:val="32"/>
          <w:highlight w:val="none"/>
          <w:lang w:val="zh-CN" w:eastAsia="zh-CN" w:bidi="ar-SA"/>
        </w:rPr>
        <w:t>指标进行</w:t>
      </w:r>
      <w:r>
        <w:rPr>
          <w:rFonts w:hint="eastAsia" w:ascii="Times New Roman" w:hAnsi="Times New Roman" w:eastAsia="仿宋_GB2312" w:cs="仿宋_GB2312"/>
          <w:b w:val="0"/>
          <w:bCs w:val="0"/>
          <w:kern w:val="0"/>
          <w:position w:val="0"/>
          <w:sz w:val="32"/>
          <w:szCs w:val="32"/>
          <w:highlight w:val="none"/>
          <w:lang w:val="zh-CN" w:eastAsia="zh-CN" w:bidi="ar-SA"/>
        </w:rPr>
        <w:t>逐项</w:t>
      </w:r>
      <w:r>
        <w:rPr>
          <w:rFonts w:hint="default" w:ascii="Times New Roman" w:hAnsi="Times New Roman" w:eastAsia="仿宋_GB2312" w:cs="仿宋_GB2312"/>
          <w:b w:val="0"/>
          <w:bCs w:val="0"/>
          <w:kern w:val="0"/>
          <w:position w:val="0"/>
          <w:sz w:val="32"/>
          <w:szCs w:val="32"/>
          <w:highlight w:val="none"/>
          <w:lang w:val="zh-CN" w:eastAsia="zh-CN" w:bidi="ar-SA"/>
        </w:rPr>
        <w:t>绩效分析</w:t>
      </w:r>
      <w:r>
        <w:rPr>
          <w:rFonts w:hint="eastAsia" w:ascii="Times New Roman" w:hAnsi="Times New Roman" w:eastAsia="仿宋_GB2312" w:cs="仿宋_GB2312"/>
          <w:b w:val="0"/>
          <w:bCs w:val="0"/>
          <w:kern w:val="0"/>
          <w:position w:val="0"/>
          <w:sz w:val="32"/>
          <w:szCs w:val="32"/>
          <w:highlight w:val="none"/>
          <w:lang w:val="zh-CN" w:eastAsia="zh-CN" w:bidi="ar-SA"/>
        </w:rPr>
        <w:t>并评分</w:t>
      </w:r>
      <w:r>
        <w:rPr>
          <w:rFonts w:hint="eastAsia" w:ascii="Times New Roman" w:hAnsi="Times New Roman" w:eastAsia="仿宋_GB2312" w:cs="仿宋_GB2312"/>
          <w:b w:val="0"/>
          <w:bCs w:val="0"/>
          <w:kern w:val="0"/>
          <w:position w:val="0"/>
          <w:sz w:val="32"/>
          <w:szCs w:val="32"/>
          <w:highlight w:val="none"/>
          <w:lang w:val="en-US" w:eastAsia="zh-CN" w:bidi="ar-SA"/>
        </w:rPr>
        <w:t>。</w:t>
      </w:r>
    </w:p>
    <w:p w14:paraId="7F71445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楷体_GB2312" w:cs="Times New Roman"/>
          <w:b/>
          <w:color w:val="auto"/>
          <w:sz w:val="32"/>
          <w:szCs w:val="32"/>
          <w:highlight w:val="none"/>
          <w:u w:val="none"/>
          <w:lang w:val="en-US" w:eastAsia="zh-CN"/>
        </w:rPr>
      </w:pPr>
      <w:r>
        <w:rPr>
          <w:rFonts w:hint="eastAsia" w:ascii="Times New Roman" w:hAnsi="Times New Roman" w:eastAsia="楷体_GB2312" w:cs="Times New Roman"/>
          <w:b/>
          <w:color w:val="auto"/>
          <w:sz w:val="32"/>
          <w:szCs w:val="32"/>
          <w:highlight w:val="none"/>
          <w:u w:val="none"/>
          <w:lang w:val="zh-CN"/>
        </w:rPr>
        <w:t>（一）</w:t>
      </w:r>
      <w:r>
        <w:rPr>
          <w:rFonts w:hint="eastAsia" w:ascii="Times New Roman" w:hAnsi="Times New Roman"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78AD9BE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项目决策。围绕决策程序、规划论证、资金投向进行绩效分析。</w:t>
      </w:r>
    </w:p>
    <w:p w14:paraId="3C0D129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项目管理。围绕制度办法、分配管理、绩效监管进行绩效分析。</w:t>
      </w:r>
    </w:p>
    <w:p w14:paraId="445A402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围绕预算执行、资金使用进行绩效分析。</w:t>
      </w:r>
    </w:p>
    <w:p w14:paraId="783A78D9">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4.项目结果。围绕</w:t>
      </w:r>
      <w:r>
        <w:rPr>
          <w:rFonts w:hint="eastAsia" w:ascii="Times New Roman" w:hAnsi="Times New Roman" w:eastAsia="仿宋_GB2312" w:cs="仿宋_GB2312"/>
          <w:b w:val="0"/>
          <w:bCs w:val="0"/>
          <w:kern w:val="0"/>
          <w:position w:val="0"/>
          <w:sz w:val="32"/>
          <w:szCs w:val="32"/>
          <w:highlight w:val="none"/>
          <w:lang w:val="zh-CN" w:eastAsia="zh-CN" w:bidi="ar-SA"/>
        </w:rPr>
        <w:t>目标完成、完成时效进行绩效分析。</w:t>
      </w:r>
    </w:p>
    <w:p w14:paraId="30B1FA7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cs="Times New Roman"/>
          <w:b/>
          <w:color w:val="auto"/>
          <w:sz w:val="32"/>
          <w:szCs w:val="32"/>
          <w:highlight w:val="none"/>
          <w:u w:val="none"/>
          <w:lang w:val="zh-CN"/>
        </w:rPr>
        <w:t>（二）</w:t>
      </w:r>
      <w:r>
        <w:rPr>
          <w:rFonts w:hint="eastAsia" w:ascii="Times New Roman" w:hAnsi="Times New Roman"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w:t>
      </w:r>
      <w:r>
        <w:rPr>
          <w:rFonts w:hint="eastAsia" w:ascii="Times New Roman" w:hAnsi="Times New Roman" w:eastAsia="仿宋_GB2312" w:cs="仿宋_GB2312"/>
          <w:b w:val="0"/>
          <w:bCs w:val="0"/>
          <w:kern w:val="0"/>
          <w:position w:val="0"/>
          <w:sz w:val="32"/>
          <w:szCs w:val="32"/>
          <w:highlight w:val="none"/>
          <w:lang w:val="en-US" w:eastAsia="zh-CN" w:bidi="ar-SA"/>
        </w:rPr>
        <w:t>专项预算项目资金支持对象选择所属指标进行绩效分析。支持对象</w:t>
      </w:r>
      <w:r>
        <w:rPr>
          <w:rFonts w:hint="eastAsia" w:ascii="Times New Roman" w:hAnsi="Times New Roman" w:eastAsia="仿宋_GB2312" w:cs="仿宋_GB2312"/>
          <w:b w:val="0"/>
          <w:bCs w:val="0"/>
          <w:kern w:val="0"/>
          <w:position w:val="0"/>
          <w:sz w:val="32"/>
          <w:szCs w:val="32"/>
          <w:highlight w:val="none"/>
          <w:lang w:val="zh-CN" w:eastAsia="zh-CN" w:bidi="ar-SA"/>
        </w:rPr>
        <w:t>包括产业发展、民生保障、基础设施、行政运转等方面。</w:t>
      </w:r>
    </w:p>
    <w:p w14:paraId="5D479BE2">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1.产业发展。围绕符合性、成长性、经济性进行绩效分析。</w:t>
      </w:r>
    </w:p>
    <w:p w14:paraId="570821A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围绕区域均衡性、对象精准性、标准合理性、群众满意度进行绩效分析。</w:t>
      </w:r>
    </w:p>
    <w:p w14:paraId="4F97C9C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3.基础设施。在建项目围绕工程进度和资金拨付进行绩效分析；建成项目围绕项目验收、功能实现、后续管护进行</w:t>
      </w:r>
      <w:r>
        <w:rPr>
          <w:rFonts w:hint="eastAsia" w:ascii="Times New Roman" w:hAnsi="Times New Roman" w:eastAsia="仿宋_GB2312" w:cs="仿宋_GB2312"/>
          <w:b w:val="0"/>
          <w:bCs w:val="0"/>
          <w:kern w:val="0"/>
          <w:position w:val="0"/>
          <w:sz w:val="32"/>
          <w:szCs w:val="32"/>
          <w:highlight w:val="none"/>
          <w:lang w:val="zh-CN" w:eastAsia="zh-CN" w:bidi="ar-SA"/>
        </w:rPr>
        <w:t>绩效分析。</w:t>
      </w:r>
    </w:p>
    <w:p w14:paraId="290AFCDE">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行政运转。围绕用途合规性、程序合规性、标准合规性进行绩效分析。</w:t>
      </w:r>
    </w:p>
    <w:p w14:paraId="43CA0726">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cs="Times New Roman"/>
          <w:b/>
          <w:color w:val="auto"/>
          <w:sz w:val="32"/>
          <w:szCs w:val="32"/>
          <w:highlight w:val="none"/>
          <w:u w:val="none"/>
          <w:lang w:val="zh-CN"/>
        </w:rPr>
        <w:t>（三）</w:t>
      </w:r>
      <w:r>
        <w:rPr>
          <w:rFonts w:hint="eastAsia" w:ascii="Times New Roman" w:hAnsi="Times New Roman" w:eastAsia="楷体_GB2312" w:cs="Times New Roman"/>
          <w:b/>
          <w:color w:val="auto"/>
          <w:sz w:val="32"/>
          <w:szCs w:val="32"/>
          <w:highlight w:val="none"/>
          <w:u w:val="none"/>
          <w:lang w:val="en-US" w:eastAsia="zh-CN"/>
        </w:rPr>
        <w:t>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r>
        <w:rPr>
          <w:rFonts w:hint="eastAsia" w:ascii="Times New Roman" w:hAnsi="Times New Roman" w:eastAsia="仿宋_GB2312" w:cs="仿宋_GB2312"/>
          <w:b w:val="0"/>
          <w:bCs w:val="0"/>
          <w:kern w:val="0"/>
          <w:position w:val="0"/>
          <w:sz w:val="32"/>
          <w:szCs w:val="32"/>
          <w:highlight w:val="none"/>
          <w:lang w:val="zh-CN" w:eastAsia="zh-CN" w:bidi="ar-SA"/>
        </w:rPr>
        <w:t>根据项目个性自行设定部分指标，反映该项指标执行完成情况。</w:t>
      </w:r>
    </w:p>
    <w:p w14:paraId="4300E8B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1DBDFB9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根据《峨边彝族自治县财政局关于开展202</w:t>
      </w:r>
      <w:r>
        <w:rPr>
          <w:rFonts w:hint="eastAsia" w:ascii="仿宋_GB2312" w:hAnsi="宋体" w:eastAsia="仿宋_GB2312" w:cs="Times New Roman"/>
          <w:kern w:val="2"/>
          <w:sz w:val="32"/>
          <w:szCs w:val="32"/>
          <w:lang w:val="en-US" w:eastAsia="zh-CN" w:bidi="ar-SA"/>
        </w:rPr>
        <w:t>4</w:t>
      </w:r>
      <w:r>
        <w:rPr>
          <w:rFonts w:hint="eastAsia" w:ascii="仿宋_GB2312" w:hAnsi="宋体" w:eastAsia="仿宋_GB2312" w:cs="Times New Roman"/>
          <w:kern w:val="2"/>
          <w:sz w:val="32"/>
          <w:szCs w:val="32"/>
          <w:lang w:val="zh-CN" w:eastAsia="zh-CN" w:bidi="ar-SA"/>
        </w:rPr>
        <w:t>年</w:t>
      </w:r>
      <w:r>
        <w:rPr>
          <w:rFonts w:hint="eastAsia" w:ascii="仿宋_GB2312" w:hAnsi="宋体" w:eastAsia="仿宋_GB2312" w:cs="Times New Roman"/>
          <w:kern w:val="2"/>
          <w:sz w:val="32"/>
          <w:szCs w:val="32"/>
          <w:lang w:val="en-US" w:eastAsia="zh-CN" w:bidi="ar-SA"/>
        </w:rPr>
        <w:t>度县级部门预算绩效自评工作的通知</w:t>
      </w:r>
      <w:r>
        <w:rPr>
          <w:rFonts w:hint="default" w:ascii="仿宋_GB2312" w:hAnsi="宋体" w:eastAsia="仿宋_GB2312" w:cs="Times New Roman"/>
          <w:kern w:val="2"/>
          <w:sz w:val="32"/>
          <w:szCs w:val="32"/>
          <w:lang w:val="zh-CN" w:eastAsia="zh-CN" w:bidi="ar-SA"/>
        </w:rPr>
        <w:t>》文件精神，</w:t>
      </w:r>
      <w:r>
        <w:rPr>
          <w:rFonts w:hint="eastAsia" w:ascii="仿宋_GB2312" w:hAnsi="宋体" w:eastAsia="仿宋_GB2312" w:cs="Times New Roman"/>
          <w:kern w:val="2"/>
          <w:sz w:val="32"/>
          <w:szCs w:val="32"/>
          <w:lang w:val="en-US" w:eastAsia="zh-CN" w:bidi="ar-SA"/>
        </w:rPr>
        <w:t>勒乌乡</w:t>
      </w:r>
      <w:r>
        <w:rPr>
          <w:rFonts w:hint="default" w:ascii="仿宋_GB2312" w:hAnsi="宋体" w:eastAsia="仿宋_GB2312" w:cs="Times New Roman"/>
          <w:kern w:val="2"/>
          <w:sz w:val="32"/>
          <w:szCs w:val="32"/>
          <w:lang w:val="zh-CN" w:eastAsia="zh-CN" w:bidi="ar-SA"/>
        </w:rPr>
        <w:t>人民政府认真组织开展了部门整体支出绩效评价工作，绩效评价得分：</w:t>
      </w:r>
      <w:r>
        <w:rPr>
          <w:rFonts w:hint="eastAsia" w:ascii="仿宋_GB2312" w:hAnsi="宋体" w:eastAsia="仿宋_GB2312" w:cs="Times New Roman"/>
          <w:kern w:val="2"/>
          <w:sz w:val="32"/>
          <w:szCs w:val="32"/>
          <w:lang w:val="en-US" w:eastAsia="zh-CN" w:bidi="ar-SA"/>
        </w:rPr>
        <w:t>98</w:t>
      </w:r>
      <w:r>
        <w:rPr>
          <w:rFonts w:hint="default" w:ascii="仿宋_GB2312" w:hAnsi="宋体" w:eastAsia="仿宋_GB2312" w:cs="Times New Roman"/>
          <w:kern w:val="2"/>
          <w:sz w:val="32"/>
          <w:szCs w:val="32"/>
          <w:lang w:val="zh-CN" w:eastAsia="zh-CN" w:bidi="ar-SA"/>
        </w:rPr>
        <w:t>分。</w:t>
      </w:r>
    </w:p>
    <w:p w14:paraId="63E747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228C9D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eastAsia="仿宋_GB2312" w:cs="Times New Roman"/>
          <w:kern w:val="2"/>
          <w:sz w:val="32"/>
          <w:szCs w:val="32"/>
          <w:lang w:val="zh-CN" w:eastAsia="zh-CN" w:bidi="ar-SA"/>
        </w:rPr>
      </w:pPr>
      <w:r>
        <w:rPr>
          <w:rFonts w:hint="eastAsia" w:ascii="仿宋_GB2312" w:hAnsi="宋体" w:eastAsia="仿宋_GB2312" w:cs="Times New Roman"/>
          <w:kern w:val="2"/>
          <w:sz w:val="32"/>
          <w:szCs w:val="32"/>
          <w:lang w:val="zh-CN" w:eastAsia="zh-CN" w:bidi="ar-SA"/>
        </w:rPr>
        <w:t>在资金管理过程中，</w:t>
      </w:r>
      <w:r>
        <w:rPr>
          <w:rFonts w:hint="default" w:ascii="仿宋_GB2312" w:hAnsi="宋体" w:eastAsia="仿宋_GB2312" w:cs="Times New Roman"/>
          <w:kern w:val="2"/>
          <w:sz w:val="32"/>
          <w:szCs w:val="32"/>
          <w:lang w:val="zh-CN" w:eastAsia="zh-CN" w:bidi="ar-SA"/>
        </w:rPr>
        <w:t>还存在部分支出依据不合规，财务管理制度不够健全，财务人员业务水平还需加强等问题。</w:t>
      </w:r>
    </w:p>
    <w:p w14:paraId="3C3F6F1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253985F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1.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4F9C05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0E8F983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w:t>
      </w:r>
    </w:p>
    <w:p w14:paraId="2BA3C37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4FF392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3F3296D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5A17E38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3"/>
      <w:bookmarkEnd w:id="56"/>
      <w:bookmarkStart w:id="57" w:name="_Toc15396619"/>
    </w:p>
    <w:p w14:paraId="211F6B5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8F3329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5786571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4BEADB5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45E6035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328EC3D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6745341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45A3B5F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0E42754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68AD5EB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505647F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07885F3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DECDC7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30F551D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3C3AB9A0">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0437">
    <w:pPr>
      <w:pStyle w:val="12"/>
      <w:jc w:val="center"/>
    </w:pPr>
  </w:p>
  <w:p w14:paraId="2733CD4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AEF7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1369F">
    <w:pPr>
      <w:pStyle w:val="1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48CD5">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F348CD5">
                    <w:pPr>
                      <w:pStyle w:val="12"/>
                    </w:pPr>
                    <w:r>
                      <w:fldChar w:fldCharType="begin"/>
                    </w:r>
                    <w:r>
                      <w:instrText xml:space="preserve"> PAGE  \* MERGEFORMAT </w:instrText>
                    </w:r>
                    <w:r>
                      <w:fldChar w:fldCharType="separate"/>
                    </w:r>
                    <w:r>
                      <w:t>- 2 -</w:t>
                    </w:r>
                    <w:r>
                      <w:fldChar w:fldCharType="end"/>
                    </w:r>
                  </w:p>
                </w:txbxContent>
              </v:textbox>
            </v:shape>
          </w:pict>
        </mc:Fallback>
      </mc:AlternateContent>
    </w:r>
  </w:p>
  <w:p w14:paraId="3464FC87">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AFBC9">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4F464">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D4F464">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DB79">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77B89"/>
    <w:rsid w:val="01AE15BA"/>
    <w:rsid w:val="0258084F"/>
    <w:rsid w:val="02FEBE30"/>
    <w:rsid w:val="04916F1E"/>
    <w:rsid w:val="056C7A36"/>
    <w:rsid w:val="061E35DE"/>
    <w:rsid w:val="06314567"/>
    <w:rsid w:val="066E0107"/>
    <w:rsid w:val="07996F6E"/>
    <w:rsid w:val="07DFD8BA"/>
    <w:rsid w:val="09867E8F"/>
    <w:rsid w:val="0A2032A3"/>
    <w:rsid w:val="0C790A16"/>
    <w:rsid w:val="0CA8290A"/>
    <w:rsid w:val="0CC779D3"/>
    <w:rsid w:val="0CEC743A"/>
    <w:rsid w:val="0D35B1ED"/>
    <w:rsid w:val="0DBC0BBA"/>
    <w:rsid w:val="0DC21F49"/>
    <w:rsid w:val="0E15651D"/>
    <w:rsid w:val="0E254B6B"/>
    <w:rsid w:val="0F7A2ADB"/>
    <w:rsid w:val="0F98263C"/>
    <w:rsid w:val="101860EC"/>
    <w:rsid w:val="101F47CC"/>
    <w:rsid w:val="10C055FF"/>
    <w:rsid w:val="11694EBD"/>
    <w:rsid w:val="11772AA4"/>
    <w:rsid w:val="118107EC"/>
    <w:rsid w:val="12E24EE2"/>
    <w:rsid w:val="13516249"/>
    <w:rsid w:val="13B81E24"/>
    <w:rsid w:val="13D50BC4"/>
    <w:rsid w:val="14B17F78"/>
    <w:rsid w:val="165E0673"/>
    <w:rsid w:val="16B831D5"/>
    <w:rsid w:val="16BB723D"/>
    <w:rsid w:val="17E50567"/>
    <w:rsid w:val="186504BB"/>
    <w:rsid w:val="19A445FC"/>
    <w:rsid w:val="1A197394"/>
    <w:rsid w:val="1BE8440E"/>
    <w:rsid w:val="1D155CEE"/>
    <w:rsid w:val="1D1638FE"/>
    <w:rsid w:val="1D9C6312"/>
    <w:rsid w:val="1E312DEB"/>
    <w:rsid w:val="1E740ACF"/>
    <w:rsid w:val="1E894AE9"/>
    <w:rsid w:val="1F2B48C1"/>
    <w:rsid w:val="1F42113B"/>
    <w:rsid w:val="1FF35744"/>
    <w:rsid w:val="1FF6BC77"/>
    <w:rsid w:val="20322F5E"/>
    <w:rsid w:val="21156B08"/>
    <w:rsid w:val="215A6C10"/>
    <w:rsid w:val="2186353C"/>
    <w:rsid w:val="22A9418A"/>
    <w:rsid w:val="23860B96"/>
    <w:rsid w:val="238D5616"/>
    <w:rsid w:val="240371BF"/>
    <w:rsid w:val="244F3473"/>
    <w:rsid w:val="24C97D99"/>
    <w:rsid w:val="25072C0B"/>
    <w:rsid w:val="25A718F0"/>
    <w:rsid w:val="25BB59F6"/>
    <w:rsid w:val="260F557C"/>
    <w:rsid w:val="26970054"/>
    <w:rsid w:val="27B8643F"/>
    <w:rsid w:val="281408E2"/>
    <w:rsid w:val="289B3D96"/>
    <w:rsid w:val="29FD04D3"/>
    <w:rsid w:val="2BAA0794"/>
    <w:rsid w:val="2BFF7BC6"/>
    <w:rsid w:val="2C8A61B5"/>
    <w:rsid w:val="2DF04E50"/>
    <w:rsid w:val="2E586DFA"/>
    <w:rsid w:val="2F040D46"/>
    <w:rsid w:val="2F3F11F4"/>
    <w:rsid w:val="2F6B035B"/>
    <w:rsid w:val="2FAE5751"/>
    <w:rsid w:val="2FB1A395"/>
    <w:rsid w:val="2FD9A7D8"/>
    <w:rsid w:val="2FDBF714"/>
    <w:rsid w:val="2FDD2BAB"/>
    <w:rsid w:val="30071D11"/>
    <w:rsid w:val="30136908"/>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196D9D"/>
    <w:rsid w:val="3B5D5890"/>
    <w:rsid w:val="3B7EF35A"/>
    <w:rsid w:val="3B9FDB6C"/>
    <w:rsid w:val="3BF5BC2F"/>
    <w:rsid w:val="3C073099"/>
    <w:rsid w:val="3CEBA265"/>
    <w:rsid w:val="3D98207C"/>
    <w:rsid w:val="3DEE7CF3"/>
    <w:rsid w:val="3E740A63"/>
    <w:rsid w:val="3E78745D"/>
    <w:rsid w:val="3E9E41A8"/>
    <w:rsid w:val="3EBC63BD"/>
    <w:rsid w:val="3EE17838"/>
    <w:rsid w:val="3F55381A"/>
    <w:rsid w:val="3F7F7599"/>
    <w:rsid w:val="3FF4CAE0"/>
    <w:rsid w:val="3FF7B227"/>
    <w:rsid w:val="44E268DA"/>
    <w:rsid w:val="450D13D7"/>
    <w:rsid w:val="45506656"/>
    <w:rsid w:val="462036D5"/>
    <w:rsid w:val="486A6C7A"/>
    <w:rsid w:val="491017DF"/>
    <w:rsid w:val="4A627F82"/>
    <w:rsid w:val="4AA23939"/>
    <w:rsid w:val="4B0E749A"/>
    <w:rsid w:val="4B2477C4"/>
    <w:rsid w:val="4B4F25DA"/>
    <w:rsid w:val="4BAB3A41"/>
    <w:rsid w:val="4BB52B12"/>
    <w:rsid w:val="4BE068DB"/>
    <w:rsid w:val="4D577224"/>
    <w:rsid w:val="4DBF1CEB"/>
    <w:rsid w:val="4DED20EF"/>
    <w:rsid w:val="4DF0007C"/>
    <w:rsid w:val="4EAB630A"/>
    <w:rsid w:val="4ECE2238"/>
    <w:rsid w:val="4F833267"/>
    <w:rsid w:val="4FE9BD67"/>
    <w:rsid w:val="4FFB052F"/>
    <w:rsid w:val="50B415EA"/>
    <w:rsid w:val="51962A9D"/>
    <w:rsid w:val="52004F79"/>
    <w:rsid w:val="52187956"/>
    <w:rsid w:val="537E6D0A"/>
    <w:rsid w:val="53F74C96"/>
    <w:rsid w:val="543B20B8"/>
    <w:rsid w:val="55170BA8"/>
    <w:rsid w:val="553218C9"/>
    <w:rsid w:val="567E1AA5"/>
    <w:rsid w:val="56E47B74"/>
    <w:rsid w:val="57175D52"/>
    <w:rsid w:val="57BD3DD4"/>
    <w:rsid w:val="58265D9B"/>
    <w:rsid w:val="587F428B"/>
    <w:rsid w:val="58BA3515"/>
    <w:rsid w:val="59861649"/>
    <w:rsid w:val="5AF92295"/>
    <w:rsid w:val="5B250254"/>
    <w:rsid w:val="5BDD79E6"/>
    <w:rsid w:val="5BE70AC5"/>
    <w:rsid w:val="5BF561CA"/>
    <w:rsid w:val="5BFF5DFC"/>
    <w:rsid w:val="5CD71FC4"/>
    <w:rsid w:val="5D1F11B5"/>
    <w:rsid w:val="5D695134"/>
    <w:rsid w:val="5DAE1B18"/>
    <w:rsid w:val="5DE7D9E5"/>
    <w:rsid w:val="5ECEC941"/>
    <w:rsid w:val="5FBF9FF3"/>
    <w:rsid w:val="5FCD4E2C"/>
    <w:rsid w:val="5FEF394A"/>
    <w:rsid w:val="5FF67715"/>
    <w:rsid w:val="6028345A"/>
    <w:rsid w:val="60653448"/>
    <w:rsid w:val="61AE798F"/>
    <w:rsid w:val="62BF3928"/>
    <w:rsid w:val="63B3701E"/>
    <w:rsid w:val="647F5392"/>
    <w:rsid w:val="64D836A1"/>
    <w:rsid w:val="65A40D02"/>
    <w:rsid w:val="65E66580"/>
    <w:rsid w:val="664B1D71"/>
    <w:rsid w:val="664B4E8E"/>
    <w:rsid w:val="67277B67"/>
    <w:rsid w:val="67AA3209"/>
    <w:rsid w:val="67F0485E"/>
    <w:rsid w:val="686B65DA"/>
    <w:rsid w:val="689E075E"/>
    <w:rsid w:val="698D0931"/>
    <w:rsid w:val="69C823D8"/>
    <w:rsid w:val="6A7FE5F3"/>
    <w:rsid w:val="6B01007F"/>
    <w:rsid w:val="6B053271"/>
    <w:rsid w:val="6B1C3BBC"/>
    <w:rsid w:val="6B9F7B6E"/>
    <w:rsid w:val="6BDD78B3"/>
    <w:rsid w:val="6C4A05C8"/>
    <w:rsid w:val="6C8742B8"/>
    <w:rsid w:val="6D062D75"/>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0A66401"/>
    <w:rsid w:val="712A28F1"/>
    <w:rsid w:val="715C0E4B"/>
    <w:rsid w:val="71992E7C"/>
    <w:rsid w:val="72233669"/>
    <w:rsid w:val="72734D90"/>
    <w:rsid w:val="73160E6D"/>
    <w:rsid w:val="7332FE48"/>
    <w:rsid w:val="73AB61DA"/>
    <w:rsid w:val="73AD73D5"/>
    <w:rsid w:val="73B6EB34"/>
    <w:rsid w:val="73FA497D"/>
    <w:rsid w:val="744731E5"/>
    <w:rsid w:val="74BBD01D"/>
    <w:rsid w:val="74ED5379"/>
    <w:rsid w:val="75243D99"/>
    <w:rsid w:val="75DEEEC2"/>
    <w:rsid w:val="75E32345"/>
    <w:rsid w:val="76E3355F"/>
    <w:rsid w:val="76FF5125"/>
    <w:rsid w:val="776F6FFA"/>
    <w:rsid w:val="778769C8"/>
    <w:rsid w:val="77A75DCA"/>
    <w:rsid w:val="77DC22F5"/>
    <w:rsid w:val="781E5417"/>
    <w:rsid w:val="783E271A"/>
    <w:rsid w:val="78616DE9"/>
    <w:rsid w:val="78A70F68"/>
    <w:rsid w:val="78E201F2"/>
    <w:rsid w:val="78E875D7"/>
    <w:rsid w:val="79086DAD"/>
    <w:rsid w:val="79D7FD79"/>
    <w:rsid w:val="79EE5BA4"/>
    <w:rsid w:val="7A894339"/>
    <w:rsid w:val="7AD284E8"/>
    <w:rsid w:val="7AFF7572"/>
    <w:rsid w:val="7B6C7DFB"/>
    <w:rsid w:val="7BBFBED0"/>
    <w:rsid w:val="7BC3E394"/>
    <w:rsid w:val="7C1F3737"/>
    <w:rsid w:val="7C224DAA"/>
    <w:rsid w:val="7CBFC87B"/>
    <w:rsid w:val="7CFE0F48"/>
    <w:rsid w:val="7D272ABC"/>
    <w:rsid w:val="7D31799A"/>
    <w:rsid w:val="7D7EC23E"/>
    <w:rsid w:val="7E8ADEBF"/>
    <w:rsid w:val="7EA924A5"/>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0"/>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firstLineChars="200"/>
    </w:p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Times New Roman" w:hAnsi="Times New Roman" w:eastAsia="宋体" w:cs="Times New Roman"/>
      <w:kern w:val="0"/>
      <w:sz w:val="24"/>
      <w:szCs w:val="24"/>
      <w:lang w:val="en-US" w:eastAsia="zh-CN" w:bidi="ar"/>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61"/>
    <w:basedOn w:val="19"/>
    <w:qFormat/>
    <w:uiPriority w:val="0"/>
    <w:rPr>
      <w:rFonts w:hint="default" w:ascii="Arial" w:hAnsi="Arial" w:cs="Arial"/>
      <w:color w:val="000000"/>
      <w:sz w:val="20"/>
      <w:szCs w:val="20"/>
      <w:u w:val="none"/>
    </w:rPr>
  </w:style>
  <w:style w:type="character" w:customStyle="1" w:styleId="39">
    <w:name w:val="font31"/>
    <w:basedOn w:val="19"/>
    <w:qFormat/>
    <w:uiPriority w:val="0"/>
    <w:rPr>
      <w:rFonts w:ascii="宋体" w:hAnsi="宋体" w:eastAsia="宋体" w:cs="宋体"/>
      <w:color w:val="000000"/>
      <w:sz w:val="20"/>
      <w:szCs w:val="20"/>
      <w:u w:val="none"/>
    </w:rPr>
  </w:style>
  <w:style w:type="character" w:customStyle="1" w:styleId="40">
    <w:name w:val="标题 4 Char"/>
    <w:link w:val="5"/>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4&#24180;&#20915;&#31639;\24&#24180;&#20915;&#31639;&#20844;&#24320;&#25253;&#21578;\&#30011;&#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4&#24180;&#20915;&#31639;\24&#24180;&#20915;&#31639;&#20844;&#24320;&#25253;&#21578;\&#30011;&#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4&#24180;&#20915;&#31639;\24&#24180;&#20915;&#31639;&#20844;&#24320;&#25253;&#21578;\&#30011;&#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4&#24180;&#20915;&#31639;\24&#24180;&#20915;&#31639;&#20844;&#24320;&#25253;&#21578;\&#30011;&#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4&#24180;&#20915;&#31639;\24&#24180;&#20915;&#31639;&#20844;&#24320;&#25253;&#21578;\&#30011;&#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24&#24180;&#20915;&#31639;\24&#24180;&#20915;&#31639;&#20844;&#24320;&#25253;&#21578;\&#30011;&#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4&#24180;&#20915;&#31639;\24&#24180;&#20915;&#31639;&#20844;&#24320;&#25253;&#21578;\&#30011;&#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收支总计变化图（万元）</a:t>
            </a:r>
          </a:p>
        </c:rich>
      </c:tx>
      <c:layout/>
      <c:overlay val="0"/>
      <c:spPr>
        <a:noFill/>
        <a:ln>
          <a:noFill/>
        </a:ln>
        <a:effectLst/>
      </c:spPr>
    </c:title>
    <c:autoTitleDeleted val="0"/>
    <c:plotArea>
      <c:layout>
        <c:manualLayout>
          <c:layoutTarget val="inner"/>
          <c:xMode val="edge"/>
          <c:yMode val="edge"/>
          <c:x val="0.0779630732578916"/>
          <c:y val="0.132782226814777"/>
          <c:w val="0.887045860631328"/>
          <c:h val="0.67822268147765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[画图.xlsx]Sheet2!$B$1:$B$2</c:f>
              <c:strCache>
                <c:ptCount val="2"/>
                <c:pt idx="0">
                  <c:v>2023年收支总计</c:v>
                </c:pt>
                <c:pt idx="1">
                  <c:v>2024年收支总计</c:v>
                </c:pt>
              </c:strCache>
            </c:strRef>
          </c:cat>
          <c:val>
            <c:numRef>
              <c:f>[画图.xlsx]Sheet2!$C$1:$C$2</c:f>
              <c:numCache>
                <c:formatCode>General</c:formatCode>
                <c:ptCount val="2"/>
                <c:pt idx="0">
                  <c:v>592.29</c:v>
                </c:pt>
                <c:pt idx="1">
                  <c:v>666.52</c:v>
                </c:pt>
              </c:numCache>
            </c:numRef>
          </c:val>
        </c:ser>
        <c:dLbls>
          <c:showLegendKey val="0"/>
          <c:showVal val="1"/>
          <c:showCatName val="0"/>
          <c:showSerName val="0"/>
          <c:showPercent val="0"/>
          <c:showBubbleSize val="0"/>
        </c:dLbls>
        <c:gapWidth val="246"/>
        <c:overlap val="-28"/>
        <c:axId val="231576505"/>
        <c:axId val="507284271"/>
      </c:barChart>
      <c:catAx>
        <c:axId val="2315765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7284271"/>
        <c:crosses val="autoZero"/>
        <c:auto val="1"/>
        <c:lblAlgn val="ctr"/>
        <c:lblOffset val="100"/>
        <c:noMultiLvlLbl val="0"/>
      </c:catAx>
      <c:valAx>
        <c:axId val="507284271"/>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1576505"/>
        <c:crosses val="autoZero"/>
        <c:crossBetween val="between"/>
      </c:valAx>
      <c:spPr>
        <a:noFill/>
        <a:ln>
          <a:noFill/>
        </a:ln>
        <a:effectLst/>
      </c:spPr>
    </c:plotArea>
    <c:plotVisOnly val="1"/>
    <c:dispBlanksAs val="gap"/>
    <c:showDLblsOverMax val="0"/>
    <c:extLst>
      <c:ext uri="{0b15fc19-7d7d-44ad-8c2d-2c3a37ce22c3}">
        <chartProps xmlns="https://web.wps.cn/et/2018/main" chartId="{5b85daa8-93d1-4adb-af08-f9b98b2337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[画图.xlsx]Sheet2!$B$22:$B$23</c:f>
              <c:strCache>
                <c:ptCount val="2"/>
                <c:pt idx="0">
                  <c:v>一般公共预算财政拨款收入</c:v>
                </c:pt>
                <c:pt idx="1">
                  <c:v>政府性基金预算财政拨款收入</c:v>
                </c:pt>
              </c:strCache>
            </c:strRef>
          </c:cat>
          <c:val>
            <c:numRef>
              <c:f>[画图.xlsx]Sheet2!$C$22:$C$23</c:f>
              <c:numCache>
                <c:formatCode>0.00%</c:formatCode>
                <c:ptCount val="2"/>
                <c:pt idx="0">
                  <c:v>0.9604</c:v>
                </c:pt>
                <c:pt idx="1">
                  <c:v>0.0396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ba3de2e-c17b-49c0-bf27-247e2bc836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manualLayout>
          <c:xMode val="edge"/>
          <c:yMode val="edge"/>
          <c:x val="0.376973684210526"/>
          <c:y val="0.048611111111111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[画图.xlsx]Sheet2!$B$49:$B$50</c:f>
              <c:strCache>
                <c:ptCount val="2"/>
                <c:pt idx="0">
                  <c:v>基本支出</c:v>
                </c:pt>
                <c:pt idx="1">
                  <c:v>项目支出</c:v>
                </c:pt>
              </c:strCache>
            </c:strRef>
          </c:cat>
          <c:val>
            <c:numRef>
              <c:f>[画图.xlsx]Sheet2!$C$49:$C$50</c:f>
              <c:numCache>
                <c:formatCode>0.00%</c:formatCode>
                <c:ptCount val="2"/>
                <c:pt idx="0">
                  <c:v>0.8658</c:v>
                </c:pt>
                <c:pt idx="1">
                  <c:v>0.1342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d3bb4be-b1b7-44f3-9e33-41ac8393ac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财政拨款收、支总计变化图（万元）</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[画图.xlsx]Sheet2!$B$74:$B$75</c:f>
              <c:strCache>
                <c:ptCount val="2"/>
                <c:pt idx="0">
                  <c:v>2023年财政收支总计</c:v>
                </c:pt>
                <c:pt idx="1">
                  <c:v>2024年财政收支总计</c:v>
                </c:pt>
              </c:strCache>
            </c:strRef>
          </c:cat>
          <c:val>
            <c:numRef>
              <c:f>[画图.xlsx]Sheet2!$C$74:$C$75</c:f>
              <c:numCache>
                <c:formatCode>General</c:formatCode>
                <c:ptCount val="2"/>
                <c:pt idx="0">
                  <c:v>592.29</c:v>
                </c:pt>
                <c:pt idx="1">
                  <c:v>666.52</c:v>
                </c:pt>
              </c:numCache>
            </c:numRef>
          </c:val>
        </c:ser>
        <c:dLbls>
          <c:showLegendKey val="0"/>
          <c:showVal val="1"/>
          <c:showCatName val="0"/>
          <c:showSerName val="0"/>
          <c:showPercent val="0"/>
          <c:showBubbleSize val="0"/>
        </c:dLbls>
        <c:gapWidth val="246"/>
        <c:overlap val="-28"/>
        <c:axId val="55876783"/>
        <c:axId val="490583753"/>
      </c:barChart>
      <c:catAx>
        <c:axId val="55876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583753"/>
        <c:crosses val="autoZero"/>
        <c:auto val="1"/>
        <c:lblAlgn val="ctr"/>
        <c:lblOffset val="100"/>
        <c:noMultiLvlLbl val="0"/>
      </c:catAx>
      <c:valAx>
        <c:axId val="49058375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876783"/>
        <c:crosses val="autoZero"/>
        <c:crossBetween val="between"/>
      </c:valAx>
      <c:spPr>
        <a:noFill/>
        <a:ln>
          <a:noFill/>
        </a:ln>
        <a:effectLst/>
      </c:spPr>
    </c:plotArea>
    <c:plotVisOnly val="1"/>
    <c:dispBlanksAs val="gap"/>
    <c:showDLblsOverMax val="0"/>
    <c:extLst>
      <c:ext uri="{0b15fc19-7d7d-44ad-8c2d-2c3a37ce22c3}">
        <chartProps xmlns="https://web.wps.cn/et/2018/main" chartId="{7aa83e73-201d-43f8-a4b9-3ec72455388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一般公共预算财政拨款支出变化图（万元）</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[画图.xlsx]Sheet2!$B$98:$B$99</c:f>
              <c:strCache>
                <c:ptCount val="2"/>
                <c:pt idx="0">
                  <c:v>2023年一般公共预算财政拨款支出</c:v>
                </c:pt>
                <c:pt idx="1">
                  <c:v>2024年一般公共预算财政拨款支出</c:v>
                </c:pt>
              </c:strCache>
            </c:strRef>
          </c:cat>
          <c:val>
            <c:numRef>
              <c:f>[画图.xlsx]Sheet2!$C$98:$C$99</c:f>
              <c:numCache>
                <c:formatCode>General</c:formatCode>
                <c:ptCount val="2"/>
                <c:pt idx="0">
                  <c:v>700.24</c:v>
                </c:pt>
                <c:pt idx="1">
                  <c:v>640.06</c:v>
                </c:pt>
              </c:numCache>
            </c:numRef>
          </c:val>
        </c:ser>
        <c:dLbls>
          <c:showLegendKey val="0"/>
          <c:showVal val="1"/>
          <c:showCatName val="0"/>
          <c:showSerName val="0"/>
          <c:showPercent val="0"/>
          <c:showBubbleSize val="0"/>
        </c:dLbls>
        <c:gapWidth val="246"/>
        <c:overlap val="-28"/>
        <c:axId val="322525867"/>
        <c:axId val="755237090"/>
      </c:barChart>
      <c:catAx>
        <c:axId val="32252586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55237090"/>
        <c:crosses val="autoZero"/>
        <c:auto val="1"/>
        <c:lblAlgn val="ctr"/>
        <c:lblOffset val="100"/>
        <c:noMultiLvlLbl val="0"/>
      </c:catAx>
      <c:valAx>
        <c:axId val="7552370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2525867"/>
        <c:crosses val="autoZero"/>
        <c:crossBetween val="between"/>
      </c:valAx>
      <c:spPr>
        <a:noFill/>
        <a:ln>
          <a:noFill/>
        </a:ln>
        <a:effectLst/>
      </c:spPr>
    </c:plotArea>
    <c:plotVisOnly val="1"/>
    <c:dispBlanksAs val="gap"/>
    <c:showDLblsOverMax val="0"/>
    <c:extLst>
      <c:ext uri="{0b15fc19-7d7d-44ad-8c2d-2c3a37ce22c3}">
        <chartProps xmlns="https://web.wps.cn/et/2018/main" chartId="{b4042f95-ba78-4ff2-8173-dd02b1f869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[画图.xlsx]Sheet2!$B$119:$B$124</c:f>
              <c:strCache>
                <c:ptCount val="6"/>
                <c:pt idx="0">
                  <c:v>一般公共服务支出</c:v>
                </c:pt>
                <c:pt idx="1">
                  <c:v>社会保障和就业支出</c:v>
                </c:pt>
                <c:pt idx="3">
                  <c:v>卫生健康支出</c:v>
                </c:pt>
                <c:pt idx="4">
                  <c:v>住房保障支出</c:v>
                </c:pt>
                <c:pt idx="5">
                  <c:v>农林水支出</c:v>
                </c:pt>
              </c:strCache>
            </c:strRef>
          </c:cat>
          <c:val>
            <c:numRef>
              <c:f>[画图.xlsx]Sheet2!$C$119:$C$124</c:f>
              <c:numCache>
                <c:formatCode>0.00%</c:formatCode>
                <c:ptCount val="6"/>
                <c:pt idx="0">
                  <c:v>0.596</c:v>
                </c:pt>
                <c:pt idx="1">
                  <c:v>0.0983</c:v>
                </c:pt>
                <c:pt idx="3">
                  <c:v>0.0176</c:v>
                </c:pt>
                <c:pt idx="4">
                  <c:v>0.0479</c:v>
                </c:pt>
                <c:pt idx="5">
                  <c:v>0.2402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a40c68c-815a-4a67-bd63-6888093044e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“三公”经费支出结构图</a:t>
            </a:r>
          </a:p>
          <a:p>
            <a:pPr defTabSz="914400">
              <a:defRPr lang="zh-CN" sz="1400" b="1" i="0" u="none" strike="noStrike" kern="1200" baseline="0">
                <a:solidFill>
                  <a:schemeClr val="tx1">
                    <a:lumMod val="75000"/>
                    <a:lumOff val="25000"/>
                  </a:schemeClr>
                </a:solidFill>
                <a:latin typeface="+mn-lt"/>
                <a:ea typeface="+mn-ea"/>
                <a:cs typeface="+mn-cs"/>
              </a:defRPr>
            </a:pP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[画图.xlsx]Sheet2!$B$171:$B$173</c:f>
              <c:strCache>
                <c:ptCount val="3"/>
                <c:pt idx="0">
                  <c:v>因公出国（境）费支出</c:v>
                </c:pt>
                <c:pt idx="1">
                  <c:v>公务用车购置及运行维护费支出</c:v>
                </c:pt>
                <c:pt idx="2">
                  <c:v>公务接待费支出</c:v>
                </c:pt>
              </c:strCache>
            </c:strRef>
          </c:cat>
          <c:val>
            <c:numRef>
              <c:f>[画图.xlsx]Sheet2!$C$171:$C$173</c:f>
              <c:numCache>
                <c:formatCode>0.00%</c:formatCode>
                <c:ptCount val="3"/>
                <c:pt idx="0">
                  <c:v>0</c:v>
                </c:pt>
                <c:pt idx="1">
                  <c:v>0.6452</c:v>
                </c:pt>
                <c:pt idx="2">
                  <c:v>0.3548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cc750e4-e6ed-4691-9d98-1b3baf24c86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ad718524-bd88-4a29-81fc-de65d57b2fd8</errorID>
      <errorWord>巩固脱贫攻坚成果</errorWord>
      <group>L1_Word</group>
      <groupName>字词问题</groupName>
      <ability>L2_Typo</ability>
      <abilityName>字词错误</abilityName>
      <candidateList>
        <item>巩固拓展脱贫攻坚成果</item>
      </candidateList>
      <explain/>
      <paraID>3EEEBE50</paraID>
      <start>10</start>
      <end>18</end>
      <status>ignored</status>
      <modifiedWord/>
      <trackRevisions>false</trackRevisions>
    </reviewItem>
    <reviewItem>
      <errorID>b5e161ab-d376-4656-aa83-573194b50039</errorID>
      <errorWord>巩固脱贫攻坚成果</errorWord>
      <group>L1_Word</group>
      <groupName>字词问题</groupName>
      <ability>L2_Typo</ability>
      <abilityName>字词错误</abilityName>
      <candidateList>
        <item>巩固拓展脱贫攻坚成果</item>
      </candidateList>
      <explain/>
      <paraID>409EC5FE</paraID>
      <start>10</start>
      <end>18</end>
      <status>ignored</status>
      <modifiedWord/>
      <trackRevisions>false</trackRevisions>
    </reviewItem>
    <reviewItem>
      <errorID>f7a871c6-b71d-41be-a1dc-6a5fff4c0d02</errorID>
      <errorWord>巩固脱贫攻坚成果</errorWord>
      <group>L1_Word</group>
      <groupName>字词问题</groupName>
      <ability>L2_Typo</ability>
      <abilityName>字词错误</abilityName>
      <candidateList>
        <item>巩固拓展脱贫攻坚成果</item>
      </candidateList>
      <explain/>
      <paraID>409EC5FE</paraID>
      <start>29</start>
      <end>37</end>
      <status>ignored</status>
      <modifiedWord/>
      <trackRevisions>false</trackRevisions>
    </reviewItem>
    <reviewItem>
      <errorID>8042a153-e81c-4e11-9e0e-3cdaae8a39d1</errorID>
      <errorWord>巩固脱贫攻坚成果</errorWord>
      <group>L1_Word</group>
      <groupName>字词问题</groupName>
      <ability>L2_Typo</ability>
      <abilityName>字词错误</abilityName>
      <candidateList>
        <item>巩固拓展脱贫攻坚成果</item>
      </candidateList>
      <explain/>
      <paraID>184FFC0F</paraID>
      <start>11</start>
      <end>19</end>
      <status>ignored</status>
      <modifiedWord/>
      <trackRevisions>false</trackRevisions>
    </reviewItem>
    <reviewItem>
      <errorID>42b36bd1-186c-40e7-af0e-b1425ac61e13</errorID>
      <errorWord>巩固脱贫攻坚成果</errorWord>
      <group>L1_Word</group>
      <groupName>字词问题</groupName>
      <ability>L2_Typo</ability>
      <abilityName>字词错误</abilityName>
      <candidateList>
        <item>巩固拓展脱贫攻坚成果</item>
      </candidateList>
      <explain/>
      <paraID> 9ACBCFC</paraID>
      <start>11</start>
      <end>19</end>
      <status>ignored</status>
      <modifiedWord/>
      <trackRevisions>false</trackRevisions>
    </reviewItem>
    <reviewItem>
      <errorID>3d4fe8aa-9f30-4465-9a23-dca70c5226d1</errorID>
      <errorWord>巩固脱贫攻坚成果</errorWord>
      <group>L1_Word</group>
      <groupName>字词问题</groupName>
      <ability>L2_Typo</ability>
      <abilityName>字词错误</abilityName>
      <candidateList>
        <item>巩固拓展脱贫攻坚成果</item>
      </candidateList>
      <explain/>
      <paraID> 9ACBCFC</paraID>
      <start>30</start>
      <end>38</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2ab6d5-127d-4cf4-bc2a-f9a2aaa6ff0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7155</Words>
  <Characters>7774</Characters>
  <Lines>61</Lines>
  <Paragraphs>17</Paragraphs>
  <TotalTime>1</TotalTime>
  <ScaleCrop>false</ScaleCrop>
  <LinksUpToDate>false</LinksUpToDate>
  <CharactersWithSpaces>7831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碧云天</cp:lastModifiedBy>
  <cp:lastPrinted>2025-08-06T17:34:00Z</cp:lastPrinted>
  <dcterms:modified xsi:type="dcterms:W3CDTF">2025-12-08T02:41:35Z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2F58DE4458CE427EAD7EBCF630136343_13</vt:lpwstr>
  </property>
  <property fmtid="{D5CDD505-2E9C-101B-9397-08002B2CF9AE}" pid="4" name="KSOTemplateDocerSaveRecord">
    <vt:lpwstr>eyJoZGlkIjoiNzI2ZGI0OGUzMDAzMzk0YmE1OTYyMDVlZGMwMmYyODYiLCJ1c2VySWQiOiIxMTM5NjM2MTk5In0=</vt:lpwstr>
  </property>
</Properties>
</file>