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ABAF5">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695612E9">
      <w:pPr>
        <w:tabs>
          <w:tab w:val="left" w:pos="1440"/>
        </w:tabs>
        <w:spacing w:line="600" w:lineRule="exact"/>
        <w:rPr>
          <w:rFonts w:hint="eastAsia" w:ascii="方正小标宋简体" w:hAnsi="宋体" w:eastAsia="方正小标宋简体" w:cs="Times New Roman"/>
          <w:color w:val="000000"/>
          <w:kern w:val="0"/>
          <w:sz w:val="44"/>
          <w:szCs w:val="44"/>
          <w:lang w:val="zh-CN" w:eastAsia="zh-CN" w:bidi="ar-SA"/>
        </w:rPr>
      </w:pPr>
    </w:p>
    <w:p w14:paraId="653CC8DA">
      <w:pPr>
        <w:pStyle w:val="7"/>
        <w:spacing w:line="600" w:lineRule="exact"/>
        <w:jc w:val="center"/>
        <w:rPr>
          <w:rFonts w:hint="eastAsia" w:ascii="方正小标宋简体" w:hAnsi="宋体" w:eastAsia="方正小标宋简体" w:cs="Times New Roman"/>
          <w:b w:val="0"/>
          <w:bCs w:val="0"/>
          <w:color w:val="000000"/>
          <w:kern w:val="0"/>
          <w:sz w:val="44"/>
          <w:szCs w:val="44"/>
          <w:lang w:val="zh-CN" w:eastAsia="zh-CN" w:bidi="ar-SA"/>
        </w:rPr>
      </w:pPr>
      <w:r>
        <w:rPr>
          <w:rFonts w:hint="eastAsia" w:ascii="方正小标宋简体" w:hAnsi="宋体" w:eastAsia="方正小标宋简体" w:cs="Times New Roman"/>
          <w:b w:val="0"/>
          <w:bCs w:val="0"/>
          <w:color w:val="000000"/>
          <w:kern w:val="0"/>
          <w:sz w:val="44"/>
          <w:szCs w:val="44"/>
          <w:lang w:val="zh-CN" w:eastAsia="zh-CN" w:bidi="ar-SA"/>
        </w:rPr>
        <w:t>乡镇安全管理相关经费项目支出绩效自评报告范本</w:t>
      </w:r>
    </w:p>
    <w:p w14:paraId="43743C1F">
      <w:pPr>
        <w:pStyle w:val="7"/>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（项目单位自评）</w:t>
      </w:r>
    </w:p>
    <w:p w14:paraId="784A1A9D">
      <w:pPr>
        <w:pStyle w:val="7"/>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562B0EE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153BF420">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b/>
          <w:lang w:val="zh-CN"/>
        </w:rPr>
        <w:t>项目资金申报及批复情况。</w:t>
      </w:r>
    </w:p>
    <w:p w14:paraId="7E09709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en-US" w:eastAsia="zh-CN"/>
        </w:rPr>
      </w:pPr>
      <w:r>
        <w:rPr>
          <w:rFonts w:hint="eastAsia" w:ascii="仿宋_GB2312" w:hAnsi="宋体" w:cs="Times New Roman"/>
          <w:lang w:val="zh-CN" w:eastAsia="zh-CN"/>
        </w:rPr>
        <w:t>1</w:t>
      </w:r>
      <w:r>
        <w:rPr>
          <w:rFonts w:hint="eastAsia" w:ascii="仿宋_GB2312" w:hAnsi="宋体" w:cs="Times New Roman"/>
          <w:lang w:val="en-US" w:eastAsia="zh-CN"/>
        </w:rPr>
        <w:t>.</w:t>
      </w:r>
      <w:r>
        <w:rPr>
          <w:rFonts w:hint="eastAsia" w:ascii="仿宋_GB2312" w:hAnsi="宋体" w:cs="Times New Roman"/>
          <w:lang w:val="zh-CN" w:eastAsia="zh-CN"/>
        </w:rPr>
        <w:t>乡镇交管办劝导员补贴及乡镇交管办工作经费项目，</w:t>
      </w:r>
      <w:r>
        <w:rPr>
          <w:rFonts w:hint="eastAsia" w:ascii="仿宋_GB2312" w:hAnsi="宋体" w:cs="Times New Roman"/>
          <w:lang w:val="en-US" w:eastAsia="zh-CN"/>
        </w:rPr>
        <w:t>勒乌乡</w:t>
      </w:r>
      <w:r>
        <w:rPr>
          <w:rFonts w:hint="eastAsia" w:ascii="仿宋_GB2312" w:hAnsi="宋体" w:cs="Times New Roman"/>
          <w:lang w:val="zh-CN" w:eastAsia="zh-CN"/>
        </w:rPr>
        <w:t>共计</w:t>
      </w:r>
      <w:r>
        <w:rPr>
          <w:rFonts w:hint="eastAsia" w:ascii="仿宋_GB2312" w:hAnsi="宋体" w:cs="Times New Roman"/>
          <w:lang w:val="en-US" w:eastAsia="zh-CN"/>
        </w:rPr>
        <w:t>预算4.88</w:t>
      </w:r>
      <w:r>
        <w:rPr>
          <w:rFonts w:hint="eastAsia" w:ascii="仿宋_GB2312" w:hAnsi="宋体" w:cs="Times New Roman"/>
          <w:lang w:val="zh-CN" w:eastAsia="zh-CN"/>
        </w:rPr>
        <w:t>万</w:t>
      </w:r>
      <w:r>
        <w:rPr>
          <w:rFonts w:hint="eastAsia" w:ascii="仿宋_GB2312" w:hAnsi="宋体" w:cs="Times New Roman"/>
          <w:lang w:val="en-US" w:eastAsia="zh-CN"/>
        </w:rPr>
        <w:t>元，实际支付4.88万元。</w:t>
      </w:r>
    </w:p>
    <w:p w14:paraId="715948D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cs="Times New Roman"/>
          <w:lang w:val="en-US" w:eastAsia="zh-CN"/>
        </w:rPr>
      </w:pPr>
      <w:r>
        <w:rPr>
          <w:rFonts w:hint="eastAsia" w:ascii="仿宋_GB2312" w:hAnsi="宋体" w:cs="Times New Roman"/>
          <w:lang w:val="zh-CN" w:eastAsia="zh-CN"/>
        </w:rPr>
        <w:t>2</w:t>
      </w:r>
      <w:r>
        <w:rPr>
          <w:rFonts w:hint="eastAsia" w:ascii="仿宋_GB2312" w:hAnsi="宋体" w:cs="Times New Roman"/>
          <w:lang w:val="en-US" w:eastAsia="zh-CN"/>
        </w:rPr>
        <w:t>.</w:t>
      </w:r>
      <w:r>
        <w:rPr>
          <w:rFonts w:hint="eastAsia" w:ascii="仿宋_GB2312" w:hAnsi="宋体" w:cs="Times New Roman"/>
          <w:lang w:val="zh-CN" w:eastAsia="zh-CN"/>
        </w:rPr>
        <w:t>项目立项、资金申报的依据是《</w:t>
      </w:r>
      <w:r>
        <w:rPr>
          <w:rFonts w:hint="eastAsia" w:ascii="仿宋_GB2312" w:hAnsi="宋体" w:cs="Times New Roman"/>
          <w:lang w:val="en-US" w:eastAsia="zh-CN"/>
        </w:rPr>
        <w:t>四川省人民政府办公厅关于印发建立健全全省农村道路交通安全管理工作机制实施方案的通知》（川办函〔2014〕106号）。</w:t>
      </w:r>
    </w:p>
    <w:p w14:paraId="7D46A37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3</w:t>
      </w:r>
      <w:r>
        <w:rPr>
          <w:rFonts w:hint="eastAsia" w:ascii="仿宋_GB2312" w:hAnsi="宋体" w:cs="Times New Roman"/>
          <w:lang w:val="en-US" w:eastAsia="zh-CN"/>
        </w:rPr>
        <w:t>.考核原则：坚持实事求是、客观公正、注重实绩、公开民主、绩效挂钩的原则，坚持全面考核与重点工作考核相结合、平时考核与年度考核相结合，力求做到考核工作科学、全面、准确。</w:t>
      </w:r>
    </w:p>
    <w:p w14:paraId="0A0132B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b/>
          <w:lang w:val="zh-CN"/>
        </w:rPr>
        <w:t>（二）项目绩效目标。</w:t>
      </w:r>
    </w:p>
    <w:p w14:paraId="309C3D9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cs="Times New Roman"/>
          <w:lang w:val="en-US" w:eastAsia="zh-CN"/>
        </w:rPr>
      </w:pPr>
      <w:r>
        <w:rPr>
          <w:rFonts w:hint="eastAsia" w:ascii="仿宋_GB2312" w:hAnsi="宋体" w:cs="Times New Roman"/>
          <w:lang w:val="zh-CN" w:eastAsia="zh-CN"/>
        </w:rPr>
        <w:t>1</w:t>
      </w:r>
      <w:r>
        <w:rPr>
          <w:rFonts w:hint="eastAsia" w:ascii="仿宋_GB2312" w:hAnsi="宋体" w:cs="Times New Roman"/>
          <w:lang w:val="en-US" w:eastAsia="zh-CN"/>
        </w:rPr>
        <w:t>.</w:t>
      </w:r>
      <w:r>
        <w:rPr>
          <w:rFonts w:hint="eastAsia" w:ascii="仿宋_GB2312" w:hAnsi="宋体" w:cs="Times New Roman"/>
          <w:lang w:val="zh-CN" w:eastAsia="zh-CN"/>
        </w:rPr>
        <w:t>项目主要内容是</w:t>
      </w:r>
      <w:r>
        <w:rPr>
          <w:rFonts w:hint="eastAsia" w:ascii="仿宋_GB2312" w:hAnsi="宋体" w:cs="Times New Roman"/>
          <w:lang w:val="en-US" w:eastAsia="zh-CN"/>
        </w:rPr>
        <w:t>用于保障全乡5个行政村道路交通及安全生产等。</w:t>
      </w:r>
    </w:p>
    <w:p w14:paraId="0BEE863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2</w:t>
      </w:r>
      <w:r>
        <w:rPr>
          <w:rFonts w:hint="eastAsia" w:ascii="仿宋_GB2312" w:hAnsi="宋体" w:cs="Times New Roman"/>
          <w:lang w:val="en-US" w:eastAsia="zh-CN"/>
        </w:rPr>
        <w:t>.</w:t>
      </w:r>
      <w:r>
        <w:rPr>
          <w:rFonts w:hint="eastAsia" w:ascii="仿宋_GB2312" w:hAnsi="宋体" w:cs="Times New Roman"/>
          <w:lang w:val="zh-CN" w:eastAsia="zh-CN"/>
        </w:rPr>
        <w:t>以“目标、任务、资金、权责”细化原则，</w:t>
      </w:r>
      <w:r>
        <w:rPr>
          <w:rFonts w:hint="eastAsia" w:ascii="仿宋_GB2312" w:hAnsi="宋体" w:cs="Times New Roman"/>
          <w:lang w:val="en-US" w:eastAsia="zh-CN"/>
        </w:rPr>
        <w:t>进一步增强各村社区交通</w:t>
      </w:r>
      <w:r>
        <w:rPr>
          <w:rFonts w:hint="eastAsia" w:ascii="仿宋_GB2312" w:hAnsi="宋体" w:cs="Times New Roman"/>
          <w:lang w:val="zh-CN" w:eastAsia="zh-CN"/>
        </w:rPr>
        <w:t>劝导员</w:t>
      </w:r>
      <w:r>
        <w:rPr>
          <w:rFonts w:hint="eastAsia" w:ascii="仿宋_GB2312" w:hAnsi="宋体" w:cs="Times New Roman"/>
          <w:lang w:val="en-US" w:eastAsia="zh-CN"/>
        </w:rPr>
        <w:t>业务能力，不断提高工作积极性和主动性，保证我乡交管办合理运转</w:t>
      </w:r>
      <w:r>
        <w:rPr>
          <w:rFonts w:hint="eastAsia" w:ascii="仿宋_GB2312" w:hAnsi="宋体" w:cs="Times New Roman"/>
          <w:lang w:val="zh-CN" w:eastAsia="zh-CN"/>
        </w:rPr>
        <w:t>。包括：</w:t>
      </w:r>
    </w:p>
    <w:p w14:paraId="389B154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（1）项目完成情况包括项目任务完成质量、数量情况。</w:t>
      </w:r>
    </w:p>
    <w:p w14:paraId="13A2049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（2）项目管理情况包括项目立项前期准备、项目任务的实施、项目公开公示情况、项目后续维护管理制度建设以及档案管理情况。</w:t>
      </w:r>
    </w:p>
    <w:p w14:paraId="380A12F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（3）资金管理情况包括资金到位、使用情况，资金拨付是否及时、是否专款专用、是否专账管理、项目资金支付凭据是否真实、完整，项目决算资料的合法、合规性。</w:t>
      </w:r>
    </w:p>
    <w:p w14:paraId="2468DEC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en-US" w:eastAsia="zh-CN"/>
        </w:rPr>
      </w:pPr>
      <w:r>
        <w:rPr>
          <w:rFonts w:hint="eastAsia" w:ascii="仿宋_GB2312" w:hAnsi="宋体" w:cs="Times New Roman"/>
          <w:lang w:val="zh-CN" w:eastAsia="zh-CN"/>
        </w:rPr>
        <w:t>（4）项目效益包括项目完成后的效益，群众满意度情况。目前此项目已于</w:t>
      </w:r>
      <w:r>
        <w:rPr>
          <w:rFonts w:hint="eastAsia" w:ascii="仿宋_GB2312" w:hAnsi="宋体" w:cs="Times New Roman"/>
          <w:lang w:val="en-US" w:eastAsia="zh-CN"/>
        </w:rPr>
        <w:t>2023年12月21日完成</w:t>
      </w:r>
      <w:r>
        <w:rPr>
          <w:rFonts w:hint="eastAsia" w:ascii="仿宋_GB2312" w:hAnsi="宋体" w:cs="Times New Roman"/>
          <w:lang w:val="zh-CN" w:eastAsia="zh-CN"/>
        </w:rPr>
        <w:t>乡镇交管办劝导员生活补贴</w:t>
      </w:r>
      <w:r>
        <w:rPr>
          <w:rFonts w:hint="eastAsia" w:ascii="仿宋_GB2312" w:hAnsi="宋体" w:cs="Times New Roman"/>
          <w:lang w:val="en-US" w:eastAsia="zh-CN"/>
        </w:rPr>
        <w:t>发放及</w:t>
      </w:r>
      <w:r>
        <w:rPr>
          <w:rFonts w:hint="eastAsia" w:ascii="仿宋_GB2312" w:hAnsi="宋体" w:cs="Times New Roman"/>
          <w:lang w:val="zh-CN" w:eastAsia="zh-CN"/>
        </w:rPr>
        <w:t>乡镇交管办工作经费</w:t>
      </w:r>
      <w:r>
        <w:rPr>
          <w:rFonts w:hint="eastAsia" w:ascii="仿宋_GB2312" w:hAnsi="宋体" w:cs="Times New Roman"/>
          <w:lang w:val="en-US" w:eastAsia="zh-CN"/>
        </w:rPr>
        <w:t>支付，群众满意度100%。</w:t>
      </w:r>
    </w:p>
    <w:p w14:paraId="798C4BA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3．该经费申报内容与实际相符申报目标合理可行。按时报销的原则，预算</w:t>
      </w:r>
      <w:r>
        <w:rPr>
          <w:rFonts w:hint="eastAsia" w:ascii="仿宋_GB2312" w:hAnsi="宋体" w:cs="Times New Roman"/>
          <w:lang w:val="en-US" w:eastAsia="zh-CN"/>
        </w:rPr>
        <w:t>4.88</w:t>
      </w:r>
      <w:r>
        <w:rPr>
          <w:rFonts w:hint="eastAsia" w:ascii="仿宋_GB2312" w:hAnsi="宋体" w:cs="Times New Roman"/>
          <w:lang w:val="zh-CN" w:eastAsia="zh-CN"/>
        </w:rPr>
        <w:t>万</w:t>
      </w:r>
      <w:r>
        <w:rPr>
          <w:rFonts w:hint="eastAsia" w:ascii="仿宋_GB2312" w:hAnsi="宋体" w:cs="Times New Roman"/>
          <w:lang w:val="en-US" w:eastAsia="zh-CN"/>
        </w:rPr>
        <w:t>元，实际支付4.88万元</w:t>
      </w:r>
      <w:r>
        <w:rPr>
          <w:rFonts w:hint="eastAsia" w:ascii="仿宋_GB2312" w:hAnsi="宋体" w:cs="Times New Roman"/>
          <w:lang w:val="zh-CN" w:eastAsia="zh-CN"/>
        </w:rPr>
        <w:t>。</w:t>
      </w:r>
    </w:p>
    <w:p w14:paraId="3E41DA1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78E4A6B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Microsoft YaHei UI"/>
          <w:spacing w:val="8"/>
          <w:kern w:val="0"/>
          <w:sz w:val="32"/>
          <w:szCs w:val="32"/>
          <w:shd w:val="clear" w:color="auto" w:fill="FFFFFF"/>
          <w:lang w:val="zh-CN" w:eastAsia="zh-CN" w:bidi="ar-SA"/>
        </w:rPr>
      </w:pPr>
      <w:r>
        <w:rPr>
          <w:rFonts w:hint="eastAsia" w:ascii="仿宋_GB2312" w:hAnsi="宋体" w:cs="Times New Roman"/>
          <w:lang w:val="zh-CN" w:eastAsia="zh-CN"/>
        </w:rPr>
        <w:t>该经费申报内容与实际相符申报目标合理可行。按时报销的原则，预算</w:t>
      </w:r>
      <w:r>
        <w:rPr>
          <w:rFonts w:hint="eastAsia" w:ascii="仿宋_GB2312" w:hAnsi="宋体" w:cs="Times New Roman"/>
          <w:lang w:val="en-US" w:eastAsia="zh-CN"/>
        </w:rPr>
        <w:t>4.88</w:t>
      </w:r>
      <w:r>
        <w:rPr>
          <w:rFonts w:hint="eastAsia" w:ascii="仿宋_GB2312" w:hAnsi="宋体" w:cs="Times New Roman"/>
          <w:lang w:val="zh-CN" w:eastAsia="zh-CN"/>
        </w:rPr>
        <w:t>万</w:t>
      </w:r>
      <w:r>
        <w:rPr>
          <w:rFonts w:hint="eastAsia" w:ascii="仿宋_GB2312" w:hAnsi="宋体" w:cs="Times New Roman"/>
          <w:lang w:val="en-US" w:eastAsia="zh-CN"/>
        </w:rPr>
        <w:t>元，实际支付4.88万元</w:t>
      </w:r>
      <w:r>
        <w:rPr>
          <w:rFonts w:hint="eastAsia" w:ascii="仿宋_GB2312" w:hAnsi="宋体" w:cs="Times New Roman"/>
          <w:lang w:val="zh-CN" w:eastAsia="zh-CN"/>
        </w:rPr>
        <w:t>。</w:t>
      </w:r>
    </w:p>
    <w:p w14:paraId="35DEFEB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5B55102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08703AA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en-US" w:eastAsia="zh-CN"/>
        </w:rPr>
        <w:t>按</w:t>
      </w:r>
      <w:r>
        <w:rPr>
          <w:rFonts w:hint="eastAsia" w:ascii="仿宋_GB2312" w:hAnsi="宋体" w:cs="Times New Roman"/>
          <w:lang w:val="zh-CN" w:eastAsia="zh-CN"/>
        </w:rPr>
        <w:t>《</w:t>
      </w:r>
      <w:r>
        <w:rPr>
          <w:rFonts w:hint="eastAsia" w:ascii="仿宋_GB2312" w:hAnsi="宋体" w:cs="Times New Roman"/>
          <w:lang w:val="en-US" w:eastAsia="zh-CN"/>
        </w:rPr>
        <w:t>四川省人民政府办公厅关于印发建立健全全省农村道路交通安全管理工作机制实施方案的通知》的文件精神，资金由乡财政所预算，县财政局审核后下拨到我乡进行支付。2023年2月20日县财政局下达4.88万元。</w:t>
      </w:r>
      <w:r>
        <w:rPr>
          <w:rFonts w:hint="eastAsia" w:ascii="仿宋_GB2312" w:hAnsi="宋体" w:cs="Times New Roman"/>
          <w:lang w:val="zh-CN" w:eastAsia="zh-CN"/>
        </w:rPr>
        <w:t>此项目预算资金</w:t>
      </w:r>
      <w:r>
        <w:rPr>
          <w:rFonts w:hint="eastAsia" w:ascii="仿宋_GB2312" w:hAnsi="宋体" w:cs="Times New Roman"/>
          <w:lang w:val="en-US" w:eastAsia="zh-CN"/>
        </w:rPr>
        <w:t>4.88万</w:t>
      </w:r>
      <w:r>
        <w:rPr>
          <w:rFonts w:hint="eastAsia" w:ascii="仿宋_GB2312" w:hAnsi="宋体" w:cs="Times New Roman"/>
          <w:lang w:val="zh-CN" w:eastAsia="zh-CN"/>
        </w:rPr>
        <w:t>元按照</w:t>
      </w:r>
      <w:r>
        <w:rPr>
          <w:rFonts w:hint="eastAsia" w:ascii="仿宋_GB2312" w:hAnsi="宋体" w:cs="Times New Roman"/>
          <w:lang w:val="en-US" w:eastAsia="zh-CN"/>
        </w:rPr>
        <w:t>文件要求</w:t>
      </w:r>
      <w:r>
        <w:rPr>
          <w:rFonts w:hint="eastAsia" w:ascii="仿宋_GB2312" w:hAnsi="宋体" w:cs="Times New Roman"/>
          <w:lang w:val="zh-CN" w:eastAsia="zh-CN"/>
        </w:rPr>
        <w:t>于</w:t>
      </w:r>
      <w:r>
        <w:rPr>
          <w:rFonts w:hint="eastAsia" w:ascii="仿宋_GB2312" w:hAnsi="宋体" w:cs="Times New Roman"/>
          <w:lang w:val="en-US" w:eastAsia="zh-CN"/>
        </w:rPr>
        <w:t>2023年12月21日完成</w:t>
      </w:r>
      <w:r>
        <w:rPr>
          <w:rFonts w:hint="eastAsia" w:ascii="仿宋_GB2312" w:hAnsi="宋体" w:cs="Times New Roman"/>
          <w:lang w:val="zh-CN" w:eastAsia="zh-CN"/>
        </w:rPr>
        <w:t>乡镇交管办劝导员补贴</w:t>
      </w:r>
      <w:r>
        <w:rPr>
          <w:rFonts w:hint="eastAsia" w:ascii="仿宋_GB2312" w:hAnsi="宋体" w:cs="Times New Roman"/>
          <w:lang w:val="en-US" w:eastAsia="zh-CN"/>
        </w:rPr>
        <w:t>发放及</w:t>
      </w:r>
      <w:r>
        <w:rPr>
          <w:rFonts w:hint="eastAsia" w:ascii="仿宋_GB2312" w:hAnsi="宋体" w:cs="Times New Roman"/>
          <w:lang w:val="zh-CN" w:eastAsia="zh-CN"/>
        </w:rPr>
        <w:t>乡镇交管办工作经费</w:t>
      </w:r>
      <w:r>
        <w:rPr>
          <w:rFonts w:hint="eastAsia" w:ascii="仿宋_GB2312" w:hAnsi="宋体" w:cs="Times New Roman"/>
          <w:lang w:val="en-US" w:eastAsia="zh-CN"/>
        </w:rPr>
        <w:t>支付，主要用于乡镇交管办劝导员生活补贴的发放、交管办劝导员的服装、工具、标识标牌广告制作等，支付依据合规合法，资金支付与预算相符。</w:t>
      </w:r>
    </w:p>
    <w:p w14:paraId="127F0C7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655A9B7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此项目财务管理制度健全，严格执行财务管理制度，账务处理</w:t>
      </w:r>
      <w:bookmarkStart w:id="0" w:name="_GoBack"/>
      <w:bookmarkEnd w:id="0"/>
      <w:r>
        <w:rPr>
          <w:rFonts w:hint="eastAsia" w:ascii="仿宋_GB2312" w:hAnsi="宋体" w:cs="Times New Roman"/>
          <w:lang w:val="zh-CN"/>
        </w:rPr>
        <w:t>及时，会计核算规范。</w:t>
      </w:r>
    </w:p>
    <w:p w14:paraId="134D12E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06524EF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我</w:t>
      </w:r>
      <w:r>
        <w:rPr>
          <w:rFonts w:hint="eastAsia" w:ascii="仿宋_GB2312" w:hAnsi="宋体" w:cs="Times New Roman"/>
          <w:lang w:val="en-US" w:eastAsia="zh-CN"/>
        </w:rPr>
        <w:t>乡</w:t>
      </w:r>
      <w:r>
        <w:rPr>
          <w:rFonts w:hint="eastAsia" w:ascii="仿宋_GB2312" w:hAnsi="宋体" w:cs="Times New Roman"/>
          <w:lang w:val="zh-CN"/>
        </w:rPr>
        <w:t>由</w:t>
      </w:r>
      <w:r>
        <w:rPr>
          <w:rFonts w:hint="eastAsia" w:ascii="仿宋_GB2312" w:hAnsi="宋体" w:cs="Times New Roman"/>
          <w:lang w:val="en-US" w:eastAsia="zh-CN"/>
        </w:rPr>
        <w:t>交管办按照</w:t>
      </w:r>
      <w:r>
        <w:rPr>
          <w:rFonts w:hint="eastAsia" w:ascii="仿宋_GB2312" w:hAnsi="宋体" w:cs="Times New Roman"/>
          <w:lang w:val="zh-CN" w:eastAsia="zh-CN"/>
        </w:rPr>
        <w:t>《</w:t>
      </w:r>
      <w:r>
        <w:rPr>
          <w:rFonts w:hint="eastAsia" w:ascii="仿宋_GB2312" w:hAnsi="宋体" w:cs="Times New Roman"/>
          <w:lang w:val="en-US" w:eastAsia="zh-CN"/>
        </w:rPr>
        <w:t>四川省人民政府办公厅关于印发建立健全全省农村道路交通安全管理工作机制实施方案的通知》要求及时进行申补助，</w:t>
      </w:r>
      <w:r>
        <w:rPr>
          <w:rFonts w:hint="eastAsia" w:ascii="仿宋_GB2312" w:hAnsi="宋体" w:cs="Times New Roman"/>
          <w:lang w:val="zh-CN"/>
        </w:rPr>
        <w:t>由</w:t>
      </w:r>
      <w:r>
        <w:rPr>
          <w:rFonts w:hint="eastAsia" w:ascii="仿宋_GB2312" w:hAnsi="宋体" w:cs="Times New Roman"/>
          <w:lang w:val="en-US" w:eastAsia="zh-CN"/>
        </w:rPr>
        <w:t>乡纪委</w:t>
      </w:r>
      <w:r>
        <w:rPr>
          <w:rFonts w:hint="eastAsia" w:ascii="仿宋_GB2312" w:hAnsi="宋体" w:cs="Times New Roman"/>
          <w:lang w:val="zh-CN"/>
        </w:rPr>
        <w:t>负责复核监管。</w:t>
      </w:r>
    </w:p>
    <w:p w14:paraId="4C2B839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5D6F400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0146D0F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包括项目完成数量、质量、时效、成本，</w:t>
      </w:r>
      <w:r>
        <w:rPr>
          <w:rFonts w:hint="eastAsia" w:ascii="仿宋_GB2312" w:hAnsi="宋体" w:cs="Times New Roman"/>
          <w:lang w:val="zh-CN" w:eastAsia="zh-CN"/>
        </w:rPr>
        <w:t>项目资金结余情况，违规记录</w:t>
      </w:r>
      <w:r>
        <w:rPr>
          <w:rFonts w:hint="eastAsia" w:ascii="仿宋_GB2312" w:hAnsi="宋体" w:cs="Times New Roman"/>
          <w:lang w:val="zh-CN"/>
        </w:rPr>
        <w:t>等情况，对照项目计划完成目标，对截止评价时点的任务量完成、质量标准、进度计划、成本控制目标的实现程度进行自评、分析、说明。</w:t>
      </w:r>
    </w:p>
    <w:p w14:paraId="33B9782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cs="Times New Roman"/>
          <w:lang w:val="en-US" w:eastAsia="zh-CN"/>
        </w:rPr>
      </w:pPr>
      <w:r>
        <w:rPr>
          <w:rFonts w:hint="eastAsia" w:ascii="仿宋_GB2312" w:hAnsi="宋体" w:cs="Times New Roman"/>
          <w:lang w:val="zh-CN"/>
        </w:rPr>
        <w:t>该项目于</w:t>
      </w:r>
      <w:r>
        <w:rPr>
          <w:rFonts w:hint="eastAsia" w:ascii="仿宋_GB2312" w:hAnsi="宋体" w:cs="Times New Roman"/>
          <w:lang w:val="en-US" w:eastAsia="zh-CN"/>
        </w:rPr>
        <w:t>2023年12月21日支付完成，全面保障</w:t>
      </w:r>
      <w:r>
        <w:rPr>
          <w:rFonts w:hint="eastAsia" w:ascii="仿宋_GB2312" w:hAnsi="宋体" w:cs="Times New Roman"/>
          <w:lang w:val="zh-CN"/>
        </w:rPr>
        <w:t>镇交管办安全工作的正常运行，</w:t>
      </w:r>
      <w:r>
        <w:rPr>
          <w:rFonts w:hint="eastAsia" w:ascii="仿宋_GB2312" w:hAnsi="宋体" w:cs="Times New Roman"/>
          <w:lang w:val="en-US" w:eastAsia="zh-CN"/>
        </w:rPr>
        <w:t>我乡</w:t>
      </w:r>
      <w:r>
        <w:rPr>
          <w:rFonts w:hint="eastAsia" w:ascii="仿宋_GB2312" w:hAnsi="宋体" w:cs="Times New Roman"/>
          <w:lang w:val="zh-CN"/>
        </w:rPr>
        <w:t>交管办每月</w:t>
      </w:r>
      <w:r>
        <w:rPr>
          <w:rFonts w:hint="eastAsia" w:ascii="仿宋_GB2312" w:hAnsi="宋体" w:cs="Times New Roman"/>
          <w:lang w:val="en-US" w:eastAsia="zh-CN"/>
        </w:rPr>
        <w:t>平均</w:t>
      </w:r>
      <w:r>
        <w:rPr>
          <w:rFonts w:hint="eastAsia" w:ascii="仿宋_GB2312" w:hAnsi="宋体" w:cs="Times New Roman"/>
          <w:lang w:val="zh-CN"/>
        </w:rPr>
        <w:t>进行</w:t>
      </w:r>
      <w:r>
        <w:rPr>
          <w:rFonts w:hint="eastAsia" w:ascii="仿宋_GB2312" w:hAnsi="宋体" w:cs="Times New Roman"/>
          <w:lang w:val="en-US" w:eastAsia="zh-CN"/>
        </w:rPr>
        <w:t>15次道路劝导；每月定期开展道路隐患排查；入学校、入企业、入医院宣传道路交通安全。</w:t>
      </w:r>
    </w:p>
    <w:p w14:paraId="2B3DDB3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b/>
          <w:lang w:val="zh-CN"/>
        </w:rPr>
        <w:t>（二）项目效益情况。</w:t>
      </w:r>
    </w:p>
    <w:p w14:paraId="5B2BDA5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1.经济效益</w:t>
      </w:r>
    </w:p>
    <w:p w14:paraId="4CBE596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乡镇交管办劝导员补贴及乡镇交管办工作经费项目实施后，</w:t>
      </w:r>
      <w:r>
        <w:rPr>
          <w:rFonts w:hint="eastAsia" w:ascii="仿宋_GB2312" w:hAnsi="宋体" w:cs="Times New Roman"/>
          <w:lang w:val="en-US" w:eastAsia="zh-CN"/>
        </w:rPr>
        <w:t>进一步增强各村社区交通</w:t>
      </w:r>
      <w:r>
        <w:rPr>
          <w:rFonts w:hint="eastAsia" w:ascii="仿宋_GB2312" w:hAnsi="宋体" w:cs="Times New Roman"/>
          <w:lang w:val="zh-CN" w:eastAsia="zh-CN"/>
        </w:rPr>
        <w:t>劝导员</w:t>
      </w:r>
      <w:r>
        <w:rPr>
          <w:rFonts w:hint="eastAsia" w:ascii="仿宋_GB2312" w:hAnsi="宋体" w:cs="Times New Roman"/>
          <w:lang w:val="en-US" w:eastAsia="zh-CN"/>
        </w:rPr>
        <w:t>业务能力，不断提高工作积极性和主动性，保证我乡交管办合理运转</w:t>
      </w:r>
      <w:r>
        <w:rPr>
          <w:rFonts w:hint="eastAsia" w:ascii="仿宋_GB2312" w:hAnsi="宋体" w:cs="Times New Roman"/>
          <w:lang w:val="zh-CN"/>
        </w:rPr>
        <w:t>。</w:t>
      </w:r>
    </w:p>
    <w:p w14:paraId="0502E2F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2.社会效益</w:t>
      </w:r>
    </w:p>
    <w:p w14:paraId="5B1CFF6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通过项目的实施，全</w:t>
      </w:r>
      <w:r>
        <w:rPr>
          <w:rFonts w:hint="eastAsia" w:ascii="仿宋_GB2312" w:hAnsi="宋体" w:cs="Times New Roman"/>
          <w:lang w:val="en-US" w:eastAsia="zh-CN"/>
        </w:rPr>
        <w:t>乡道路交通安全及安全生产等各方面得到了</w:t>
      </w:r>
      <w:r>
        <w:rPr>
          <w:rFonts w:hint="eastAsia" w:ascii="仿宋_GB2312" w:hAnsi="宋体" w:cs="Times New Roman"/>
          <w:lang w:val="zh-CN"/>
        </w:rPr>
        <w:t>改善</w:t>
      </w:r>
      <w:r>
        <w:rPr>
          <w:rFonts w:hint="eastAsia" w:ascii="仿宋_GB2312" w:hAnsi="宋体" w:cs="Times New Roman"/>
          <w:lang w:val="zh-CN" w:eastAsia="zh-CN"/>
        </w:rPr>
        <w:t>，</w:t>
      </w:r>
      <w:r>
        <w:rPr>
          <w:rFonts w:hint="eastAsia" w:ascii="仿宋_GB2312" w:hAnsi="宋体" w:cs="Times New Roman"/>
          <w:lang w:val="en-US" w:eastAsia="zh-CN"/>
        </w:rPr>
        <w:t>有效地保障了群众及各驻乡企事业单位的生命财产安全</w:t>
      </w:r>
      <w:r>
        <w:rPr>
          <w:rFonts w:hint="eastAsia" w:ascii="仿宋_GB2312" w:hAnsi="宋体" w:cs="Times New Roman"/>
          <w:lang w:val="zh-CN"/>
        </w:rPr>
        <w:t>。</w:t>
      </w:r>
    </w:p>
    <w:p w14:paraId="50C4D21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3.可持续影响</w:t>
      </w:r>
    </w:p>
    <w:p w14:paraId="73BE6D8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乡镇交管办劝导员补贴及乡镇交管办工作经费项目的实施，在</w:t>
      </w:r>
      <w:r>
        <w:rPr>
          <w:rFonts w:hint="eastAsia" w:ascii="仿宋_GB2312" w:hAnsi="宋体" w:cs="Times New Roman"/>
          <w:lang w:val="en-US" w:eastAsia="zh-CN"/>
        </w:rPr>
        <w:t>年度</w:t>
      </w:r>
      <w:r>
        <w:rPr>
          <w:rFonts w:hint="eastAsia" w:ascii="仿宋_GB2312" w:hAnsi="宋体" w:cs="Times New Roman"/>
          <w:lang w:val="zh-CN"/>
        </w:rPr>
        <w:t>内对</w:t>
      </w:r>
      <w:r>
        <w:rPr>
          <w:rFonts w:hint="eastAsia" w:ascii="仿宋_GB2312" w:hAnsi="宋体" w:cs="Times New Roman"/>
          <w:lang w:val="en-US" w:eastAsia="zh-CN"/>
        </w:rPr>
        <w:t>强化交通劝导员岗位责任，提高工作绩效，增加交通劝导员和交管办工作人员的忧患意识和竞争意识，激发干事创业热情，不断提高工作积极性和主动性</w:t>
      </w:r>
      <w:r>
        <w:rPr>
          <w:rFonts w:hint="eastAsia" w:ascii="仿宋_GB2312" w:hAnsi="宋体" w:cs="Times New Roman"/>
          <w:lang w:val="zh-CN"/>
        </w:rPr>
        <w:t>。</w:t>
      </w:r>
    </w:p>
    <w:p w14:paraId="24B6B56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4.群众满意度</w:t>
      </w:r>
    </w:p>
    <w:p w14:paraId="5FB6E2F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绩效评价抽查小组在</w:t>
      </w:r>
      <w:r>
        <w:rPr>
          <w:rFonts w:hint="eastAsia" w:ascii="仿宋_GB2312" w:hAnsi="宋体" w:cs="Times New Roman"/>
          <w:lang w:val="en-US" w:eastAsia="zh-CN"/>
        </w:rPr>
        <w:t>乡</w:t>
      </w:r>
      <w:r>
        <w:rPr>
          <w:rFonts w:hint="eastAsia" w:ascii="仿宋_GB2312" w:hAnsi="宋体" w:cs="Times New Roman"/>
          <w:lang w:val="zh-CN"/>
        </w:rPr>
        <w:t>、村委会相关人员陪同下，对确定的抽查点进行抽查，抽查方式为发放调查问卷及电话核实，抽查结果显示群众满意度较高。</w:t>
      </w:r>
    </w:p>
    <w:p w14:paraId="0BE547F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p>
    <w:p w14:paraId="247BA91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0DED219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36119A9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14:paraId="176BE49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b/>
          <w:lang w:val="zh-CN"/>
        </w:rPr>
        <w:t>（二）相关建议。</w:t>
      </w:r>
      <w:r>
        <w:rPr>
          <w:rFonts w:hint="eastAsia" w:ascii="仿宋_GB2312" w:hAnsi="宋体"/>
          <w:lang w:val="zh-CN"/>
        </w:rPr>
        <w:t>提</w:t>
      </w:r>
    </w:p>
    <w:p w14:paraId="33129BF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14:paraId="4A4CD531">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14477BC-1370-4308-87E4-1F8F4FEA9A4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CC2540F-DAC9-4351-BCD3-A4BC1A2720BB}"/>
  </w:font>
  <w:font w:name="仿宋">
    <w:panose1 w:val="02010609060101010101"/>
    <w:charset w:val="86"/>
    <w:family w:val="modern"/>
    <w:pitch w:val="default"/>
    <w:sig w:usb0="800002BF" w:usb1="38CF7CFA" w:usb2="00000016" w:usb3="00000000" w:csb0="00040001" w:csb1="00000000"/>
    <w:embedRegular r:id="rId3" w:fontKey="{5FB30BCE-750A-4773-BE0D-26C52D0C7961}"/>
  </w:font>
  <w:font w:name="仿宋_GB2312">
    <w:panose1 w:val="02010609030101010101"/>
    <w:charset w:val="86"/>
    <w:family w:val="modern"/>
    <w:pitch w:val="default"/>
    <w:sig w:usb0="00000001" w:usb1="080E0000" w:usb2="00000000" w:usb3="00000000" w:csb0="00040000" w:csb1="00000000"/>
    <w:embedRegular r:id="rId4" w:fontKey="{EF5365CE-ED2E-41B9-A178-BD4AC5E5B3A5}"/>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5" w:fontKey="{0516A729-ED99-4C8A-AA69-1E679C8F7C7F}"/>
  </w:font>
  <w:font w:name="方正小标宋简体">
    <w:panose1 w:val="02000000000000000000"/>
    <w:charset w:val="86"/>
    <w:family w:val="script"/>
    <w:pitch w:val="default"/>
    <w:sig w:usb0="00000001" w:usb1="080E0000" w:usb2="00000000" w:usb3="00000000" w:csb0="00040000" w:csb1="00000000"/>
    <w:embedRegular r:id="rId6" w:fontKey="{284347CE-519D-4083-A2B5-4BC3C0C1D9D1}"/>
  </w:font>
  <w:font w:name="楷体_GB2312">
    <w:panose1 w:val="02010609030101010101"/>
    <w:charset w:val="86"/>
    <w:family w:val="modern"/>
    <w:pitch w:val="default"/>
    <w:sig w:usb0="00000001" w:usb1="080E0000" w:usb2="00000000" w:usb3="00000000" w:csb0="00040000" w:csb1="00000000"/>
    <w:embedRegular r:id="rId7" w:fontKey="{31E18AE5-CE8B-4E02-A93A-71A8D6066F0C}"/>
  </w:font>
  <w:font w:name="Microsoft YaHei UI">
    <w:panose1 w:val="020B0503020204020204"/>
    <w:charset w:val="86"/>
    <w:family w:val="auto"/>
    <w:pitch w:val="default"/>
    <w:sig w:usb0="80000287" w:usb1="2ACF3C50" w:usb2="00000016" w:usb3="00000000" w:csb0="0004001F" w:csb1="00000000"/>
    <w:embedRegular r:id="rId8" w:fontKey="{50C5F504-0C72-4568-976F-1810988136C7}"/>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36950"/>
    <w:multiLevelType w:val="singleLevel"/>
    <w:tmpl w:val="F3D3695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BB25D40"/>
    <w:rsid w:val="0D466608"/>
    <w:rsid w:val="0D850CC5"/>
    <w:rsid w:val="10215B74"/>
    <w:rsid w:val="10443A95"/>
    <w:rsid w:val="13722809"/>
    <w:rsid w:val="19B536B9"/>
    <w:rsid w:val="1E0A5785"/>
    <w:rsid w:val="23636B24"/>
    <w:rsid w:val="291C455A"/>
    <w:rsid w:val="2A502512"/>
    <w:rsid w:val="36926D0C"/>
    <w:rsid w:val="414A628B"/>
    <w:rsid w:val="426C3728"/>
    <w:rsid w:val="4AF81513"/>
    <w:rsid w:val="539454CB"/>
    <w:rsid w:val="54EF7B96"/>
    <w:rsid w:val="5E5F7731"/>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1595</Words>
  <Characters>1658</Characters>
  <Lines>9</Lines>
  <Paragraphs>2</Paragraphs>
  <TotalTime>2</TotalTime>
  <ScaleCrop>false</ScaleCrop>
  <LinksUpToDate>false</LinksUpToDate>
  <CharactersWithSpaces>1660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2024-10-27T02:58:07Z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612953C646CA4D15864E34359DCEEF9C_13</vt:lpwstr>
  </property>
</Properties>
</file>