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662D">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7498975E">
      <w:pPr>
        <w:widowControl/>
        <w:spacing w:line="580" w:lineRule="exact"/>
        <w:contextualSpacing/>
        <w:jc w:val="center"/>
        <w:rPr>
          <w:rFonts w:hint="eastAsia" w:ascii="宋体" w:eastAsia="宋体"/>
          <w:b/>
          <w:sz w:val="44"/>
          <w:szCs w:val="44"/>
          <w:shd w:val="clear" w:color="auto" w:fill="FFFFFF"/>
          <w:lang w:eastAsia="zh-CN"/>
        </w:rPr>
      </w:pPr>
      <w:r>
        <w:rPr>
          <w:rFonts w:hint="eastAsia" w:ascii="宋体"/>
          <w:b/>
          <w:sz w:val="44"/>
          <w:szCs w:val="44"/>
          <w:shd w:val="clear" w:color="auto" w:fill="FFFFFF"/>
          <w:lang w:eastAsia="zh-CN"/>
        </w:rPr>
        <w:t>峨边彝族自治县粮食和物资储备中心</w:t>
      </w:r>
    </w:p>
    <w:p w14:paraId="546FD485">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部门整体支出预算绩效自评报告</w:t>
      </w:r>
    </w:p>
    <w:p w14:paraId="019254E8">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0E962AD3">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6463E5E7">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13796151">
      <w:pPr>
        <w:widowControl/>
        <w:adjustRightInd w:val="0"/>
        <w:snapToGrid w:val="0"/>
        <w:spacing w:line="580" w:lineRule="exact"/>
        <w:ind w:firstLine="320" w:firstLineChars="1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w:t>
      </w:r>
      <w:r>
        <w:rPr>
          <w:rFonts w:hint="eastAsia" w:ascii="仿宋" w:hAnsi="仿宋" w:eastAsia="仿宋" w:cs="仿宋"/>
          <w:color w:val="000000"/>
          <w:kern w:val="0"/>
          <w:szCs w:val="32"/>
          <w:shd w:val="clear" w:color="auto" w:fill="FFFFFF"/>
          <w:lang w:val="zh-CN"/>
        </w:rPr>
        <w:t>）机构组成</w:t>
      </w:r>
      <w:r>
        <w:rPr>
          <w:rFonts w:hint="eastAsia" w:ascii="楷体_GB2312" w:hAnsi="宋体" w:eastAsia="楷体_GB2312" w:cs="宋体"/>
          <w:color w:val="000000"/>
          <w:kern w:val="0"/>
          <w:szCs w:val="32"/>
          <w:shd w:val="clear" w:color="auto" w:fill="FFFFFF"/>
          <w:lang w:val="zh-CN"/>
        </w:rPr>
        <w:t>。</w:t>
      </w:r>
    </w:p>
    <w:p w14:paraId="43F3BF8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Cs w:val="32"/>
          <w:lang w:val="zh-CN"/>
        </w:rPr>
      </w:pPr>
      <w:r>
        <w:rPr>
          <w:rFonts w:hint="eastAsia" w:ascii="仿宋" w:hAnsi="仿宋" w:eastAsia="仿宋"/>
          <w:szCs w:val="32"/>
          <w:lang w:val="zh-CN"/>
        </w:rPr>
        <w:t>我中心属于参公事业管理单位，内设主任办、副主任办。综合股，财务室等四个科室</w:t>
      </w:r>
      <w:r>
        <w:rPr>
          <w:rFonts w:hint="eastAsia" w:ascii="仿宋" w:hAnsi="仿宋" w:eastAsia="仿宋"/>
          <w:szCs w:val="32"/>
          <w:lang w:val="en-US" w:eastAsia="zh-CN"/>
        </w:rPr>
        <w:t>。</w:t>
      </w:r>
    </w:p>
    <w:p w14:paraId="6D53FAF1">
      <w:pPr>
        <w:keepNext w:val="0"/>
        <w:keepLines w:val="0"/>
        <w:pageBreakBefore w:val="0"/>
        <w:widowControl/>
        <w:numPr>
          <w:ilvl w:val="0"/>
          <w:numId w:val="1"/>
        </w:numPr>
        <w:kinsoku/>
        <w:wordWrap/>
        <w:overflowPunct/>
        <w:topLinePunct w:val="0"/>
        <w:autoSpaceDE/>
        <w:autoSpaceDN/>
        <w:bidi w:val="0"/>
        <w:adjustRightInd w:val="0"/>
        <w:snapToGrid w:val="0"/>
        <w:spacing w:line="580" w:lineRule="exact"/>
        <w:ind w:left="-320" w:leftChars="0" w:firstLine="640" w:firstLineChars="0"/>
        <w:contextualSpacing/>
        <w:jc w:val="left"/>
        <w:textAlignment w:val="auto"/>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机构职能及人员概况</w:t>
      </w:r>
    </w:p>
    <w:p w14:paraId="7A69BD8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szCs w:val="32"/>
          <w:lang w:eastAsia="zh-CN"/>
        </w:rPr>
        <w:t>一、</w:t>
      </w:r>
      <w:r>
        <w:rPr>
          <w:rFonts w:hint="eastAsia" w:ascii="仿宋" w:hAnsi="仿宋" w:eastAsia="仿宋"/>
          <w:szCs w:val="32"/>
        </w:rPr>
        <w:t>1.贯彻落实党中央和国家有关粮食和物资储备工作方针政策、法律法规、执行</w:t>
      </w:r>
      <w:r>
        <w:rPr>
          <w:rFonts w:hint="eastAsia" w:ascii="仿宋" w:hAnsi="仿宋" w:eastAsia="仿宋"/>
          <w:szCs w:val="32"/>
          <w:lang w:eastAsia="zh-CN"/>
        </w:rPr>
        <w:t>县委、县政府</w:t>
      </w:r>
      <w:r>
        <w:rPr>
          <w:rFonts w:hint="eastAsia" w:ascii="仿宋" w:hAnsi="仿宋" w:eastAsia="仿宋"/>
          <w:szCs w:val="32"/>
        </w:rPr>
        <w:t>决策部署；2.研究拟订并组织实施全县粮食和物资储备工作政策规定、规章制度和发展战略，研究推进粮食和物资储备改革；3.组织实施国家和应急储备物资的收储、轮换和日常管理，管理国家粮食、棉花和食糖储备；4.负责全县粮食流通、加工行业安全生产工作的监督管理；5.组织实施粮食和物资储备仓储管理有关技术标准和规范；6.负责储备基础设施建设和管理；7.负责对管理的政府储备、企业储备以及储备政策落实情况进行监督检查；8.组织开展粮食和物资储备的对外交流合作。</w:t>
      </w:r>
      <w:r>
        <w:rPr>
          <w:rFonts w:hint="eastAsia" w:ascii="仿宋" w:hAnsi="仿宋" w:eastAsia="仿宋"/>
          <w:szCs w:val="32"/>
          <w:lang w:val="en-US" w:eastAsia="zh-CN"/>
        </w:rPr>
        <w:t>9.</w:t>
      </w:r>
      <w:r>
        <w:rPr>
          <w:rFonts w:hint="eastAsia" w:ascii="仿宋" w:hAnsi="仿宋" w:eastAsia="仿宋"/>
          <w:szCs w:val="32"/>
        </w:rPr>
        <w:t>负责全县粮食工作会议和各专业会议组织工作。</w:t>
      </w:r>
      <w:r>
        <w:rPr>
          <w:rFonts w:hint="eastAsia" w:ascii="仿宋" w:hAnsi="仿宋" w:eastAsia="仿宋"/>
          <w:szCs w:val="32"/>
          <w:lang w:val="en-US" w:eastAsia="zh-CN"/>
        </w:rPr>
        <w:t>10.</w:t>
      </w:r>
      <w:r>
        <w:rPr>
          <w:rFonts w:hint="eastAsia" w:ascii="仿宋" w:hAnsi="仿宋" w:eastAsia="仿宋"/>
          <w:szCs w:val="32"/>
        </w:rPr>
        <w:t>承担全县粮食行业统计、储备粮统计、仓储设施统计、加工统计、行业人员统计等报表资料印刷、报表汇编。</w:t>
      </w:r>
      <w:r>
        <w:rPr>
          <w:rFonts w:hint="eastAsia" w:ascii="仿宋" w:hAnsi="仿宋" w:eastAsia="仿宋"/>
          <w:szCs w:val="32"/>
          <w:lang w:val="en-US" w:eastAsia="zh-CN"/>
        </w:rPr>
        <w:t>11.</w:t>
      </w:r>
      <w:r>
        <w:rPr>
          <w:rFonts w:hint="eastAsia" w:ascii="仿宋" w:hAnsi="仿宋" w:eastAsia="仿宋"/>
          <w:szCs w:val="32"/>
        </w:rPr>
        <w:t>负责全县社会粮食调查、库存检查、食用植物油供需调查、收购准入管理工作。</w:t>
      </w:r>
      <w:r>
        <w:rPr>
          <w:rFonts w:hint="eastAsia" w:ascii="仿宋" w:hAnsi="仿宋" w:eastAsia="仿宋"/>
          <w:szCs w:val="32"/>
          <w:lang w:val="en-US" w:eastAsia="zh-CN"/>
        </w:rPr>
        <w:t>12.</w:t>
      </w:r>
      <w:r>
        <w:rPr>
          <w:rFonts w:hint="eastAsia" w:ascii="仿宋" w:hAnsi="仿宋" w:eastAsia="仿宋"/>
          <w:szCs w:val="32"/>
        </w:rPr>
        <w:t>负责做好粮情监测和预警工作。</w:t>
      </w:r>
      <w:r>
        <w:rPr>
          <w:rFonts w:hint="eastAsia" w:ascii="仿宋" w:hAnsi="仿宋" w:eastAsia="仿宋"/>
          <w:szCs w:val="32"/>
          <w:lang w:val="en-US" w:eastAsia="zh-CN"/>
        </w:rPr>
        <w:t>13.</w:t>
      </w:r>
      <w:r>
        <w:rPr>
          <w:rFonts w:hint="eastAsia" w:ascii="仿宋" w:hAnsi="仿宋" w:eastAsia="仿宋"/>
          <w:szCs w:val="32"/>
        </w:rPr>
        <w:t>承担全县粮食应急日常工作</w:t>
      </w:r>
      <w:r>
        <w:rPr>
          <w:rFonts w:hint="eastAsia" w:ascii="仿宋" w:hAnsi="仿宋" w:eastAsia="仿宋"/>
          <w:szCs w:val="32"/>
          <w:lang w:eastAsia="zh-CN"/>
        </w:rPr>
        <w:t>。</w:t>
      </w:r>
      <w:r>
        <w:rPr>
          <w:rFonts w:hint="eastAsia" w:ascii="仿宋" w:hAnsi="仿宋" w:eastAsia="仿宋"/>
          <w:szCs w:val="32"/>
          <w:lang w:val="en-US" w:eastAsia="zh-CN"/>
        </w:rPr>
        <w:t>14.</w:t>
      </w:r>
      <w:r>
        <w:rPr>
          <w:rFonts w:hint="eastAsia" w:ascii="仿宋" w:hAnsi="仿宋" w:eastAsia="仿宋"/>
          <w:szCs w:val="32"/>
        </w:rPr>
        <w:t>负责全县粮食收购许可管理工作。</w:t>
      </w:r>
      <w:r>
        <w:rPr>
          <w:rFonts w:hint="eastAsia" w:ascii="仿宋" w:hAnsi="仿宋" w:eastAsia="仿宋"/>
          <w:szCs w:val="32"/>
          <w:lang w:val="en-US" w:eastAsia="zh-CN"/>
        </w:rPr>
        <w:t>15.</w:t>
      </w:r>
      <w:r>
        <w:rPr>
          <w:rFonts w:hint="eastAsia" w:ascii="仿宋" w:hAnsi="仿宋" w:eastAsia="仿宋"/>
          <w:szCs w:val="32"/>
        </w:rPr>
        <w:t>负责粮油食品质量安全检测工作。</w:t>
      </w:r>
      <w:r>
        <w:rPr>
          <w:rFonts w:hint="eastAsia" w:ascii="仿宋" w:hAnsi="仿宋" w:eastAsia="仿宋"/>
          <w:szCs w:val="32"/>
          <w:lang w:val="en-US" w:eastAsia="zh-CN"/>
        </w:rPr>
        <w:t>16.</w:t>
      </w:r>
      <w:r>
        <w:rPr>
          <w:rFonts w:hint="eastAsia" w:ascii="仿宋" w:hAnsi="仿宋" w:eastAsia="仿宋"/>
          <w:szCs w:val="32"/>
        </w:rPr>
        <w:t>制定国有粮食企业改革方案和企业发展规划，指导和推动国有粮食企业改革</w:t>
      </w:r>
      <w:r>
        <w:rPr>
          <w:rFonts w:hint="eastAsia" w:ascii="仿宋" w:hAnsi="仿宋" w:eastAsia="仿宋" w:cs="仿宋"/>
          <w:sz w:val="32"/>
          <w:szCs w:val="32"/>
        </w:rPr>
        <w:t>发展。</w:t>
      </w:r>
      <w:r>
        <w:rPr>
          <w:rFonts w:hint="eastAsia" w:ascii="仿宋" w:hAnsi="仿宋" w:eastAsia="仿宋" w:cs="仿宋"/>
          <w:sz w:val="32"/>
          <w:szCs w:val="32"/>
          <w:lang w:val="en-US" w:eastAsia="zh-CN"/>
        </w:rPr>
        <w:t>18.</w:t>
      </w:r>
      <w:r>
        <w:rPr>
          <w:rFonts w:hint="eastAsia" w:ascii="仿宋" w:hAnsi="仿宋" w:eastAsia="仿宋" w:cs="仿宋"/>
          <w:sz w:val="32"/>
          <w:szCs w:val="32"/>
        </w:rPr>
        <w:t>负责监督检查全县粮食流通体制改革有关政策的贯彻情况。1</w:t>
      </w:r>
      <w:r>
        <w:rPr>
          <w:rFonts w:hint="eastAsia" w:ascii="仿宋" w:hAnsi="仿宋" w:eastAsia="仿宋" w:cs="仿宋"/>
          <w:sz w:val="32"/>
          <w:szCs w:val="32"/>
          <w:lang w:val="en-US" w:eastAsia="zh-CN"/>
        </w:rPr>
        <w:t>9.</w:t>
      </w:r>
      <w:r>
        <w:rPr>
          <w:rFonts w:hint="eastAsia" w:ascii="仿宋" w:hAnsi="仿宋" w:eastAsia="仿宋" w:cs="仿宋"/>
          <w:sz w:val="32"/>
          <w:szCs w:val="32"/>
        </w:rPr>
        <w:t>承办省县政府和上级部门交办的工作，其他行政事务工作。</w:t>
      </w:r>
    </w:p>
    <w:p w14:paraId="68AF7B78">
      <w:pPr>
        <w:widowControl/>
        <w:adjustRightInd w:val="0"/>
        <w:snapToGrid w:val="0"/>
        <w:spacing w:line="580" w:lineRule="exact"/>
        <w:ind w:firstLine="320" w:firstLineChars="1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w:t>
      </w:r>
      <w:r>
        <w:rPr>
          <w:rFonts w:hint="eastAsia" w:ascii="仿宋" w:hAnsi="仿宋" w:eastAsia="仿宋" w:cs="仿宋"/>
          <w:color w:val="000000"/>
          <w:kern w:val="0"/>
          <w:szCs w:val="32"/>
          <w:shd w:val="clear" w:color="auto" w:fill="FFFFFF"/>
          <w:lang w:val="zh-CN"/>
        </w:rPr>
        <w:t>人员概况</w:t>
      </w:r>
      <w:r>
        <w:rPr>
          <w:rFonts w:hint="eastAsia" w:ascii="楷体_GB2312" w:hAnsi="宋体" w:eastAsia="楷体_GB2312" w:cs="宋体"/>
          <w:color w:val="000000"/>
          <w:kern w:val="0"/>
          <w:szCs w:val="32"/>
          <w:shd w:val="clear" w:color="auto" w:fill="FFFFFF"/>
          <w:lang w:val="zh-CN"/>
        </w:rPr>
        <w:t>。</w:t>
      </w:r>
    </w:p>
    <w:p w14:paraId="05F43F6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粮食和物资储备中心人员编制</w:t>
      </w:r>
      <w:r>
        <w:rPr>
          <w:rFonts w:hint="eastAsia" w:ascii="仿宋" w:hAnsi="仿宋" w:eastAsia="仿宋" w:cs="仿宋"/>
          <w:sz w:val="32"/>
          <w:szCs w:val="32"/>
          <w:lang w:val="en-US" w:eastAsia="zh-CN"/>
        </w:rPr>
        <w:t>6名，</w:t>
      </w:r>
      <w:r>
        <w:rPr>
          <w:rFonts w:hint="eastAsia" w:ascii="仿宋" w:hAnsi="仿宋" w:eastAsia="仿宋" w:cs="仿宋"/>
          <w:sz w:val="32"/>
          <w:szCs w:val="32"/>
          <w:lang w:eastAsia="zh-CN"/>
        </w:rPr>
        <w:t>其中：参照公务员法管理的事业编制</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名，工勤编制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名，事业编制0名。在职人员总数</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 xml:space="preserve">名。 </w:t>
      </w:r>
    </w:p>
    <w:p w14:paraId="58792403">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2375172C">
      <w:pPr>
        <w:widowControl/>
        <w:numPr>
          <w:ilvl w:val="0"/>
          <w:numId w:val="2"/>
        </w:numPr>
        <w:adjustRightInd w:val="0"/>
        <w:snapToGrid w:val="0"/>
        <w:spacing w:line="580" w:lineRule="exact"/>
        <w:ind w:left="-320" w:leftChars="0" w:firstLine="640" w:firstLineChars="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176F1B2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、全力做好保供稳价，服务经济发展和社会稳定大局</w:t>
      </w:r>
    </w:p>
    <w:p w14:paraId="1845A29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守住管好“天下粮仓”，立足职能夯实粮食安全基石</w:t>
      </w:r>
    </w:p>
    <w:p w14:paraId="1A15488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完善储备体系，</w:t>
      </w:r>
      <w:r>
        <w:rPr>
          <w:rFonts w:hint="eastAsia" w:ascii="仿宋" w:hAnsi="仿宋" w:eastAsia="仿宋" w:cs="仿宋"/>
          <w:sz w:val="32"/>
          <w:szCs w:val="32"/>
          <w:lang w:eastAsia="zh-CN"/>
        </w:rPr>
        <w:t>全面提升政策性粮食</w:t>
      </w:r>
      <w:r>
        <w:rPr>
          <w:rFonts w:hint="eastAsia" w:ascii="仿宋" w:hAnsi="仿宋" w:eastAsia="仿宋" w:cs="仿宋"/>
          <w:sz w:val="32"/>
          <w:szCs w:val="32"/>
        </w:rPr>
        <w:t>储备</w:t>
      </w:r>
      <w:r>
        <w:rPr>
          <w:rFonts w:hint="eastAsia" w:ascii="仿宋" w:hAnsi="仿宋" w:eastAsia="仿宋" w:cs="仿宋"/>
          <w:sz w:val="32"/>
          <w:szCs w:val="32"/>
          <w:lang w:eastAsia="zh-CN"/>
        </w:rPr>
        <w:t>能力</w:t>
      </w:r>
    </w:p>
    <w:p w14:paraId="7FDB24E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、不断</w:t>
      </w:r>
      <w:r>
        <w:rPr>
          <w:rFonts w:hint="eastAsia" w:ascii="仿宋" w:hAnsi="仿宋" w:eastAsia="仿宋" w:cs="仿宋"/>
          <w:sz w:val="32"/>
          <w:szCs w:val="32"/>
        </w:rPr>
        <w:t>完善体制机制，推进粮食和物资储备治理现代化</w:t>
      </w:r>
    </w:p>
    <w:p w14:paraId="267FD52E">
      <w:pPr>
        <w:keepNext w:val="0"/>
        <w:keepLines w:val="0"/>
        <w:pageBreakBefore w:val="0"/>
        <w:kinsoku/>
        <w:wordWrap/>
        <w:overflowPunct/>
        <w:topLinePunct w:val="0"/>
        <w:autoSpaceDE/>
        <w:autoSpaceDN/>
        <w:bidi w:val="0"/>
        <w:adjustRightInd/>
        <w:snapToGrid/>
        <w:spacing w:before="0" w:line="60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lang w:eastAsia="zh-CN"/>
        </w:rPr>
        <w:t>、</w:t>
      </w:r>
      <w:r>
        <w:rPr>
          <w:rFonts w:hint="eastAsia" w:ascii="仿宋" w:hAnsi="仿宋" w:eastAsia="仿宋" w:cs="仿宋"/>
          <w:sz w:val="32"/>
          <w:szCs w:val="32"/>
        </w:rPr>
        <w:t>做好应急保障，坚守安全发展底线</w:t>
      </w:r>
    </w:p>
    <w:p w14:paraId="32BB399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全面加强党的建设，落实党的全面领导</w:t>
      </w:r>
    </w:p>
    <w:p w14:paraId="25EEE00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七、根据省市文件要求完成</w:t>
      </w:r>
      <w:r>
        <w:rPr>
          <w:rFonts w:hint="eastAsia" w:ascii="仿宋" w:hAnsi="仿宋" w:eastAsia="仿宋" w:cs="仿宋"/>
          <w:sz w:val="32"/>
          <w:szCs w:val="32"/>
          <w:lang w:val="en-US" w:eastAsia="zh-CN"/>
        </w:rPr>
        <w:t>1200吨</w:t>
      </w:r>
      <w:r>
        <w:rPr>
          <w:rFonts w:hint="eastAsia" w:ascii="仿宋" w:hAnsi="仿宋" w:eastAsia="仿宋" w:cs="仿宋"/>
          <w:sz w:val="32"/>
          <w:szCs w:val="32"/>
          <w:lang w:eastAsia="zh-CN"/>
        </w:rPr>
        <w:t>原粮（稻谷）增储任务</w:t>
      </w:r>
    </w:p>
    <w:p w14:paraId="79640A0F">
      <w:pPr>
        <w:widowControl/>
        <w:adjustRightInd w:val="0"/>
        <w:snapToGrid w:val="0"/>
        <w:spacing w:line="580" w:lineRule="exact"/>
        <w:ind w:firstLine="320" w:firstLineChars="1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（四）部门整体支出绩效目标。</w:t>
      </w:r>
    </w:p>
    <w:p w14:paraId="63D366D8">
      <w:pPr>
        <w:widowControl/>
        <w:adjustRightInd w:val="0"/>
        <w:snapToGrid w:val="0"/>
        <w:spacing w:line="580" w:lineRule="exact"/>
        <w:ind w:firstLine="640" w:firstLineChars="2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保证县级储备数量真实准确，满足应急救灾，数量充足，稳定市场需求，建立完善储备检测系统，保障全县粮食应急需求。</w:t>
      </w:r>
    </w:p>
    <w:p w14:paraId="073A2CEA">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10215B96">
      <w:pPr>
        <w:widowControl/>
        <w:adjustRightInd w:val="0"/>
        <w:snapToGrid w:val="0"/>
        <w:spacing w:line="580" w:lineRule="exact"/>
        <w:ind w:firstLine="320" w:firstLineChars="100"/>
        <w:contextualSpacing/>
        <w:jc w:val="left"/>
        <w:rPr>
          <w:rFonts w:hint="eastAsia" w:ascii="楷体_GB2312" w:hAnsi="宋体" w:eastAsia="楷体_GB2312" w:cs="宋体"/>
          <w:b w:val="0"/>
          <w:bCs w:val="0"/>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w:t>
      </w:r>
      <w:r>
        <w:rPr>
          <w:rFonts w:hint="eastAsia" w:ascii="楷体_GB2312" w:hAnsi="宋体" w:eastAsia="楷体_GB2312" w:cs="宋体"/>
          <w:b w:val="0"/>
          <w:bCs w:val="0"/>
          <w:color w:val="000000"/>
          <w:kern w:val="0"/>
          <w:szCs w:val="32"/>
          <w:shd w:val="clear" w:color="auto" w:fill="FFFFFF"/>
          <w:lang w:val="zh-CN"/>
        </w:rPr>
        <w:t>金收入情况。</w:t>
      </w:r>
    </w:p>
    <w:p w14:paraId="724A6C58">
      <w:pPr>
        <w:widowControl/>
        <w:adjustRightInd w:val="0"/>
        <w:snapToGrid w:val="0"/>
        <w:spacing w:line="580" w:lineRule="exact"/>
        <w:ind w:firstLine="640" w:firstLineChars="200"/>
        <w:contextualSpacing/>
        <w:jc w:val="left"/>
        <w:rPr>
          <w:rFonts w:hint="default" w:ascii="仿宋" w:hAnsi="仿宋" w:eastAsia="仿宋" w:cs="仿宋"/>
          <w:color w:val="000000"/>
          <w:kern w:val="0"/>
          <w:sz w:val="32"/>
          <w:szCs w:val="32"/>
          <w:shd w:val="clear" w:color="auto" w:fill="FFFFFF"/>
          <w:lang w:val="en-US"/>
        </w:rPr>
      </w:pPr>
      <w:r>
        <w:rPr>
          <w:rFonts w:hint="eastAsia" w:ascii="仿宋" w:hAnsi="仿宋" w:eastAsia="仿宋" w:cs="仿宋"/>
          <w:color w:val="000000"/>
          <w:kern w:val="0"/>
          <w:sz w:val="32"/>
          <w:szCs w:val="32"/>
          <w:shd w:val="clear" w:color="auto" w:fill="FFFFFF"/>
          <w:lang w:val="en-US" w:eastAsia="zh-CN"/>
        </w:rPr>
        <w:t>县粮食和物资储备中心单位2024年年初预算为</w:t>
      </w:r>
      <w:r>
        <w:rPr>
          <w:rFonts w:hint="eastAsia" w:ascii="仿宋" w:hAnsi="仿宋" w:eastAsia="仿宋" w:cs="仿宋"/>
          <w:color w:val="000000"/>
          <w:kern w:val="0"/>
          <w:sz w:val="32"/>
          <w:szCs w:val="32"/>
          <w:highlight w:val="none"/>
          <w:shd w:val="clear" w:color="auto" w:fill="FFFFFF"/>
          <w:lang w:val="en-US" w:eastAsia="zh-CN"/>
        </w:rPr>
        <w:t>240.04万元（其中上级资金  0 万元，县级资金240.04万元）。2024年调整预算数为315.6万元</w:t>
      </w:r>
    </w:p>
    <w:p w14:paraId="3512F49D">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0268AFE5">
      <w:pPr>
        <w:widowControl/>
        <w:adjustRightInd w:val="0"/>
        <w:snapToGrid w:val="0"/>
        <w:spacing w:line="580" w:lineRule="exact"/>
        <w:ind w:firstLine="640" w:firstLineChars="200"/>
        <w:contextualSpacing/>
        <w:jc w:val="left"/>
        <w:rPr>
          <w:rFonts w:ascii="楷体_GB2312" w:hAnsi="宋体" w:eastAsia="楷体_GB2312" w:cs="宋体"/>
          <w:b w:val="0"/>
          <w:bCs w:val="0"/>
          <w:color w:val="000000"/>
          <w:kern w:val="0"/>
          <w:szCs w:val="32"/>
          <w:shd w:val="clear" w:color="auto" w:fill="FFFFFF"/>
          <w:lang w:val="zh-CN"/>
        </w:rPr>
      </w:pPr>
    </w:p>
    <w:p w14:paraId="79250BAB">
      <w:pPr>
        <w:widowControl/>
        <w:numPr>
          <w:ilvl w:val="0"/>
          <w:numId w:val="3"/>
        </w:numPr>
        <w:adjustRightInd w:val="0"/>
        <w:snapToGrid w:val="0"/>
        <w:spacing w:line="580" w:lineRule="exact"/>
        <w:ind w:left="-320" w:leftChars="0" w:firstLine="640" w:firstLineChars="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b w:val="0"/>
          <w:bCs w:val="0"/>
          <w:color w:val="000000"/>
          <w:kern w:val="0"/>
          <w:szCs w:val="32"/>
          <w:shd w:val="clear" w:color="auto" w:fill="FFFFFF"/>
          <w:lang w:val="zh-CN"/>
        </w:rPr>
        <w:t>部门财政资金支出情况</w:t>
      </w:r>
      <w:r>
        <w:rPr>
          <w:rFonts w:hint="eastAsia" w:ascii="楷体_GB2312" w:hAnsi="宋体" w:eastAsia="楷体_GB2312" w:cs="宋体"/>
          <w:color w:val="000000"/>
          <w:kern w:val="0"/>
          <w:szCs w:val="32"/>
          <w:shd w:val="clear" w:color="auto" w:fill="FFFFFF"/>
          <w:lang w:val="zh-CN"/>
        </w:rPr>
        <w:t>。</w:t>
      </w:r>
    </w:p>
    <w:p w14:paraId="20906BCD">
      <w:pPr>
        <w:widowControl/>
        <w:numPr>
          <w:ilvl w:val="0"/>
          <w:numId w:val="3"/>
        </w:numPr>
        <w:adjustRightInd w:val="0"/>
        <w:snapToGrid w:val="0"/>
        <w:spacing w:line="580" w:lineRule="exact"/>
        <w:ind w:left="-320" w:leftChars="0" w:firstLine="640" w:firstLineChars="0"/>
        <w:contextualSpacing/>
        <w:jc w:val="left"/>
        <w:rPr>
          <w:rFonts w:ascii="楷体_GB2312" w:hAnsi="宋体" w:eastAsia="楷体_GB2312" w:cs="宋体"/>
          <w:color w:val="000000"/>
          <w:kern w:val="0"/>
          <w:szCs w:val="32"/>
          <w:shd w:val="clear" w:color="auto" w:fill="FFFFFF"/>
          <w:lang w:val="zh-CN"/>
        </w:rPr>
      </w:pPr>
      <w:r>
        <w:rPr>
          <w:rFonts w:hint="eastAsia" w:ascii="仿宋" w:hAnsi="仿宋" w:eastAsia="仿宋" w:cs="仿宋"/>
          <w:color w:val="000000"/>
          <w:kern w:val="0"/>
          <w:sz w:val="32"/>
          <w:szCs w:val="32"/>
          <w:highlight w:val="none"/>
          <w:shd w:val="clear" w:color="auto" w:fill="FFFFFF"/>
          <w:lang w:val="zh-CN"/>
        </w:rPr>
        <w:t>基本支出</w:t>
      </w:r>
      <w:r>
        <w:rPr>
          <w:rFonts w:hint="eastAsia" w:ascii="仿宋" w:hAnsi="仿宋" w:eastAsia="仿宋" w:cs="仿宋"/>
          <w:color w:val="000000"/>
          <w:kern w:val="0"/>
          <w:sz w:val="32"/>
          <w:szCs w:val="32"/>
          <w:highlight w:val="none"/>
          <w:shd w:val="clear" w:color="auto" w:fill="FFFFFF"/>
          <w:lang w:val="en-US" w:eastAsia="zh-CN"/>
        </w:rPr>
        <w:t>208.67万元，项目支出106.96万元，其中项目5个，具体支出为；县级储备粮油轮换专项经费补贴87.6万元；粮食安全监管经费5万元；粮食购销领域监管信息化提档升级建设项目</w:t>
      </w:r>
      <w:r>
        <w:rPr>
          <w:rFonts w:hint="eastAsia" w:ascii="仿宋" w:hAnsi="仿宋" w:eastAsia="仿宋" w:cs="仿宋"/>
          <w:color w:val="auto"/>
          <w:kern w:val="0"/>
          <w:sz w:val="32"/>
          <w:szCs w:val="32"/>
          <w:highlight w:val="none"/>
          <w:shd w:val="clear" w:color="auto" w:fill="FFFFFF"/>
          <w:lang w:val="en-US" w:eastAsia="zh-CN"/>
        </w:rPr>
        <w:t>5.56万元；粮库智能化信息系统维护费3.8万元；粮食收购贷款信用保证基金5万元。</w:t>
      </w:r>
    </w:p>
    <w:p w14:paraId="53059853">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695B85C5">
      <w:pPr>
        <w:widowControl/>
        <w:numPr>
          <w:ilvl w:val="0"/>
          <w:numId w:val="3"/>
        </w:numPr>
        <w:adjustRightInd w:val="0"/>
        <w:snapToGrid w:val="0"/>
        <w:spacing w:line="580" w:lineRule="exact"/>
        <w:ind w:left="-320" w:leftChars="0" w:firstLine="640" w:firstLineChars="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6F5D88B9">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zh-CN" w:eastAsia="zh-CN"/>
        </w:rPr>
        <w:t>无</w:t>
      </w:r>
    </w:p>
    <w:p w14:paraId="3C7678AB">
      <w:pPr>
        <w:widowControl/>
        <w:numPr>
          <w:ilvl w:val="0"/>
          <w:numId w:val="0"/>
        </w:numPr>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三、部门整体绩效管理情况（根据自评体系进行描述）</w:t>
      </w:r>
    </w:p>
    <w:p w14:paraId="338306F9">
      <w:pPr>
        <w:pStyle w:val="17"/>
        <w:shd w:val="clear" w:color="auto" w:fill="FFFFFF"/>
        <w:spacing w:before="0" w:beforeAutospacing="0" w:after="0" w:afterAutospacing="0" w:line="600" w:lineRule="exact"/>
        <w:ind w:firstLine="640" w:firstLineChars="200"/>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（一）部门整体履职绩效分析。</w:t>
      </w:r>
    </w:p>
    <w:p w14:paraId="1EB9CBF9">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进一步加强粮储中心内部机构各股室的预算管理意识，严格按照预算编制的相关制度和要求，公用经费根据单位的年度工作重点和项目专项工作规划，本着“勤俭节约、保障运转”的原则进行预算的编制。编制范围尽可能全面，不漏项。严格控制，尽力避免超预算开支的情况发生，进一步提高预算编制的科学性、合理性、严谨性和可控性。</w:t>
      </w:r>
    </w:p>
    <w:p w14:paraId="31EE89F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24930431">
      <w:pPr>
        <w:widowControl/>
        <w:numPr>
          <w:ilvl w:val="0"/>
          <w:numId w:val="4"/>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特定目标类项目绩效分析。</w:t>
      </w:r>
    </w:p>
    <w:p w14:paraId="6D3E7E10">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本年度项目预算包括；</w:t>
      </w:r>
    </w:p>
    <w:p w14:paraId="2CD3565E">
      <w:pPr>
        <w:widowControl/>
        <w:numPr>
          <w:ilvl w:val="0"/>
          <w:numId w:val="5"/>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储备粮油轮换差价补贴款87.6万元，2024年采购增储原粮1200吨，储备原粮1000吨轮换1次、储备成品粮轮换1次，按时足额拨付借款利息，确保保管费用按照保管费用管理办法文件足额拨付确保承储企业运转，按照轮换管理办法，资金管理办法据实拨付轮换差价款，</w:t>
      </w:r>
      <w:r>
        <w:rPr>
          <w:rFonts w:hint="eastAsia" w:ascii="仿宋" w:hAnsi="仿宋" w:eastAsia="仿宋" w:cs="仿宋"/>
          <w:color w:val="000000"/>
          <w:kern w:val="0"/>
          <w:sz w:val="32"/>
          <w:szCs w:val="32"/>
          <w:shd w:val="clear" w:color="auto" w:fill="FFFFFF"/>
          <w:lang w:val="zh-CN"/>
        </w:rPr>
        <w:t>确保粮食质量，企业正常运转，</w:t>
      </w:r>
      <w:r>
        <w:rPr>
          <w:rFonts w:hint="eastAsia" w:ascii="仿宋" w:hAnsi="仿宋" w:eastAsia="仿宋" w:cs="仿宋"/>
          <w:color w:val="000000"/>
          <w:kern w:val="0"/>
          <w:sz w:val="32"/>
          <w:szCs w:val="32"/>
          <w:shd w:val="clear" w:color="auto" w:fill="FFFFFF"/>
          <w:lang w:val="en-US" w:eastAsia="zh-CN"/>
        </w:rPr>
        <w:t>目标年度完成情况100%</w:t>
      </w:r>
      <w:r>
        <w:rPr>
          <w:rFonts w:hint="eastAsia" w:ascii="仿宋" w:hAnsi="仿宋" w:eastAsia="仿宋" w:cs="仿宋"/>
          <w:color w:val="000000"/>
          <w:kern w:val="0"/>
          <w:sz w:val="32"/>
          <w:szCs w:val="32"/>
          <w:shd w:val="clear" w:color="auto" w:fill="FFFFFF"/>
          <w:lang w:val="zh-CN"/>
        </w:rPr>
        <w:t>。</w:t>
      </w:r>
    </w:p>
    <w:p w14:paraId="35416B62">
      <w:pPr>
        <w:widowControl/>
        <w:numPr>
          <w:ilvl w:val="0"/>
          <w:numId w:val="0"/>
        </w:numPr>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highlight w:val="none"/>
          <w:shd w:val="clear" w:color="auto" w:fill="FFFFFF"/>
          <w:lang w:val="en-US" w:eastAsia="zh-CN"/>
        </w:rPr>
        <w:t>2.粮食购销领域监管信息化提档升级建设项目</w:t>
      </w:r>
      <w:r>
        <w:rPr>
          <w:rFonts w:hint="eastAsia" w:ascii="仿宋" w:hAnsi="仿宋" w:eastAsia="仿宋" w:cs="仿宋"/>
          <w:color w:val="auto"/>
          <w:kern w:val="0"/>
          <w:sz w:val="32"/>
          <w:szCs w:val="32"/>
          <w:highlight w:val="none"/>
          <w:shd w:val="clear" w:color="auto" w:fill="FFFFFF"/>
          <w:lang w:val="en-US" w:eastAsia="zh-CN"/>
        </w:rPr>
        <w:t>5.56万元；主要用于粮库智能化设备升级改造，完善设备系统，提档升级项目由县财政粮食风险金足额支付，上级拨付该经费已足额归垫财政风险金专户，</w:t>
      </w:r>
      <w:r>
        <w:rPr>
          <w:rFonts w:hint="eastAsia" w:ascii="仿宋" w:hAnsi="仿宋" w:eastAsia="仿宋" w:cs="仿宋"/>
          <w:color w:val="000000"/>
          <w:kern w:val="0"/>
          <w:sz w:val="32"/>
          <w:szCs w:val="32"/>
          <w:shd w:val="clear" w:color="auto" w:fill="FFFFFF"/>
          <w:lang w:val="en-US" w:eastAsia="zh-CN"/>
        </w:rPr>
        <w:t>确保智能化系统设备升级完成。目标完成情况100%。</w:t>
      </w:r>
    </w:p>
    <w:p w14:paraId="31E7003C">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3.粮食安全监管经费5万元，用于粮食安全检测，调查宣传培训等相关费用，2024年对市场粮食流通进行监管，检测，确保粮食质量保障，粮食质量安全宣传工作进行8次，粮食质量检测3次，各乡镇应急网点宣传，确保粮食质量保障，</w:t>
      </w:r>
      <w:r>
        <w:rPr>
          <w:rFonts w:hint="eastAsia" w:ascii="仿宋" w:hAnsi="仿宋" w:eastAsia="仿宋" w:cs="仿宋"/>
          <w:color w:val="000000"/>
          <w:kern w:val="0"/>
          <w:sz w:val="32"/>
          <w:szCs w:val="32"/>
          <w:shd w:val="clear" w:color="auto" w:fill="FFFFFF"/>
          <w:lang w:val="zh-CN" w:eastAsia="zh-CN"/>
        </w:rPr>
        <w:t>目标完成情况</w:t>
      </w:r>
      <w:r>
        <w:rPr>
          <w:rFonts w:hint="eastAsia" w:ascii="仿宋" w:hAnsi="仿宋" w:eastAsia="仿宋" w:cs="仿宋"/>
          <w:color w:val="000000"/>
          <w:kern w:val="0"/>
          <w:sz w:val="32"/>
          <w:szCs w:val="32"/>
          <w:shd w:val="clear" w:color="auto" w:fill="FFFFFF"/>
          <w:lang w:val="en-US" w:eastAsia="zh-CN"/>
        </w:rPr>
        <w:t>100%。</w:t>
      </w:r>
    </w:p>
    <w:p w14:paraId="71A41667">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4.粮库智能化信息系统维护费3.8万元，用于粮库提档升级设备专线业务使用及维修维护费，对监控等设备进行维护1次，与电信公司签订系统运转费用合同，避免因欠费等各种原因让系统断联。2024年未出现管理及维护不善导致的问题。确保智能化设备正常运转。目标完成情况100%.</w:t>
      </w:r>
    </w:p>
    <w:p w14:paraId="5B95CC8B">
      <w:pPr>
        <w:widowControl/>
        <w:adjustRightInd w:val="0"/>
        <w:snapToGrid w:val="0"/>
        <w:spacing w:line="580" w:lineRule="exact"/>
        <w:ind w:firstLine="640" w:firstLineChars="200"/>
        <w:contextualSpacing/>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auto"/>
          <w:kern w:val="0"/>
          <w:sz w:val="32"/>
          <w:szCs w:val="32"/>
          <w:highlight w:val="none"/>
          <w:shd w:val="clear" w:color="auto" w:fill="FFFFFF"/>
          <w:lang w:val="en-US" w:eastAsia="zh-CN"/>
        </w:rPr>
        <w:t>粮食收购贷款信用保证基金5万元。主要用于解决企业粮食收购融资问题。增强了承储企业市场化收购能力，有效解决了市场化条件下“卖粮难，收粮贵”和市场收购融资能力不足等问题。目标完成情况100%</w:t>
      </w:r>
    </w:p>
    <w:p w14:paraId="13BA23B7">
      <w:pPr>
        <w:widowControl/>
        <w:adjustRightInd w:val="0"/>
        <w:snapToGrid w:val="0"/>
        <w:spacing w:line="580" w:lineRule="exact"/>
        <w:ind w:firstLine="320" w:firstLineChars="1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（三）结果应用情况。</w:t>
      </w:r>
    </w:p>
    <w:p w14:paraId="5ADECEBB">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zh-CN"/>
        </w:rPr>
        <w:t>从整体情况来看，我</w:t>
      </w:r>
      <w:r>
        <w:rPr>
          <w:rFonts w:hint="eastAsia" w:ascii="仿宋" w:hAnsi="仿宋" w:eastAsia="仿宋" w:cs="仿宋"/>
          <w:color w:val="000000"/>
          <w:kern w:val="0"/>
          <w:sz w:val="32"/>
          <w:szCs w:val="32"/>
          <w:shd w:val="clear" w:color="auto" w:fill="FFFFFF"/>
          <w:lang w:val="zh-CN" w:eastAsia="zh-CN"/>
        </w:rPr>
        <w:t>中心</w:t>
      </w:r>
      <w:r>
        <w:rPr>
          <w:rFonts w:hint="eastAsia" w:ascii="仿宋" w:hAnsi="仿宋" w:eastAsia="仿宋" w:cs="仿宋"/>
          <w:color w:val="000000"/>
          <w:kern w:val="0"/>
          <w:sz w:val="32"/>
          <w:szCs w:val="32"/>
          <w:shd w:val="clear" w:color="auto" w:fill="FFFFFF"/>
          <w:lang w:val="zh-CN"/>
        </w:rPr>
        <w:t>严格按照年初预算进行部门整体支出。在支出过程中，能严格遵守各项规章制度</w:t>
      </w:r>
      <w:r>
        <w:rPr>
          <w:rFonts w:hint="eastAsia" w:ascii="仿宋" w:hAnsi="仿宋" w:eastAsia="仿宋" w:cs="仿宋"/>
          <w:color w:val="000000"/>
          <w:kern w:val="0"/>
          <w:sz w:val="32"/>
          <w:szCs w:val="32"/>
          <w:shd w:val="clear" w:color="auto" w:fill="FFFFFF"/>
          <w:lang w:val="zh-CN" w:eastAsia="zh-CN"/>
        </w:rPr>
        <w:t>。</w:t>
      </w:r>
    </w:p>
    <w:p w14:paraId="52636B8E">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2.绩效结果应用</w:t>
      </w:r>
    </w:p>
    <w:p w14:paraId="5F8CB579">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（1）信息公开</w:t>
      </w:r>
    </w:p>
    <w:p w14:paraId="4CAD8F42">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预决算公开：20</w:t>
      </w:r>
      <w:r>
        <w:rPr>
          <w:rFonts w:hint="eastAsia" w:ascii="仿宋" w:hAnsi="仿宋" w:eastAsia="仿宋" w:cs="仿宋"/>
          <w:color w:val="000000"/>
          <w:kern w:val="0"/>
          <w:sz w:val="32"/>
          <w:szCs w:val="32"/>
          <w:shd w:val="clear" w:color="auto" w:fill="FFFFFF"/>
          <w:lang w:val="en-US" w:eastAsia="zh-CN"/>
        </w:rPr>
        <w:t>24</w:t>
      </w:r>
      <w:r>
        <w:rPr>
          <w:rFonts w:hint="eastAsia" w:ascii="仿宋" w:hAnsi="仿宋" w:eastAsia="仿宋" w:cs="仿宋"/>
          <w:color w:val="000000"/>
          <w:kern w:val="0"/>
          <w:sz w:val="32"/>
          <w:szCs w:val="32"/>
          <w:shd w:val="clear" w:color="auto" w:fill="FFFFFF"/>
          <w:lang w:val="zh-CN"/>
        </w:rPr>
        <w:t>年，按照上级的要求，我</w:t>
      </w:r>
      <w:r>
        <w:rPr>
          <w:rFonts w:hint="eastAsia" w:ascii="仿宋" w:hAnsi="仿宋" w:eastAsia="仿宋" w:cs="仿宋"/>
          <w:color w:val="000000"/>
          <w:kern w:val="0"/>
          <w:sz w:val="32"/>
          <w:szCs w:val="32"/>
          <w:shd w:val="clear" w:color="auto" w:fill="FFFFFF"/>
          <w:lang w:val="zh-CN" w:eastAsia="zh-CN"/>
        </w:rPr>
        <w:t>中心</w:t>
      </w:r>
      <w:r>
        <w:rPr>
          <w:rFonts w:hint="eastAsia" w:ascii="仿宋" w:hAnsi="仿宋" w:eastAsia="仿宋" w:cs="仿宋"/>
          <w:color w:val="000000"/>
          <w:kern w:val="0"/>
          <w:sz w:val="32"/>
          <w:szCs w:val="32"/>
          <w:shd w:val="clear" w:color="auto" w:fill="FFFFFF"/>
          <w:lang w:val="zh-CN"/>
        </w:rPr>
        <w:t>在政府网站上进行了公开。</w:t>
      </w:r>
    </w:p>
    <w:p w14:paraId="70C99C57">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（2）自评质量</w:t>
      </w:r>
    </w:p>
    <w:p w14:paraId="37D01DA8">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本单位按照县财政全年下达的预算指标来安排各项工作，预算执行情况总体良好。</w:t>
      </w:r>
    </w:p>
    <w:p w14:paraId="610EF597">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（3）整改反馈</w:t>
      </w:r>
    </w:p>
    <w:p w14:paraId="3879D576">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无</w:t>
      </w:r>
    </w:p>
    <w:p w14:paraId="5495B5AC">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14:paraId="37F7C9AE">
      <w:pPr>
        <w:widowControl/>
        <w:adjustRightInd w:val="0"/>
        <w:snapToGrid w:val="0"/>
        <w:spacing w:line="580" w:lineRule="exact"/>
        <w:ind w:firstLine="320" w:firstLineChars="1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14:paraId="5FE2F89C">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根据《峨边彝族自治县财政局关于开展关于开展预算绩效管理工作的通知》文件精神，</w:t>
      </w:r>
      <w:r>
        <w:rPr>
          <w:rFonts w:hint="eastAsia" w:ascii="仿宋" w:hAnsi="仿宋" w:eastAsia="仿宋" w:cs="仿宋"/>
          <w:color w:val="000000"/>
          <w:kern w:val="0"/>
          <w:sz w:val="32"/>
          <w:szCs w:val="32"/>
          <w:shd w:val="clear" w:color="auto" w:fill="FFFFFF"/>
          <w:lang w:val="zh-CN" w:eastAsia="zh-CN"/>
        </w:rPr>
        <w:t>粮食和物资储备中心</w:t>
      </w:r>
      <w:r>
        <w:rPr>
          <w:rFonts w:hint="eastAsia" w:ascii="仿宋" w:hAnsi="仿宋" w:eastAsia="仿宋" w:cs="仿宋"/>
          <w:color w:val="000000"/>
          <w:kern w:val="0"/>
          <w:sz w:val="32"/>
          <w:szCs w:val="32"/>
          <w:shd w:val="clear" w:color="auto" w:fill="FFFFFF"/>
          <w:lang w:val="en-US" w:eastAsia="zh-CN"/>
        </w:rPr>
        <w:t>单位认真组织开展了部门整体支出绩效评价工作，绩效评价</w:t>
      </w:r>
      <w:r>
        <w:rPr>
          <w:rFonts w:hint="eastAsia" w:ascii="仿宋" w:hAnsi="仿宋" w:eastAsia="仿宋" w:cs="仿宋"/>
          <w:color w:val="000000"/>
          <w:kern w:val="0"/>
          <w:sz w:val="32"/>
          <w:szCs w:val="32"/>
          <w:shd w:val="clear" w:color="auto" w:fill="FFFFFF"/>
          <w:lang w:val="zh-CN"/>
        </w:rPr>
        <w:t>得分：</w:t>
      </w:r>
      <w:r>
        <w:rPr>
          <w:rFonts w:hint="eastAsia" w:ascii="仿宋" w:hAnsi="仿宋" w:eastAsia="仿宋" w:cs="仿宋"/>
          <w:color w:val="000000"/>
          <w:kern w:val="0"/>
          <w:sz w:val="32"/>
          <w:szCs w:val="32"/>
          <w:shd w:val="clear" w:color="auto" w:fill="FFFFFF"/>
          <w:lang w:val="en-US" w:eastAsia="zh-CN"/>
        </w:rPr>
        <w:t>100</w:t>
      </w:r>
      <w:r>
        <w:rPr>
          <w:rFonts w:hint="eastAsia" w:ascii="仿宋" w:hAnsi="仿宋" w:eastAsia="仿宋" w:cs="仿宋"/>
          <w:color w:val="000000"/>
          <w:kern w:val="0"/>
          <w:sz w:val="32"/>
          <w:szCs w:val="32"/>
          <w:shd w:val="clear" w:color="auto" w:fill="FFFFFF"/>
          <w:lang w:val="zh-CN"/>
        </w:rPr>
        <w:t>分。</w:t>
      </w:r>
    </w:p>
    <w:p w14:paraId="7B95AC37">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p>
    <w:p w14:paraId="5970B935">
      <w:pPr>
        <w:widowControl/>
        <w:numPr>
          <w:ilvl w:val="0"/>
          <w:numId w:val="6"/>
        </w:numPr>
        <w:adjustRightInd w:val="0"/>
        <w:snapToGrid w:val="0"/>
        <w:spacing w:line="580" w:lineRule="exact"/>
        <w:ind w:left="0" w:leftChars="0" w:firstLine="320" w:firstLineChars="1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14:paraId="09D37669">
      <w:pPr>
        <w:widowControl/>
        <w:numPr>
          <w:ilvl w:val="0"/>
          <w:numId w:val="0"/>
        </w:numPr>
        <w:adjustRightInd w:val="0"/>
        <w:snapToGrid w:val="0"/>
        <w:spacing w:line="580" w:lineRule="exact"/>
        <w:ind w:leftChars="100" w:firstLine="320" w:firstLineChars="100"/>
        <w:contextualSpacing/>
        <w:jc w:val="left"/>
        <w:rPr>
          <w:rFonts w:hint="eastAsia" w:ascii="仿宋" w:hAnsi="仿宋" w:eastAsia="仿宋" w:cs="仿宋"/>
          <w:color w:val="000000"/>
          <w:kern w:val="0"/>
          <w:szCs w:val="32"/>
          <w:shd w:val="clear" w:color="auto" w:fill="FFFFFF"/>
          <w:lang w:val="zh-CN"/>
        </w:rPr>
      </w:pPr>
      <w:r>
        <w:rPr>
          <w:rFonts w:hint="eastAsia" w:ascii="仿宋" w:hAnsi="仿宋" w:eastAsia="仿宋" w:cs="仿宋"/>
          <w:color w:val="000000"/>
          <w:kern w:val="0"/>
          <w:szCs w:val="32"/>
          <w:shd w:val="clear" w:color="auto" w:fill="FFFFFF"/>
          <w:lang w:val="zh-CN"/>
        </w:rPr>
        <w:t>无</w:t>
      </w:r>
    </w:p>
    <w:p w14:paraId="69FA283D">
      <w:pPr>
        <w:widowControl/>
        <w:numPr>
          <w:ilvl w:val="0"/>
          <w:numId w:val="6"/>
        </w:numPr>
        <w:adjustRightInd w:val="0"/>
        <w:snapToGrid w:val="0"/>
        <w:spacing w:line="580" w:lineRule="exact"/>
        <w:ind w:left="0" w:leftChars="0" w:firstLine="320" w:firstLineChars="1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bookmarkStart w:id="0" w:name="_GoBack"/>
      <w:bookmarkEnd w:id="0"/>
    </w:p>
    <w:p w14:paraId="61D855D7">
      <w:pPr>
        <w:widowControl/>
        <w:adjustRightInd w:val="0"/>
        <w:snapToGrid w:val="0"/>
        <w:spacing w:line="58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无</w:t>
      </w:r>
    </w:p>
    <w:p w14:paraId="4BC422E6">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6CC69240">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A8040">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3FEEDDC2">
    <w:pPr>
      <w:pStyle w:val="4"/>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6F7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BC920"/>
    <w:multiLevelType w:val="singleLevel"/>
    <w:tmpl w:val="9A0BC920"/>
    <w:lvl w:ilvl="0" w:tentative="0">
      <w:start w:val="2"/>
      <w:numFmt w:val="chineseCounting"/>
      <w:suff w:val="nothing"/>
      <w:lvlText w:val="（%1）"/>
      <w:lvlJc w:val="left"/>
      <w:rPr>
        <w:rFonts w:hint="eastAsia"/>
      </w:rPr>
    </w:lvl>
  </w:abstractNum>
  <w:abstractNum w:abstractNumId="1">
    <w:nsid w:val="DB04B48E"/>
    <w:multiLevelType w:val="singleLevel"/>
    <w:tmpl w:val="DB04B48E"/>
    <w:lvl w:ilvl="0" w:tentative="0">
      <w:start w:val="2"/>
      <w:numFmt w:val="chineseCounting"/>
      <w:suff w:val="nothing"/>
      <w:lvlText w:val="（%1）"/>
      <w:lvlJc w:val="left"/>
      <w:rPr>
        <w:rFonts w:hint="eastAsia"/>
      </w:rPr>
    </w:lvl>
  </w:abstractNum>
  <w:abstractNum w:abstractNumId="2">
    <w:nsid w:val="DEF69919"/>
    <w:multiLevelType w:val="singleLevel"/>
    <w:tmpl w:val="DEF69919"/>
    <w:lvl w:ilvl="0" w:tentative="0">
      <w:start w:val="2"/>
      <w:numFmt w:val="chineseCounting"/>
      <w:suff w:val="nothing"/>
      <w:lvlText w:val="（%1）"/>
      <w:lvlJc w:val="left"/>
      <w:pPr>
        <w:ind w:left="-320"/>
      </w:pPr>
      <w:rPr>
        <w:rFonts w:hint="eastAsia"/>
      </w:rPr>
    </w:lvl>
  </w:abstractNum>
  <w:abstractNum w:abstractNumId="3">
    <w:nsid w:val="FAE912FB"/>
    <w:multiLevelType w:val="singleLevel"/>
    <w:tmpl w:val="FAE912FB"/>
    <w:lvl w:ilvl="0" w:tentative="0">
      <w:start w:val="1"/>
      <w:numFmt w:val="decimal"/>
      <w:lvlText w:val="%1."/>
      <w:lvlJc w:val="left"/>
      <w:pPr>
        <w:tabs>
          <w:tab w:val="left" w:pos="312"/>
        </w:tabs>
      </w:pPr>
    </w:lvl>
  </w:abstractNum>
  <w:abstractNum w:abstractNumId="4">
    <w:nsid w:val="013D46F8"/>
    <w:multiLevelType w:val="singleLevel"/>
    <w:tmpl w:val="013D46F8"/>
    <w:lvl w:ilvl="0" w:tentative="0">
      <w:start w:val="3"/>
      <w:numFmt w:val="chineseCounting"/>
      <w:suff w:val="nothing"/>
      <w:lvlText w:val="（%1）"/>
      <w:lvlJc w:val="left"/>
      <w:pPr>
        <w:ind w:left="-320"/>
      </w:pPr>
      <w:rPr>
        <w:rFonts w:hint="eastAsia"/>
      </w:rPr>
    </w:lvl>
  </w:abstractNum>
  <w:abstractNum w:abstractNumId="5">
    <w:nsid w:val="52AF5396"/>
    <w:multiLevelType w:val="singleLevel"/>
    <w:tmpl w:val="52AF5396"/>
    <w:lvl w:ilvl="0" w:tentative="0">
      <w:start w:val="2"/>
      <w:numFmt w:val="chineseCounting"/>
      <w:suff w:val="nothing"/>
      <w:lvlText w:val="（%1）"/>
      <w:lvlJc w:val="left"/>
      <w:pPr>
        <w:ind w:left="-320"/>
      </w:pPr>
      <w:rPr>
        <w:rFonts w:hint="eastAsia"/>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F702DCC"/>
    <w:rsid w:val="10B71B4A"/>
    <w:rsid w:val="13E94EDC"/>
    <w:rsid w:val="191C7400"/>
    <w:rsid w:val="19927F78"/>
    <w:rsid w:val="1EAB103F"/>
    <w:rsid w:val="21AE59D8"/>
    <w:rsid w:val="286F56EA"/>
    <w:rsid w:val="29FB0312"/>
    <w:rsid w:val="2D527252"/>
    <w:rsid w:val="2D7A67E5"/>
    <w:rsid w:val="329102D6"/>
    <w:rsid w:val="3A9520B3"/>
    <w:rsid w:val="3DE562B7"/>
    <w:rsid w:val="3E6507EA"/>
    <w:rsid w:val="42DC31A4"/>
    <w:rsid w:val="47550EBA"/>
    <w:rsid w:val="4A0F35DD"/>
    <w:rsid w:val="50BB3388"/>
    <w:rsid w:val="58795C17"/>
    <w:rsid w:val="649A4F60"/>
    <w:rsid w:val="6636451A"/>
    <w:rsid w:val="6BE94116"/>
    <w:rsid w:val="70BB3E83"/>
    <w:rsid w:val="72180D26"/>
    <w:rsid w:val="73485CD1"/>
    <w:rsid w:val="78526B4E"/>
    <w:rsid w:val="78916378"/>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qFormat/>
    <w:uiPriority w:val="99"/>
    <w:rPr>
      <w:rFonts w:ascii="宋体"/>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文档结构图 Char"/>
    <w:link w:val="2"/>
    <w:qFormat/>
    <w:locked/>
    <w:uiPriority w:val="99"/>
    <w:rPr>
      <w:rFonts w:ascii="宋体" w:cs="Times New Roman"/>
      <w:kern w:val="2"/>
      <w:sz w:val="18"/>
      <w:szCs w:val="18"/>
    </w:rPr>
  </w:style>
  <w:style w:type="character" w:customStyle="1" w:styleId="11">
    <w:name w:val="批注框文本 Char"/>
    <w:link w:val="3"/>
    <w:semiHidden/>
    <w:qFormat/>
    <w:locked/>
    <w:uiPriority w:val="99"/>
    <w:rPr>
      <w:rFonts w:cs="Times New Roman"/>
      <w:sz w:val="2"/>
    </w:rPr>
  </w:style>
  <w:style w:type="character" w:customStyle="1" w:styleId="12">
    <w:name w:val="页脚 Char"/>
    <w:link w:val="4"/>
    <w:qFormat/>
    <w:locked/>
    <w:uiPriority w:val="99"/>
    <w:rPr>
      <w:rFonts w:cs="Times New Roman"/>
      <w:kern w:val="2"/>
      <w:sz w:val="18"/>
      <w:szCs w:val="18"/>
    </w:rPr>
  </w:style>
  <w:style w:type="character" w:customStyle="1" w:styleId="13">
    <w:name w:val="页眉 Char"/>
    <w:link w:val="5"/>
    <w:semiHidden/>
    <w:qFormat/>
    <w:locked/>
    <w:uiPriority w:val="99"/>
    <w:rPr>
      <w:rFonts w:cs="Times New Roman"/>
      <w:sz w:val="18"/>
      <w:szCs w:val="18"/>
    </w:rPr>
  </w:style>
  <w:style w:type="paragraph" w:customStyle="1" w:styleId="14">
    <w:name w:val="四号正文"/>
    <w:basedOn w:val="1"/>
    <w:link w:val="15"/>
    <w:qFormat/>
    <w:uiPriority w:val="99"/>
    <w:pPr>
      <w:spacing w:line="360" w:lineRule="auto"/>
    </w:pPr>
    <w:rPr>
      <w:rFonts w:ascii="??" w:hAnsi="??" w:cs="宋体"/>
      <w:color w:val="000000"/>
      <w:kern w:val="0"/>
      <w:sz w:val="28"/>
      <w:szCs w:val="21"/>
    </w:rPr>
  </w:style>
  <w:style w:type="character" w:customStyle="1" w:styleId="15">
    <w:name w:val="四号正文 Char"/>
    <w:link w:val="14"/>
    <w:qFormat/>
    <w:locked/>
    <w:uiPriority w:val="99"/>
    <w:rPr>
      <w:rFonts w:ascii="??" w:hAnsi="??" w:eastAsia="宋体" w:cs="宋体"/>
      <w:color w:val="000000"/>
      <w:sz w:val="21"/>
      <w:szCs w:val="21"/>
      <w:lang w:val="en-US" w:eastAsia="zh-CN" w:bidi="ar-SA"/>
    </w:rPr>
  </w:style>
  <w:style w:type="paragraph" w:customStyle="1" w:styleId="16">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17">
    <w:name w:val="p"/>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f757d679-9ac1-41d4-bc44-c3217e86cfee</errorID>
      <errorWord>》</errorWord>
      <group>L1_Word</group>
      <groupName>字词问题</groupName>
      <ability>L2_Typo</ability>
      <abilityName>字词错误</abilityName>
      <candidateList>
        <item>》等</item>
      </candidateList>
      <explain/>
      <paraID>5FE2F89C</paraID>
      <start>32</start>
      <end>33</end>
      <status>ignored</status>
      <modifiedWord/>
      <trackRevisions>false</trackRevisions>
    </reviewItem>
  </reviewItems>
  <config/>
</contractReview>
</file>

<file path=customXml/itemProps1.xml><?xml version="1.0" encoding="utf-8"?>
<ds:datastoreItem xmlns:ds="http://schemas.openxmlformats.org/officeDocument/2006/customXml" ds:itemID="{5adc4faa-08e7-47dc-a40b-47a15ba07a61}">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5</Pages>
  <Words>2172</Words>
  <Characters>2289</Characters>
  <Lines>3</Lines>
  <Paragraphs>1</Paragraphs>
  <TotalTime>46</TotalTime>
  <ScaleCrop>false</ScaleCrop>
  <LinksUpToDate>false</LinksUpToDate>
  <CharactersWithSpaces>2293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2025-12-19T06:50:13Z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D39778971CD241C1834D68F3DDF2E558_13</vt:lpwstr>
  </property>
</Properties>
</file>