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90B2C">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63280385">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4F2ECC9C">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110C6C6F">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0E61C1E8">
      <w:pPr>
        <w:pStyle w:val="5"/>
        <w:jc w:val="center"/>
        <w:rPr>
          <w:rFonts w:hint="eastAsia" w:ascii="方正小标宋简体" w:hAnsi="宋体" w:eastAsia="方正小标宋简体" w:cs="Times New Roman"/>
          <w:b w:val="0"/>
          <w:bCs w:val="0"/>
          <w:color w:val="auto"/>
          <w:kern w:val="2"/>
          <w:sz w:val="44"/>
          <w:szCs w:val="44"/>
          <w:highlight w:val="none"/>
          <w:lang w:val="en-US" w:eastAsia="zh-CN" w:bidi="ar-SA"/>
        </w:rPr>
      </w:pPr>
      <w:r>
        <w:rPr>
          <w:rFonts w:hint="eastAsia" w:ascii="方正小标宋简体" w:hAnsi="宋体" w:eastAsia="方正小标宋简体" w:cs="Times New Roman"/>
          <w:b w:val="0"/>
          <w:bCs w:val="0"/>
          <w:color w:val="auto"/>
          <w:kern w:val="2"/>
          <w:sz w:val="44"/>
          <w:szCs w:val="44"/>
          <w:highlight w:val="none"/>
          <w:lang w:val="en-US" w:eastAsia="zh-CN" w:bidi="ar-SA"/>
        </w:rPr>
        <w:t>2024年度</w:t>
      </w:r>
    </w:p>
    <w:p w14:paraId="5C580DDE">
      <w:pPr>
        <w:pStyle w:val="5"/>
        <w:jc w:val="center"/>
        <w:rPr>
          <w:rFonts w:hint="eastAsia" w:ascii="方正小标宋简体" w:hAnsi="宋体" w:eastAsia="方正小标宋简体" w:cs="Times New Roman"/>
          <w:b w:val="0"/>
          <w:bCs w:val="0"/>
          <w:color w:val="auto"/>
          <w:kern w:val="2"/>
          <w:sz w:val="44"/>
          <w:szCs w:val="44"/>
          <w:highlight w:val="none"/>
          <w:lang w:val="en-US" w:eastAsia="zh-CN" w:bidi="ar-SA"/>
        </w:rPr>
      </w:pPr>
      <w:r>
        <w:rPr>
          <w:rFonts w:hint="eastAsia" w:ascii="方正小标宋简体" w:hAnsi="宋体" w:eastAsia="方正小标宋简体" w:cs="Times New Roman"/>
          <w:b w:val="0"/>
          <w:bCs w:val="0"/>
          <w:color w:val="auto"/>
          <w:kern w:val="2"/>
          <w:sz w:val="44"/>
          <w:szCs w:val="44"/>
          <w:highlight w:val="none"/>
          <w:lang w:val="en-US" w:eastAsia="zh-CN" w:bidi="ar-SA"/>
        </w:rPr>
        <w:t>峨边彝族自治县粮食和物资储备中心</w:t>
      </w:r>
    </w:p>
    <w:p w14:paraId="4B7E4A0F">
      <w:pPr>
        <w:pStyle w:val="5"/>
        <w:jc w:val="center"/>
        <w:rPr>
          <w:rFonts w:hint="default" w:ascii="方正小标宋简体" w:hAnsi="宋体" w:eastAsia="方正小标宋简体" w:cs="Times New Roman"/>
          <w:b w:val="0"/>
          <w:bCs w:val="0"/>
          <w:color w:val="auto"/>
          <w:kern w:val="2"/>
          <w:sz w:val="72"/>
          <w:szCs w:val="72"/>
          <w:highlight w:val="none"/>
          <w:lang w:val="en-US" w:eastAsia="zh-CN" w:bidi="ar-SA"/>
        </w:rPr>
      </w:pPr>
      <w:r>
        <w:rPr>
          <w:rFonts w:hint="eastAsia" w:ascii="方正小标宋简体" w:hAnsi="宋体" w:eastAsia="方正小标宋简体" w:cs="Times New Roman"/>
          <w:b w:val="0"/>
          <w:bCs w:val="0"/>
          <w:color w:val="auto"/>
          <w:kern w:val="2"/>
          <w:sz w:val="44"/>
          <w:szCs w:val="44"/>
          <w:highlight w:val="none"/>
          <w:lang w:val="en-US" w:eastAsia="zh-CN" w:bidi="ar-SA"/>
        </w:rPr>
        <w:t>单位决算</w:t>
      </w:r>
    </w:p>
    <w:p w14:paraId="5181A6FB">
      <w:pPr>
        <w:widowControl/>
        <w:jc w:val="center"/>
        <w:rPr>
          <w:rFonts w:hint="eastAsia" w:ascii="Times New Roman" w:hAnsi="Times New Roman" w:eastAsia="黑体"/>
          <w:color w:val="auto"/>
          <w:sz w:val="48"/>
          <w:szCs w:val="48"/>
          <w:highlight w:val="none"/>
        </w:rPr>
        <w:sectPr>
          <w:footerReference r:id="rId3" w:type="default"/>
          <w:pgSz w:w="11906" w:h="16838"/>
          <w:pgMar w:top="2041" w:right="1468" w:bottom="1587" w:left="1468" w:header="851" w:footer="992" w:gutter="0"/>
          <w:pgNumType w:fmt="decimal" w:start="1"/>
          <w:cols w:space="425" w:num="1"/>
          <w:titlePg/>
          <w:docGrid w:type="lines" w:linePitch="312" w:charSpace="0"/>
        </w:sectPr>
      </w:pPr>
    </w:p>
    <w:p w14:paraId="1CA2EE93">
      <w:pPr>
        <w:widowControl/>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14:paraId="2316D0E4">
      <w:pPr>
        <w:widowControl/>
        <w:jc w:val="center"/>
        <w:rPr>
          <w:rFonts w:ascii="Times New Roman" w:hAnsi="Times New Roman" w:eastAsia="黑体" w:cstheme="minorBidi"/>
          <w:color w:val="auto"/>
          <w:sz w:val="28"/>
          <w:szCs w:val="28"/>
          <w:highlight w:val="none"/>
        </w:rPr>
      </w:pPr>
    </w:p>
    <w:p w14:paraId="70DC857E">
      <w:pPr>
        <w:pStyle w:val="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日</w:t>
      </w:r>
    </w:p>
    <w:p w14:paraId="35B93A2A">
      <w:pPr>
        <w:rPr>
          <w:rFonts w:ascii="Times New Roman" w:hAnsi="Times New Roman"/>
          <w:color w:val="auto"/>
          <w:highlight w:val="none"/>
        </w:rPr>
      </w:pPr>
    </w:p>
    <w:p w14:paraId="30FD27DF">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仿宋" w:hAnsi="仿宋" w:eastAsia="仿宋" w:cs="仿宋"/>
          <w:sz w:val="32"/>
          <w:szCs w:val="32"/>
        </w:rPr>
        <w:tab/>
      </w:r>
      <w:r>
        <w:rPr>
          <w:rFonts w:hint="eastAsia" w:cs="仿宋"/>
          <w:sz w:val="32"/>
          <w:szCs w:val="32"/>
          <w:lang w:val="en-US" w:eastAsia="zh-CN"/>
        </w:rPr>
        <w:t>1</w:t>
      </w:r>
    </w:p>
    <w:p w14:paraId="592207EA">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ascii="仿宋" w:hAnsi="仿宋" w:eastAsia="仿宋" w:cs="仿宋"/>
          <w:sz w:val="32"/>
          <w:szCs w:val="32"/>
        </w:rPr>
        <w:tab/>
      </w:r>
      <w:r>
        <w:rPr>
          <w:rFonts w:hint="eastAsia" w:ascii="仿宋" w:hAnsi="仿宋" w:eastAsia="仿宋" w:cs="仿宋"/>
          <w:sz w:val="32"/>
          <w:szCs w:val="32"/>
          <w:lang w:val="en-US" w:eastAsia="zh-CN"/>
        </w:rPr>
        <w:t>1</w:t>
      </w:r>
    </w:p>
    <w:p w14:paraId="7E48F747">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仿宋" w:hAnsi="仿宋" w:eastAsia="仿宋" w:cs="仿宋"/>
          <w:sz w:val="32"/>
          <w:szCs w:val="32"/>
        </w:rPr>
        <w:tab/>
      </w:r>
      <w:r>
        <w:rPr>
          <w:rFonts w:hint="eastAsia" w:ascii="仿宋" w:hAnsi="仿宋" w:eastAsia="仿宋" w:cs="仿宋"/>
          <w:sz w:val="32"/>
          <w:szCs w:val="32"/>
          <w:lang w:val="en-US" w:eastAsia="zh-CN"/>
        </w:rPr>
        <w:t>1</w:t>
      </w:r>
    </w:p>
    <w:p w14:paraId="22EF7F52">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仿宋" w:hAnsi="仿宋" w:eastAsia="仿宋" w:cs="仿宋"/>
          <w:sz w:val="32"/>
          <w:szCs w:val="32"/>
        </w:rPr>
        <w:tab/>
      </w:r>
      <w:r>
        <w:rPr>
          <w:rFonts w:hint="eastAsia" w:cs="仿宋"/>
          <w:sz w:val="32"/>
          <w:szCs w:val="32"/>
          <w:lang w:val="en-US" w:eastAsia="zh-CN"/>
        </w:rPr>
        <w:t>2</w:t>
      </w:r>
    </w:p>
    <w:p w14:paraId="4B1C4D33">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2</w:t>
      </w:r>
    </w:p>
    <w:p w14:paraId="1D623A40">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3</w:t>
      </w:r>
    </w:p>
    <w:p w14:paraId="7808B22C">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3</w:t>
      </w:r>
    </w:p>
    <w:p w14:paraId="4BC8807D">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3</w:t>
      </w:r>
    </w:p>
    <w:p w14:paraId="6947E66A">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4</w:t>
      </w:r>
    </w:p>
    <w:p w14:paraId="38C509DE">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p>
    <w:p w14:paraId="56DB38EB">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p>
    <w:p w14:paraId="2735465A">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31708117">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1275CC5A">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14:paraId="05B53197">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仿宋" w:hAnsi="仿宋" w:eastAsia="仿宋" w:cs="仿宋"/>
          <w:sz w:val="32"/>
          <w:szCs w:val="32"/>
        </w:rPr>
        <w:tab/>
      </w:r>
      <w:r>
        <w:rPr>
          <w:rFonts w:hint="eastAsia" w:cs="仿宋"/>
          <w:sz w:val="32"/>
          <w:szCs w:val="32"/>
          <w:lang w:val="en-US" w:eastAsia="zh-CN"/>
        </w:rPr>
        <w:t>10</w:t>
      </w:r>
    </w:p>
    <w:p w14:paraId="5556BE40">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仿宋" w:hAnsi="仿宋" w:eastAsia="仿宋" w:cs="仿宋"/>
          <w:sz w:val="32"/>
          <w:szCs w:val="32"/>
        </w:rPr>
        <w:tab/>
      </w:r>
      <w:r>
        <w:rPr>
          <w:rFonts w:hint="eastAsia" w:cs="仿宋"/>
          <w:sz w:val="32"/>
          <w:szCs w:val="32"/>
          <w:lang w:val="en-US" w:eastAsia="zh-CN"/>
        </w:rPr>
        <w:t>13</w:t>
      </w:r>
    </w:p>
    <w:p w14:paraId="66F8D2D1">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仿宋" w:hAnsi="仿宋" w:eastAsia="仿宋" w:cs="仿宋"/>
          <w:sz w:val="32"/>
          <w:szCs w:val="32"/>
        </w:rPr>
        <w:tab/>
      </w:r>
      <w:r>
        <w:rPr>
          <w:rFonts w:hint="eastAsia" w:cs="仿宋"/>
          <w:sz w:val="32"/>
          <w:szCs w:val="32"/>
          <w:lang w:val="en-US" w:eastAsia="zh-CN"/>
        </w:rPr>
        <w:t>24</w:t>
      </w:r>
    </w:p>
    <w:p w14:paraId="3BB40C59">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68DD1FE2">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6FBE550B">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76F83C75">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0B8AD9D6">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7EC09F89">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49A32A69">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51393208">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0BB68B40">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30567B55">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25D16D52">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56B28F77">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65AE40E3">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457659E6">
      <w:pPr>
        <w:pStyle w:val="2"/>
        <w:ind w:firstLine="420" w:firstLineChars="0"/>
        <w:jc w:val="center"/>
        <w:rPr>
          <w:rFonts w:hint="eastAsia" w:ascii="Times New Roman" w:hAnsi="Times New Roman" w:eastAsia="方正小标宋简体" w:cs="方正小标宋简体"/>
          <w:b w:val="0"/>
          <w:color w:val="auto"/>
          <w:highlight w:val="none"/>
        </w:rPr>
        <w:sectPr>
          <w:footerReference r:id="rId4" w:type="default"/>
          <w:pgSz w:w="11906" w:h="16838"/>
          <w:pgMar w:top="2041" w:right="1468" w:bottom="1587" w:left="1468" w:header="851" w:footer="992" w:gutter="0"/>
          <w:pgNumType w:fmt="decimal" w:start="1"/>
          <w:cols w:space="425" w:num="1"/>
          <w:docGrid w:type="lines" w:linePitch="312" w:charSpace="0"/>
        </w:sectPr>
      </w:pPr>
      <w:bookmarkStart w:id="0" w:name="_Toc15396599"/>
      <w:bookmarkStart w:id="1" w:name="_Toc15377196"/>
    </w:p>
    <w:p w14:paraId="1F43636F">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ascii="Times New Roman" w:hAnsi="Times New Roman" w:eastAsia="黑体"/>
          <w:b w:val="0"/>
          <w:bCs/>
          <w:color w:val="auto"/>
          <w:sz w:val="32"/>
          <w:szCs w:val="32"/>
          <w:highlight w:val="none"/>
        </w:rPr>
      </w:pPr>
      <w:r>
        <w:rPr>
          <w:rFonts w:hint="eastAsia" w:ascii="Times New Roman" w:hAnsi="Times New Roman" w:eastAsia="方正小标宋简体" w:cs="方正小标宋简体"/>
          <w:b w:val="0"/>
          <w:bCs/>
          <w:color w:val="auto"/>
          <w:highlight w:val="none"/>
        </w:rPr>
        <w:t>第一部分</w:t>
      </w:r>
      <w:r>
        <w:rPr>
          <w:rFonts w:hint="eastAsia" w:ascii="Times New Roman" w:hAnsi="Times New Roman" w:eastAsia="方正小标宋简体" w:cs="方正小标宋简体"/>
          <w:b w:val="0"/>
          <w:bCs/>
          <w:color w:val="auto"/>
          <w:highlight w:val="none"/>
          <w:lang w:val="en-US" w:eastAsia="zh-CN"/>
        </w:rPr>
        <w:t xml:space="preserve"> </w:t>
      </w:r>
      <w:r>
        <w:rPr>
          <w:rFonts w:hint="eastAsia" w:ascii="Times New Roman" w:hAnsi="Times New Roman" w:eastAsia="方正小标宋简体" w:cs="方正小标宋简体"/>
          <w:b w:val="0"/>
          <w:bCs/>
          <w:color w:val="auto"/>
          <w:highlight w:val="none"/>
        </w:rPr>
        <w:t xml:space="preserve"> </w:t>
      </w:r>
      <w:r>
        <w:rPr>
          <w:rStyle w:val="18"/>
          <w:rFonts w:hint="eastAsia" w:eastAsia="方正小标宋简体" w:cs="方正小标宋简体"/>
          <w:b w:val="0"/>
          <w:bCs/>
          <w:color w:val="auto"/>
          <w:highlight w:val="none"/>
          <w:lang w:val="en-US" w:eastAsia="zh-CN"/>
        </w:rPr>
        <w:t>单位</w:t>
      </w:r>
      <w:r>
        <w:rPr>
          <w:rStyle w:val="18"/>
          <w:rFonts w:hint="eastAsia" w:ascii="Times New Roman" w:hAnsi="Times New Roman" w:eastAsia="方正小标宋简体" w:cs="方正小标宋简体"/>
          <w:b w:val="0"/>
          <w:bCs/>
          <w:color w:val="auto"/>
          <w:highlight w:val="none"/>
        </w:rPr>
        <w:t>概况</w:t>
      </w:r>
      <w:bookmarkEnd w:id="0"/>
      <w:bookmarkEnd w:id="1"/>
    </w:p>
    <w:p w14:paraId="25E51AD4">
      <w:pPr>
        <w:pStyle w:val="3"/>
        <w:pageBreakBefore w:val="0"/>
        <w:kinsoku/>
        <w:wordWrap/>
        <w:overflowPunct/>
        <w:topLinePunct w:val="0"/>
        <w:autoSpaceDE/>
        <w:autoSpaceDN/>
        <w:bidi w:val="0"/>
        <w:spacing w:before="0" w:after="0" w:line="600" w:lineRule="exact"/>
        <w:ind w:firstLine="640" w:firstLineChars="200"/>
        <w:textAlignment w:val="auto"/>
        <w:rPr>
          <w:rFonts w:hint="eastAsia" w:ascii="Times New Roman" w:hAnsi="Times New Roman" w:eastAsia="黑体"/>
          <w:b w:val="0"/>
          <w:color w:val="auto"/>
          <w:sz w:val="32"/>
          <w:szCs w:val="32"/>
          <w:highlight w:val="none"/>
        </w:rPr>
      </w:pPr>
      <w:bookmarkStart w:id="2" w:name="_Toc15377197"/>
      <w:bookmarkStart w:id="3" w:name="_Toc15396600"/>
    </w:p>
    <w:p w14:paraId="606C1778">
      <w:pPr>
        <w:pStyle w:val="3"/>
        <w:pageBreakBefore w:val="0"/>
        <w:kinsoku/>
        <w:wordWrap/>
        <w:overflowPunct/>
        <w:topLinePunct w:val="0"/>
        <w:autoSpaceDE/>
        <w:autoSpaceDN/>
        <w:bidi w:val="0"/>
        <w:spacing w:before="0" w:after="0" w:line="600" w:lineRule="exact"/>
        <w:ind w:firstLine="640" w:firstLineChars="200"/>
        <w:textAlignment w:val="auto"/>
        <w:rPr>
          <w:rFonts w:hint="eastAsia" w:ascii="Times New Roman" w:hAnsi="Times New Roman" w:eastAsia="黑体"/>
          <w:b w:val="0"/>
          <w:color w:val="auto"/>
          <w:sz w:val="32"/>
          <w:szCs w:val="32"/>
          <w:highlight w:val="none"/>
          <w:lang w:eastAsia="zh-CN"/>
        </w:rPr>
      </w:pPr>
      <w:r>
        <w:rPr>
          <w:rFonts w:hint="eastAsia" w:ascii="Times New Roman" w:hAnsi="Times New Roman" w:eastAsia="黑体"/>
          <w:b w:val="0"/>
          <w:color w:val="auto"/>
          <w:sz w:val="32"/>
          <w:szCs w:val="32"/>
          <w:highlight w:val="none"/>
        </w:rPr>
        <w:t>一、</w:t>
      </w:r>
      <w:bookmarkEnd w:id="2"/>
      <w:bookmarkEnd w:id="3"/>
      <w:r>
        <w:rPr>
          <w:rFonts w:hint="eastAsia" w:ascii="Times New Roman" w:hAnsi="Times New Roman" w:eastAsia="黑体"/>
          <w:b w:val="0"/>
          <w:color w:val="auto"/>
          <w:sz w:val="32"/>
          <w:szCs w:val="32"/>
          <w:highlight w:val="none"/>
          <w:lang w:val="en-US" w:eastAsia="zh-CN"/>
        </w:rPr>
        <w:t>主要</w:t>
      </w:r>
      <w:r>
        <w:rPr>
          <w:rFonts w:hint="eastAsia" w:ascii="Times New Roman" w:hAnsi="Times New Roman" w:eastAsia="黑体"/>
          <w:b w:val="0"/>
          <w:color w:val="auto"/>
          <w:sz w:val="32"/>
          <w:szCs w:val="32"/>
          <w:highlight w:val="none"/>
          <w:lang w:eastAsia="zh-CN"/>
        </w:rPr>
        <w:t>职责</w:t>
      </w:r>
    </w:p>
    <w:p w14:paraId="06527E05">
      <w:pPr>
        <w:pStyle w:val="5"/>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eastAsia="仿宋_GB2312"/>
          <w:bCs/>
          <w:color w:val="000000"/>
          <w:sz w:val="32"/>
          <w:szCs w:val="32"/>
          <w:lang w:eastAsia="zh-CN"/>
        </w:rPr>
      </w:pPr>
      <w:r>
        <w:rPr>
          <w:rFonts w:hint="eastAsia"/>
          <w:bCs/>
          <w:color w:val="000000"/>
          <w:sz w:val="32"/>
          <w:szCs w:val="32"/>
          <w:lang w:val="en-US" w:eastAsia="zh-CN"/>
        </w:rPr>
        <w:t>1.</w:t>
      </w:r>
      <w:r>
        <w:rPr>
          <w:rFonts w:hint="eastAsia"/>
          <w:bCs/>
          <w:color w:val="000000"/>
          <w:sz w:val="32"/>
          <w:szCs w:val="32"/>
        </w:rPr>
        <w:t>主要负责全县粮食流通宏观调控，依法加强对全市粮食流通的监管</w:t>
      </w:r>
      <w:r>
        <w:rPr>
          <w:rFonts w:hint="eastAsia"/>
          <w:bCs/>
          <w:color w:val="000000"/>
          <w:sz w:val="32"/>
          <w:szCs w:val="32"/>
          <w:lang w:eastAsia="zh-CN"/>
        </w:rPr>
        <w:t>。</w:t>
      </w:r>
    </w:p>
    <w:p w14:paraId="096F22BD">
      <w:pPr>
        <w:pStyle w:val="5"/>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eastAsia="仿宋_GB2312"/>
          <w:bCs/>
          <w:color w:val="000000"/>
          <w:sz w:val="32"/>
          <w:szCs w:val="32"/>
          <w:lang w:eastAsia="zh-CN"/>
        </w:rPr>
      </w:pPr>
      <w:r>
        <w:rPr>
          <w:rFonts w:hint="eastAsia"/>
          <w:bCs/>
          <w:color w:val="000000"/>
          <w:sz w:val="32"/>
          <w:szCs w:val="32"/>
          <w:lang w:val="en-US" w:eastAsia="zh-CN"/>
        </w:rPr>
        <w:t>2.</w:t>
      </w:r>
      <w:r>
        <w:rPr>
          <w:rFonts w:hint="eastAsia"/>
          <w:bCs/>
          <w:color w:val="000000"/>
          <w:sz w:val="32"/>
          <w:szCs w:val="32"/>
        </w:rPr>
        <w:t>履行粮食监测预警和应急责任，组织指导全县粮食系统统计工作</w:t>
      </w:r>
      <w:r>
        <w:rPr>
          <w:rFonts w:hint="eastAsia"/>
          <w:bCs/>
          <w:color w:val="000000"/>
          <w:sz w:val="32"/>
          <w:szCs w:val="32"/>
          <w:lang w:eastAsia="zh-CN"/>
        </w:rPr>
        <w:t>。</w:t>
      </w:r>
    </w:p>
    <w:p w14:paraId="7506DE28">
      <w:pPr>
        <w:pStyle w:val="5"/>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eastAsia="仿宋_GB2312"/>
          <w:bCs/>
          <w:color w:val="000000"/>
          <w:sz w:val="32"/>
          <w:szCs w:val="32"/>
          <w:lang w:eastAsia="zh-CN"/>
        </w:rPr>
      </w:pPr>
      <w:r>
        <w:rPr>
          <w:rFonts w:hint="eastAsia"/>
          <w:bCs/>
          <w:color w:val="000000"/>
          <w:sz w:val="32"/>
          <w:szCs w:val="32"/>
          <w:lang w:val="en-US" w:eastAsia="zh-CN"/>
        </w:rPr>
        <w:t>3.</w:t>
      </w:r>
      <w:r>
        <w:rPr>
          <w:rFonts w:hint="eastAsia"/>
          <w:bCs/>
          <w:color w:val="000000"/>
          <w:sz w:val="32"/>
          <w:szCs w:val="32"/>
        </w:rPr>
        <w:t>履行地方储备粮行政管理责任，指导全县粮食储备体系建设</w:t>
      </w:r>
      <w:r>
        <w:rPr>
          <w:rFonts w:hint="eastAsia"/>
          <w:bCs/>
          <w:color w:val="000000"/>
          <w:sz w:val="32"/>
          <w:szCs w:val="32"/>
          <w:lang w:eastAsia="zh-CN"/>
        </w:rPr>
        <w:t>。</w:t>
      </w:r>
    </w:p>
    <w:p w14:paraId="7A17BCAA">
      <w:pPr>
        <w:pStyle w:val="5"/>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eastAsia="仿宋_GB2312"/>
          <w:bCs/>
          <w:color w:val="000000"/>
          <w:sz w:val="32"/>
          <w:szCs w:val="32"/>
          <w:lang w:eastAsia="zh-CN"/>
        </w:rPr>
      </w:pPr>
      <w:r>
        <w:rPr>
          <w:rFonts w:hint="eastAsia"/>
          <w:bCs/>
          <w:color w:val="000000"/>
          <w:sz w:val="32"/>
          <w:szCs w:val="32"/>
          <w:lang w:val="en-US" w:eastAsia="zh-CN"/>
        </w:rPr>
        <w:t>4.</w:t>
      </w:r>
      <w:r>
        <w:rPr>
          <w:rFonts w:hint="eastAsia"/>
          <w:bCs/>
          <w:color w:val="000000"/>
          <w:sz w:val="32"/>
          <w:szCs w:val="32"/>
        </w:rPr>
        <w:t>负责全县粮食购销、储存和政策性用粮</w:t>
      </w:r>
      <w:r>
        <w:rPr>
          <w:rFonts w:hint="eastAsia"/>
          <w:bCs/>
          <w:color w:val="000000"/>
          <w:sz w:val="32"/>
          <w:szCs w:val="32"/>
          <w:lang w:eastAsia="zh-CN"/>
        </w:rPr>
        <w:t>质</w:t>
      </w:r>
      <w:r>
        <w:rPr>
          <w:rFonts w:hint="eastAsia"/>
          <w:bCs/>
          <w:color w:val="000000"/>
          <w:sz w:val="32"/>
          <w:szCs w:val="32"/>
        </w:rPr>
        <w:t>量安全</w:t>
      </w:r>
      <w:r>
        <w:rPr>
          <w:rFonts w:hint="eastAsia"/>
          <w:bCs/>
          <w:color w:val="000000"/>
          <w:sz w:val="32"/>
          <w:szCs w:val="32"/>
          <w:lang w:eastAsia="zh-CN"/>
        </w:rPr>
        <w:t>。</w:t>
      </w:r>
    </w:p>
    <w:p w14:paraId="57A44EAB">
      <w:pPr>
        <w:pStyle w:val="5"/>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rPr>
      </w:pPr>
      <w:r>
        <w:rPr>
          <w:rFonts w:hint="eastAsia"/>
          <w:bCs/>
          <w:color w:val="000000"/>
          <w:sz w:val="32"/>
          <w:szCs w:val="32"/>
          <w:lang w:val="en-US" w:eastAsia="zh-CN"/>
        </w:rPr>
        <w:t>5.</w:t>
      </w:r>
      <w:r>
        <w:rPr>
          <w:rFonts w:hint="eastAsia"/>
          <w:bCs/>
          <w:color w:val="000000"/>
          <w:sz w:val="32"/>
          <w:szCs w:val="32"/>
          <w:lang w:eastAsia="zh-CN"/>
        </w:rPr>
        <w:t>负责起草《粮食流通管理条例》</w:t>
      </w:r>
      <w:r>
        <w:rPr>
          <w:rFonts w:hint="eastAsia"/>
          <w:bCs/>
          <w:color w:val="000000"/>
          <w:sz w:val="32"/>
          <w:szCs w:val="32"/>
        </w:rPr>
        <w:t>等工作。</w:t>
      </w:r>
    </w:p>
    <w:p w14:paraId="738B3AA9">
      <w:pPr>
        <w:pStyle w:val="3"/>
        <w:pageBreakBefore w:val="0"/>
        <w:kinsoku/>
        <w:wordWrap/>
        <w:overflowPunct/>
        <w:topLinePunct w:val="0"/>
        <w:autoSpaceDE/>
        <w:autoSpaceDN/>
        <w:bidi w:val="0"/>
        <w:spacing w:before="0" w:after="0" w:line="600" w:lineRule="exact"/>
        <w:ind w:firstLine="640" w:firstLineChars="200"/>
        <w:textAlignment w:val="auto"/>
        <w:rPr>
          <w:rStyle w:val="19"/>
          <w:rFonts w:ascii="Times New Roman" w:hAnsi="Times New Roman"/>
          <w:b w:val="0"/>
          <w:bCs w:val="0"/>
          <w:color w:val="auto"/>
          <w:sz w:val="32"/>
          <w:szCs w:val="32"/>
          <w:highlight w:val="none"/>
        </w:rPr>
      </w:pPr>
      <w:bookmarkStart w:id="4" w:name="_Toc15377200"/>
      <w:bookmarkStart w:id="5" w:name="_Toc15396601"/>
      <w:r>
        <w:rPr>
          <w:rFonts w:hint="eastAsia" w:ascii="Times New Roman" w:hAnsi="Times New Roman" w:eastAsia="黑体"/>
          <w:b w:val="0"/>
          <w:color w:val="auto"/>
          <w:sz w:val="32"/>
          <w:szCs w:val="32"/>
          <w:highlight w:val="none"/>
        </w:rPr>
        <w:t>二、机</w:t>
      </w:r>
      <w:r>
        <w:rPr>
          <w:rStyle w:val="19"/>
          <w:rFonts w:hint="eastAsia" w:ascii="Times New Roman" w:hAnsi="Times New Roman" w:eastAsia="黑体"/>
          <w:b w:val="0"/>
          <w:bCs w:val="0"/>
          <w:color w:val="auto"/>
          <w:sz w:val="32"/>
          <w:szCs w:val="32"/>
          <w:highlight w:val="none"/>
        </w:rPr>
        <w:t>构设置</w:t>
      </w:r>
      <w:bookmarkEnd w:id="4"/>
      <w:bookmarkEnd w:id="5"/>
    </w:p>
    <w:p w14:paraId="4B7FCFE6">
      <w:pPr>
        <w:pageBreakBefore w:val="0"/>
        <w:widowControl/>
        <w:kinsoku/>
        <w:wordWrap/>
        <w:overflowPunct/>
        <w:topLinePunct w:val="0"/>
        <w:autoSpaceDE/>
        <w:autoSpaceDN/>
        <w:bidi w:val="0"/>
        <w:spacing w:line="600" w:lineRule="exact"/>
        <w:ind w:firstLine="640" w:firstLineChars="200"/>
        <w:jc w:val="left"/>
        <w:textAlignment w:val="auto"/>
        <w:rPr>
          <w:rFonts w:ascii="Times New Roman" w:hAnsi="Times New Roman" w:eastAsia="仿宋"/>
          <w:color w:val="auto"/>
          <w:kern w:val="0"/>
          <w:sz w:val="32"/>
          <w:szCs w:val="32"/>
          <w:highlight w:val="none"/>
        </w:rPr>
      </w:pPr>
      <w:r>
        <w:rPr>
          <w:rStyle w:val="17"/>
          <w:rFonts w:hint="eastAsia" w:ascii="仿宋" w:hAnsi="仿宋" w:eastAsia="仿宋" w:cs="仿宋"/>
          <w:b w:val="0"/>
          <w:i w:val="0"/>
          <w:caps w:val="0"/>
          <w:color w:val="000000"/>
          <w:spacing w:val="0"/>
          <w:sz w:val="32"/>
          <w:szCs w:val="32"/>
          <w:shd w:val="clear" w:color="auto" w:fill="FFFFFF"/>
          <w:lang w:val="en-US" w:eastAsia="zh-CN"/>
        </w:rPr>
        <w:t>峨边彝族自治</w:t>
      </w:r>
      <w:r>
        <w:rPr>
          <w:rStyle w:val="17"/>
          <w:rFonts w:hint="eastAsia" w:ascii="仿宋" w:hAnsi="仿宋" w:eastAsia="仿宋" w:cs="仿宋"/>
          <w:b w:val="0"/>
          <w:i w:val="0"/>
          <w:caps w:val="0"/>
          <w:color w:val="000000"/>
          <w:spacing w:val="0"/>
          <w:sz w:val="32"/>
          <w:szCs w:val="32"/>
          <w:shd w:val="clear" w:color="auto" w:fill="FFFFFF"/>
        </w:rPr>
        <w:t>县</w:t>
      </w:r>
      <w:r>
        <w:rPr>
          <w:rStyle w:val="17"/>
          <w:rFonts w:hint="eastAsia" w:ascii="仿宋" w:hAnsi="仿宋" w:eastAsia="仿宋" w:cs="仿宋"/>
          <w:b w:val="0"/>
          <w:i w:val="0"/>
          <w:caps w:val="0"/>
          <w:color w:val="000000"/>
          <w:spacing w:val="0"/>
          <w:sz w:val="32"/>
          <w:szCs w:val="32"/>
          <w:shd w:val="clear" w:color="auto" w:fill="FFFFFF"/>
          <w:lang w:val="en-US" w:eastAsia="zh-CN"/>
        </w:rPr>
        <w:t>粮食和物资储备</w:t>
      </w:r>
      <w:r>
        <w:rPr>
          <w:rStyle w:val="17"/>
          <w:rFonts w:hint="eastAsia" w:ascii="仿宋" w:hAnsi="仿宋" w:eastAsia="仿宋" w:cs="仿宋"/>
          <w:b w:val="0"/>
          <w:i w:val="0"/>
          <w:caps w:val="0"/>
          <w:color w:val="000000"/>
          <w:spacing w:val="0"/>
          <w:sz w:val="32"/>
          <w:szCs w:val="32"/>
          <w:shd w:val="clear" w:color="auto" w:fill="FFFFFF"/>
        </w:rPr>
        <w:t>中心预算单位1个，其中：行政单位0个，事业单位1个。</w:t>
      </w:r>
      <w:r>
        <w:rPr>
          <w:rFonts w:ascii="Times New Roman" w:hAnsi="Times New Roman" w:eastAsia="仿宋"/>
          <w:color w:val="auto"/>
          <w:sz w:val="32"/>
          <w:szCs w:val="32"/>
          <w:highlight w:val="none"/>
        </w:rPr>
        <w:br w:type="page"/>
      </w:r>
    </w:p>
    <w:p w14:paraId="50E67A89">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color w:val="auto"/>
          <w:highlight w:val="none"/>
        </w:rPr>
      </w:pPr>
      <w:bookmarkStart w:id="6" w:name="_Toc15396602"/>
      <w:bookmarkStart w:id="7" w:name="_Toc15377204"/>
      <w:r>
        <w:rPr>
          <w:rFonts w:hint="eastAsia" w:ascii="方正小标宋简体" w:hAnsi="方正小标宋简体" w:eastAsia="方正小标宋简体" w:cs="方正小标宋简体"/>
          <w:b w:val="0"/>
          <w:bCs/>
          <w:color w:val="auto"/>
          <w:highlight w:val="none"/>
        </w:rPr>
        <w:t>第二部分</w:t>
      </w:r>
      <w:r>
        <w:rPr>
          <w:rFonts w:hint="eastAsia" w:ascii="方正小标宋简体" w:hAnsi="方正小标宋简体" w:eastAsia="方正小标宋简体" w:cs="方正小标宋简体"/>
          <w:b w:val="0"/>
          <w:bCs/>
          <w:color w:val="auto"/>
          <w:highlight w:val="none"/>
          <w:lang w:val="en-US" w:eastAsia="zh-CN"/>
        </w:rPr>
        <w:t xml:space="preserve"> </w:t>
      </w:r>
      <w:r>
        <w:rPr>
          <w:rFonts w:hint="eastAsia" w:ascii="方正小标宋简体" w:hAnsi="方正小标宋简体" w:eastAsia="方正小标宋简体" w:cs="方正小标宋简体"/>
          <w:b w:val="0"/>
          <w:bCs/>
          <w:color w:val="auto"/>
          <w:highlight w:val="none"/>
        </w:rPr>
        <w:t xml:space="preserve"> </w:t>
      </w:r>
      <w:r>
        <w:rPr>
          <w:rFonts w:hint="eastAsia" w:ascii="方正小标宋简体" w:hAnsi="方正小标宋简体" w:eastAsia="方正小标宋简体" w:cs="方正小标宋简体"/>
          <w:b w:val="0"/>
          <w:bCs/>
          <w:color w:val="auto"/>
          <w:highlight w:val="none"/>
          <w:lang w:val="en-US" w:eastAsia="zh-CN"/>
        </w:rPr>
        <w:t>2024年度单位</w:t>
      </w:r>
      <w:r>
        <w:rPr>
          <w:rFonts w:hint="eastAsia" w:ascii="方正小标宋简体" w:hAnsi="方正小标宋简体" w:eastAsia="方正小标宋简体" w:cs="方正小标宋简体"/>
          <w:b w:val="0"/>
          <w:bCs/>
          <w:color w:val="auto"/>
          <w:highlight w:val="none"/>
        </w:rPr>
        <w:t>决算情况说明</w:t>
      </w:r>
      <w:bookmarkEnd w:id="6"/>
      <w:bookmarkEnd w:id="7"/>
    </w:p>
    <w:p w14:paraId="6317E5FF">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8" w:name="_Toc15396603"/>
      <w:bookmarkStart w:id="9" w:name="_Toc15377205"/>
    </w:p>
    <w:p w14:paraId="60E25784">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9"/>
          <w:rFonts w:hint="eastAsia" w:ascii="Times New Roman" w:hAnsi="Times New Roman" w:eastAsia="黑体"/>
          <w:b w:val="0"/>
          <w:color w:val="auto"/>
          <w:highlight w:val="none"/>
        </w:rPr>
        <w:t>入支出决算总体情况说明</w:t>
      </w:r>
      <w:bookmarkEnd w:id="8"/>
      <w:bookmarkEnd w:id="9"/>
    </w:p>
    <w:p w14:paraId="590E830B">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315.63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29.56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10.33</w:t>
      </w:r>
      <w:r>
        <w:rPr>
          <w:rFonts w:hint="eastAsia" w:ascii="Times New Roman" w:hAnsi="Times New Roman" w:eastAsia="仿宋_GB2312" w:cs="仿宋_GB2312"/>
          <w:color w:val="auto"/>
          <w:sz w:val="32"/>
          <w:szCs w:val="32"/>
          <w:highlight w:val="none"/>
        </w:rPr>
        <w:t>%。主要变动原因是一般公共预算财政拨款增加</w:t>
      </w:r>
      <w:r>
        <w:rPr>
          <w:rFonts w:hint="eastAsia" w:eastAsia="仿宋_GB2312" w:cs="仿宋_GB2312"/>
          <w:color w:val="auto"/>
          <w:sz w:val="32"/>
          <w:szCs w:val="32"/>
          <w:highlight w:val="none"/>
          <w:lang w:eastAsia="zh-CN"/>
        </w:rPr>
        <w:t>。</w:t>
      </w:r>
    </w:p>
    <w:p w14:paraId="6CB6A13F">
      <w:pPr>
        <w:pStyle w:val="7"/>
        <w:rPr>
          <w:rFonts w:hint="eastAsia" w:ascii="Times New Roman" w:hAnsi="Times New Roman" w:eastAsia="仿宋_GB2312" w:cs="仿宋_GB2312"/>
          <w:color w:val="auto"/>
          <w:sz w:val="32"/>
          <w:szCs w:val="32"/>
          <w:highlight w:val="none"/>
        </w:rPr>
      </w:pPr>
      <w:r>
        <w:drawing>
          <wp:inline distT="0" distB="0" distL="114300" distR="114300">
            <wp:extent cx="4264660" cy="2286635"/>
            <wp:effectExtent l="4445" t="5080" r="10795" b="698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DFB002">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0" w:name="_Toc15377206"/>
      <w:bookmarkStart w:id="11" w:name="_Toc15396604"/>
      <w:r>
        <w:rPr>
          <w:rFonts w:hint="eastAsia" w:ascii="Times New Roman" w:hAnsi="Times New Roman" w:eastAsia="黑体"/>
          <w:color w:val="auto"/>
          <w:sz w:val="32"/>
          <w:szCs w:val="32"/>
          <w:highlight w:val="none"/>
          <w:lang w:eastAsia="zh-CN"/>
        </w:rPr>
        <w:t>二、收入决算情况说明</w:t>
      </w:r>
      <w:bookmarkEnd w:id="10"/>
      <w:bookmarkEnd w:id="11"/>
    </w:p>
    <w:p w14:paraId="46065F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315.63万元，其中：一般公共预算财政拨款收入315.63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325ACCF6">
      <w:pPr>
        <w:pStyle w:val="7"/>
        <w:rPr>
          <w:rFonts w:hint="eastAsia" w:ascii="Times New Roman" w:hAnsi="Times New Roman" w:eastAsia="仿宋_GB2312" w:cs="仿宋_GB2312"/>
          <w:color w:val="auto"/>
          <w:sz w:val="32"/>
          <w:szCs w:val="32"/>
          <w:highlight w:val="none"/>
          <w:lang w:eastAsia="zh-CN"/>
        </w:rPr>
      </w:pPr>
      <w:r>
        <w:drawing>
          <wp:inline distT="0" distB="0" distL="114300" distR="114300">
            <wp:extent cx="3844290" cy="2072640"/>
            <wp:effectExtent l="4445" t="4445" r="1206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37507D">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hint="eastAsia" w:ascii="Times New Roman" w:hAnsi="Times New Roman" w:eastAsia="黑体"/>
          <w:b w:val="0"/>
          <w:color w:val="auto"/>
          <w:highlight w:val="none"/>
        </w:rPr>
      </w:pPr>
      <w:bookmarkStart w:id="12" w:name="_Toc15377207"/>
      <w:bookmarkStart w:id="1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9"/>
          <w:rFonts w:hint="eastAsia" w:ascii="Times New Roman" w:hAnsi="Times New Roman" w:eastAsia="黑体"/>
          <w:b w:val="0"/>
          <w:color w:val="auto"/>
          <w:highlight w:val="none"/>
        </w:rPr>
        <w:t>出决算情况说明</w:t>
      </w:r>
      <w:bookmarkEnd w:id="12"/>
      <w:bookmarkEnd w:id="13"/>
    </w:p>
    <w:p w14:paraId="7EB82B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315.63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208.67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66.11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106.96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33.8</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w:t>
      </w:r>
    </w:p>
    <w:p w14:paraId="00F55D76">
      <w:pPr>
        <w:pStyle w:val="7"/>
        <w:rPr>
          <w:rFonts w:hint="eastAsia" w:ascii="Times New Roman" w:hAnsi="Times New Roman" w:eastAsia="仿宋_GB2312" w:cs="仿宋_GB2312"/>
          <w:color w:val="auto"/>
          <w:sz w:val="32"/>
          <w:szCs w:val="32"/>
          <w:highlight w:val="none"/>
          <w:lang w:eastAsia="zh-CN"/>
        </w:rPr>
      </w:pPr>
      <w:r>
        <w:drawing>
          <wp:inline distT="0" distB="0" distL="114300" distR="114300">
            <wp:extent cx="3844925" cy="2413000"/>
            <wp:effectExtent l="4445" t="4445" r="17780" b="2095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F9EF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9"/>
          <w:rFonts w:ascii="Times New Roman" w:hAnsi="Times New Roman" w:eastAsia="黑体"/>
          <w:b w:val="0"/>
          <w:color w:val="auto"/>
          <w:highlight w:val="none"/>
        </w:rPr>
      </w:pPr>
      <w:bookmarkStart w:id="14" w:name="_Toc15377208"/>
      <w:bookmarkStart w:id="15" w:name="_Toc15396606"/>
      <w:r>
        <w:rPr>
          <w:rFonts w:hint="eastAsia" w:ascii="Times New Roman" w:hAnsi="Times New Roman" w:eastAsia="黑体"/>
          <w:color w:val="auto"/>
          <w:sz w:val="32"/>
          <w:szCs w:val="32"/>
          <w:highlight w:val="none"/>
        </w:rPr>
        <w:t>四、财</w:t>
      </w:r>
      <w:r>
        <w:rPr>
          <w:rStyle w:val="19"/>
          <w:rFonts w:hint="eastAsia" w:ascii="Times New Roman" w:hAnsi="Times New Roman" w:eastAsia="黑体"/>
          <w:b w:val="0"/>
          <w:color w:val="auto"/>
          <w:highlight w:val="none"/>
        </w:rPr>
        <w:t>政拨款收入支出决算总体情况说明</w:t>
      </w:r>
      <w:bookmarkEnd w:id="14"/>
      <w:bookmarkEnd w:id="15"/>
    </w:p>
    <w:p w14:paraId="2BE21C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315.63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29.56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10.33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rPr>
        <w:t>一般公共预算财政拨款增加</w:t>
      </w:r>
      <w:r>
        <w:rPr>
          <w:rFonts w:hint="eastAsia" w:eastAsia="仿宋_GB2312" w:cs="仿宋_GB2312"/>
          <w:color w:val="auto"/>
          <w:sz w:val="32"/>
          <w:szCs w:val="32"/>
          <w:highlight w:val="none"/>
          <w:lang w:eastAsia="zh-CN"/>
        </w:rPr>
        <w:t>。</w:t>
      </w:r>
    </w:p>
    <w:p w14:paraId="5BE1E2CF">
      <w:pPr>
        <w:pStyle w:val="7"/>
      </w:pPr>
      <w:r>
        <w:drawing>
          <wp:inline distT="0" distB="0" distL="114300" distR="114300">
            <wp:extent cx="4331970" cy="2479675"/>
            <wp:effectExtent l="4445" t="5080" r="6985" b="1079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830B0A">
      <w:pPr>
        <w:pStyle w:val="7"/>
        <w:rPr>
          <w:rFonts w:hint="eastAsia"/>
          <w:lang w:val="en-US" w:eastAsia="zh-CN"/>
        </w:rPr>
      </w:pPr>
    </w:p>
    <w:p w14:paraId="485C9D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9"/>
          <w:rFonts w:ascii="Times New Roman" w:hAnsi="Times New Roman" w:eastAsia="黑体"/>
          <w:b w:val="0"/>
          <w:bCs w:val="0"/>
          <w:color w:val="auto"/>
          <w:highlight w:val="none"/>
        </w:rPr>
      </w:pPr>
      <w:bookmarkStart w:id="16" w:name="_Toc15396607"/>
      <w:bookmarkStart w:id="17" w:name="_Toc15377209"/>
      <w:r>
        <w:rPr>
          <w:rFonts w:hint="eastAsia" w:ascii="Times New Roman" w:hAnsi="Times New Roman" w:eastAsia="黑体"/>
          <w:b w:val="0"/>
          <w:bCs w:val="0"/>
          <w:color w:val="auto"/>
          <w:sz w:val="32"/>
          <w:szCs w:val="32"/>
          <w:highlight w:val="none"/>
        </w:rPr>
        <w:t>五、一</w:t>
      </w:r>
      <w:r>
        <w:rPr>
          <w:rStyle w:val="19"/>
          <w:rFonts w:hint="eastAsia" w:ascii="Times New Roman" w:hAnsi="Times New Roman" w:eastAsia="黑体"/>
          <w:b w:val="0"/>
          <w:bCs w:val="0"/>
          <w:color w:val="auto"/>
          <w:highlight w:val="none"/>
        </w:rPr>
        <w:t>般公共预算财政拨款支出决算情况说明</w:t>
      </w:r>
      <w:bookmarkEnd w:id="16"/>
      <w:bookmarkEnd w:id="17"/>
    </w:p>
    <w:p w14:paraId="4929F3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楷体_GB2312" w:cs="楷体_GB2312"/>
          <w:b w:val="0"/>
          <w:bCs w:val="0"/>
          <w:color w:val="auto"/>
          <w:sz w:val="32"/>
          <w:szCs w:val="32"/>
          <w:highlight w:val="none"/>
        </w:rPr>
      </w:pPr>
      <w:bookmarkStart w:id="18" w:name="_Toc15377210"/>
      <w:r>
        <w:rPr>
          <w:rFonts w:hint="eastAsia" w:ascii="Times New Roman" w:hAnsi="Times New Roman" w:eastAsia="楷体_GB2312" w:cs="楷体_GB2312"/>
          <w:b w:val="0"/>
          <w:bCs w:val="0"/>
          <w:color w:val="auto"/>
          <w:sz w:val="32"/>
          <w:szCs w:val="32"/>
          <w:highlight w:val="none"/>
        </w:rPr>
        <w:t>（一）一般公共预算财政拨款支出决算总体情况</w:t>
      </w:r>
      <w:bookmarkEnd w:id="18"/>
    </w:p>
    <w:p w14:paraId="6DE313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b w:val="0"/>
          <w:bCs w:val="0"/>
          <w:sz w:val="32"/>
          <w:szCs w:val="32"/>
        </w:rPr>
        <w:t>315.63</w:t>
      </w:r>
      <w:r>
        <w:rPr>
          <w:rFonts w:hint="eastAsia" w:ascii="仿宋_GB2312" w:hAnsi="仿宋_GB2312" w:eastAsia="仿宋_GB2312" w:cs="仿宋_GB2312"/>
          <w:b w:val="0"/>
          <w:bCs w:val="0"/>
          <w:color w:val="auto"/>
          <w:kern w:val="2"/>
          <w:sz w:val="32"/>
          <w:szCs w:val="32"/>
          <w:highlight w:val="none"/>
          <w:lang w:val="en-US" w:eastAsia="zh-CN" w:bidi="ar-SA"/>
        </w:rPr>
        <w:t>万元，占本年支出合计的</w:t>
      </w:r>
      <w:r>
        <w:rPr>
          <w:rFonts w:hint="eastAsia" w:ascii="仿宋_GB2312" w:hAnsi="仿宋_GB2312" w:eastAsia="仿宋_GB2312" w:cs="仿宋_GB2312"/>
          <w:b w:val="0"/>
          <w:bCs w:val="0"/>
          <w:sz w:val="32"/>
          <w:szCs w:val="32"/>
        </w:rPr>
        <w:t>100</w:t>
      </w:r>
      <w:r>
        <w:rPr>
          <w:rFonts w:hint="eastAsia" w:ascii="仿宋_GB2312" w:hAnsi="仿宋_GB2312" w:eastAsia="仿宋_GB2312" w:cs="仿宋_GB2312"/>
          <w:b w:val="0"/>
          <w:bCs w:val="0"/>
          <w:color w:val="auto"/>
          <w:kern w:val="2"/>
          <w:sz w:val="32"/>
          <w:szCs w:val="32"/>
          <w:highlight w:val="none"/>
          <w:lang w:val="en-US" w:eastAsia="zh-CN" w:bidi="ar-SA"/>
        </w:rPr>
        <w:t>%。与2023年度相比，一般公共预算财政拨款支出增加29.56万元，增长10.33%。主要变动原因是</w:t>
      </w:r>
      <w:r>
        <w:rPr>
          <w:rFonts w:hint="eastAsia" w:ascii="Times New Roman" w:hAnsi="Times New Roman" w:eastAsia="仿宋_GB2312" w:cs="仿宋_GB2312"/>
          <w:b w:val="0"/>
          <w:bCs w:val="0"/>
          <w:color w:val="auto"/>
          <w:sz w:val="32"/>
          <w:szCs w:val="32"/>
          <w:highlight w:val="none"/>
        </w:rPr>
        <w:t>一般公共预算财政拨款增加</w:t>
      </w:r>
      <w:r>
        <w:rPr>
          <w:rFonts w:hint="eastAsia" w:eastAsia="仿宋_GB2312" w:cs="仿宋_GB2312"/>
          <w:b w:val="0"/>
          <w:bCs w:val="0"/>
          <w:color w:val="auto"/>
          <w:sz w:val="32"/>
          <w:szCs w:val="32"/>
          <w:highlight w:val="none"/>
          <w:lang w:eastAsia="zh-CN"/>
        </w:rPr>
        <w:t>。</w:t>
      </w:r>
    </w:p>
    <w:p w14:paraId="7223CBC4">
      <w:pPr>
        <w:pStyle w:val="11"/>
        <w:rPr>
          <w:rFonts w:hint="eastAsia" w:ascii="Times New Roman" w:hAnsi="Times New Roman" w:eastAsia="仿宋_GB2312" w:cs="仿宋_GB2312"/>
          <w:color w:val="auto"/>
          <w:kern w:val="2"/>
          <w:sz w:val="32"/>
          <w:szCs w:val="32"/>
          <w:highlight w:val="none"/>
          <w:lang w:val="en-US" w:eastAsia="zh-CN" w:bidi="ar-SA"/>
        </w:rPr>
      </w:pPr>
    </w:p>
    <w:p w14:paraId="2CF25848">
      <w:pPr>
        <w:pStyle w:val="7"/>
        <w:rPr>
          <w:rFonts w:hint="eastAsia"/>
          <w:lang w:val="en-US" w:eastAsia="zh-CN"/>
        </w:rPr>
      </w:pPr>
      <w: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19E9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19" w:name="_Toc15377211"/>
      <w:r>
        <w:rPr>
          <w:rFonts w:hint="eastAsia" w:ascii="Times New Roman" w:hAnsi="Times New Roman" w:eastAsia="楷体_GB2312" w:cs="楷体_GB2312"/>
          <w:b w:val="0"/>
          <w:bCs/>
          <w:color w:val="auto"/>
          <w:sz w:val="32"/>
          <w:szCs w:val="32"/>
          <w:highlight w:val="none"/>
        </w:rPr>
        <w:t>（二）一般公共预算财政拨款支出决算结构情况</w:t>
      </w:r>
      <w:bookmarkEnd w:id="19"/>
    </w:p>
    <w:p w14:paraId="57CDBE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b w:val="0"/>
          <w:bCs/>
          <w:sz w:val="32"/>
          <w:szCs w:val="32"/>
        </w:rPr>
        <w:t>315.63</w:t>
      </w:r>
      <w:r>
        <w:rPr>
          <w:rFonts w:hint="eastAsia" w:ascii="仿宋_GB2312" w:hAnsi="仿宋_GB2312" w:eastAsia="仿宋_GB2312" w:cs="仿宋_GB2312"/>
          <w:b w:val="0"/>
          <w:bCs/>
          <w:color w:val="auto"/>
          <w:kern w:val="2"/>
          <w:sz w:val="32"/>
          <w:szCs w:val="32"/>
          <w:highlight w:val="none"/>
          <w:lang w:val="en-US" w:eastAsia="zh-CN" w:bidi="ar-SA"/>
        </w:rPr>
        <w:t>万元</w:t>
      </w:r>
      <w:r>
        <w:rPr>
          <w:rFonts w:hint="eastAsia" w:ascii="Times New Roman" w:hAnsi="Times New Roman" w:eastAsia="仿宋_GB2312" w:cs="仿宋_GB2312"/>
          <w:b w:val="0"/>
          <w:bCs/>
          <w:color w:val="auto"/>
          <w:kern w:val="2"/>
          <w:sz w:val="32"/>
          <w:szCs w:val="32"/>
          <w:highlight w:val="none"/>
          <w:lang w:val="en-US" w:eastAsia="zh-CN" w:bidi="ar-SA"/>
        </w:rPr>
        <w:t>，主要用于以下方面</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社会保障和就业支出</w:t>
      </w:r>
      <w:r>
        <w:rPr>
          <w:rFonts w:hint="eastAsia" w:eastAsia="仿宋_GB2312" w:cs="仿宋_GB2312"/>
          <w:b w:val="0"/>
          <w:bCs/>
          <w:color w:val="auto"/>
          <w:kern w:val="2"/>
          <w:sz w:val="32"/>
          <w:szCs w:val="32"/>
          <w:highlight w:val="none"/>
          <w:lang w:val="en-US" w:eastAsia="zh-CN" w:bidi="ar-SA"/>
        </w:rPr>
        <w:t>42.17</w:t>
      </w:r>
      <w:r>
        <w:rPr>
          <w:rFonts w:hint="eastAsia" w:ascii="Times New Roman" w:hAnsi="Times New Roman" w:eastAsia="仿宋_GB2312" w:cs="仿宋_GB2312"/>
          <w:b w:val="0"/>
          <w:bCs/>
          <w:color w:val="auto"/>
          <w:kern w:val="2"/>
          <w:sz w:val="32"/>
          <w:szCs w:val="32"/>
          <w:highlight w:val="none"/>
          <w:lang w:val="en-US" w:eastAsia="zh-CN" w:bidi="ar-SA"/>
        </w:rPr>
        <w:t>万元，占</w:t>
      </w:r>
      <w:r>
        <w:rPr>
          <w:rFonts w:hint="eastAsia" w:eastAsia="仿宋_GB2312" w:cs="仿宋_GB2312"/>
          <w:b w:val="0"/>
          <w:bCs/>
          <w:color w:val="auto"/>
          <w:kern w:val="2"/>
          <w:sz w:val="32"/>
          <w:szCs w:val="32"/>
          <w:highlight w:val="none"/>
          <w:lang w:val="en-US" w:eastAsia="zh-CN" w:bidi="ar-SA"/>
        </w:rPr>
        <w:t>13.36</w:t>
      </w:r>
      <w:r>
        <w:rPr>
          <w:rFonts w:hint="eastAsia" w:ascii="Times New Roman" w:hAnsi="Times New Roman" w:eastAsia="仿宋_GB2312" w:cs="仿宋_GB2312"/>
          <w:b w:val="0"/>
          <w:bCs/>
          <w:color w:val="auto"/>
          <w:kern w:val="2"/>
          <w:sz w:val="32"/>
          <w:szCs w:val="32"/>
          <w:highlight w:val="none"/>
          <w:lang w:val="en-US" w:eastAsia="zh-CN" w:bidi="ar-SA"/>
        </w:rPr>
        <w:t>%；卫生健康支出</w:t>
      </w:r>
      <w:r>
        <w:rPr>
          <w:rFonts w:hint="eastAsia" w:eastAsia="仿宋_GB2312" w:cs="仿宋_GB2312"/>
          <w:b w:val="0"/>
          <w:bCs/>
          <w:color w:val="auto"/>
          <w:kern w:val="2"/>
          <w:sz w:val="32"/>
          <w:szCs w:val="32"/>
          <w:highlight w:val="none"/>
          <w:lang w:val="en-US" w:eastAsia="zh-CN" w:bidi="ar-SA"/>
        </w:rPr>
        <w:t>3.63</w:t>
      </w:r>
      <w:r>
        <w:rPr>
          <w:rFonts w:hint="eastAsia" w:ascii="Times New Roman" w:hAnsi="Times New Roman" w:eastAsia="仿宋_GB2312" w:cs="仿宋_GB2312"/>
          <w:b w:val="0"/>
          <w:bCs/>
          <w:color w:val="auto"/>
          <w:kern w:val="2"/>
          <w:sz w:val="32"/>
          <w:szCs w:val="32"/>
          <w:highlight w:val="none"/>
          <w:lang w:val="en-US" w:eastAsia="zh-CN" w:bidi="ar-SA"/>
        </w:rPr>
        <w:t>万元，占</w:t>
      </w:r>
      <w:r>
        <w:rPr>
          <w:rFonts w:hint="eastAsia" w:eastAsia="仿宋_GB2312" w:cs="仿宋_GB2312"/>
          <w:b w:val="0"/>
          <w:bCs/>
          <w:color w:val="auto"/>
          <w:kern w:val="2"/>
          <w:sz w:val="32"/>
          <w:szCs w:val="32"/>
          <w:highlight w:val="none"/>
          <w:lang w:val="en-US" w:eastAsia="zh-CN" w:bidi="ar-SA"/>
        </w:rPr>
        <w:t>1.15</w:t>
      </w:r>
      <w:r>
        <w:rPr>
          <w:rFonts w:hint="eastAsia" w:ascii="Times New Roman" w:hAnsi="Times New Roman" w:eastAsia="仿宋_GB2312" w:cs="仿宋_GB2312"/>
          <w:b w:val="0"/>
          <w:bCs/>
          <w:color w:val="auto"/>
          <w:kern w:val="2"/>
          <w:sz w:val="32"/>
          <w:szCs w:val="32"/>
          <w:highlight w:val="none"/>
          <w:lang w:val="en-US" w:eastAsia="zh-CN" w:bidi="ar-SA"/>
        </w:rPr>
        <w:t>%；住房保障支出</w:t>
      </w:r>
      <w:r>
        <w:rPr>
          <w:rFonts w:hint="eastAsia" w:eastAsia="仿宋_GB2312" w:cs="仿宋_GB2312"/>
          <w:b w:val="0"/>
          <w:bCs/>
          <w:color w:val="auto"/>
          <w:kern w:val="2"/>
          <w:sz w:val="32"/>
          <w:szCs w:val="32"/>
          <w:highlight w:val="none"/>
          <w:lang w:val="en-US" w:eastAsia="zh-CN" w:bidi="ar-SA"/>
        </w:rPr>
        <w:t>10.56</w:t>
      </w:r>
      <w:r>
        <w:rPr>
          <w:rFonts w:hint="eastAsia" w:ascii="Times New Roman" w:hAnsi="Times New Roman" w:eastAsia="仿宋_GB2312" w:cs="仿宋_GB2312"/>
          <w:b w:val="0"/>
          <w:bCs/>
          <w:color w:val="auto"/>
          <w:kern w:val="2"/>
          <w:sz w:val="32"/>
          <w:szCs w:val="32"/>
          <w:highlight w:val="none"/>
          <w:lang w:val="en-US" w:eastAsia="zh-CN" w:bidi="ar-SA"/>
        </w:rPr>
        <w:t>万元，占</w:t>
      </w:r>
      <w:r>
        <w:rPr>
          <w:rFonts w:hint="eastAsia" w:eastAsia="仿宋_GB2312" w:cs="仿宋_GB2312"/>
          <w:b w:val="0"/>
          <w:bCs/>
          <w:color w:val="auto"/>
          <w:kern w:val="2"/>
          <w:sz w:val="32"/>
          <w:szCs w:val="32"/>
          <w:highlight w:val="none"/>
          <w:lang w:val="en-US" w:eastAsia="zh-CN" w:bidi="ar-SA"/>
        </w:rPr>
        <w:t>3.35</w:t>
      </w:r>
      <w:r>
        <w:rPr>
          <w:rFonts w:hint="eastAsia" w:ascii="Times New Roman" w:hAnsi="Times New Roman" w:eastAsia="仿宋_GB2312" w:cs="仿宋_GB2312"/>
          <w:b w:val="0"/>
          <w:bCs/>
          <w:color w:val="auto"/>
          <w:kern w:val="2"/>
          <w:sz w:val="32"/>
          <w:szCs w:val="32"/>
          <w:highlight w:val="none"/>
          <w:lang w:val="en-US" w:eastAsia="zh-CN" w:bidi="ar-SA"/>
        </w:rPr>
        <w:t>%；粮油物资储备支出</w:t>
      </w:r>
      <w:r>
        <w:rPr>
          <w:rFonts w:hint="eastAsia" w:eastAsia="仿宋_GB2312" w:cs="仿宋_GB2312"/>
          <w:b w:val="0"/>
          <w:bCs/>
          <w:color w:val="auto"/>
          <w:kern w:val="2"/>
          <w:sz w:val="32"/>
          <w:szCs w:val="32"/>
          <w:highlight w:val="none"/>
          <w:lang w:val="en-US" w:eastAsia="zh-CN" w:bidi="ar-SA"/>
        </w:rPr>
        <w:t>234.16万元，占74.19%；农林水支出25.11万元，占7.95%。</w:t>
      </w:r>
    </w:p>
    <w:p w14:paraId="20F29E7C">
      <w:pPr>
        <w:pStyle w:val="7"/>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242435" cy="2270760"/>
            <wp:effectExtent l="4445" t="5080" r="20320" b="1016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9A9D48">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20" w:name="_Toc15377212"/>
      <w:r>
        <w:rPr>
          <w:rFonts w:hint="eastAsia" w:ascii="Times New Roman" w:hAnsi="Times New Roman" w:eastAsia="楷体_GB2312" w:cs="楷体_GB2312"/>
          <w:b w:val="0"/>
          <w:bCs/>
          <w:color w:val="auto"/>
          <w:sz w:val="32"/>
          <w:szCs w:val="32"/>
          <w:highlight w:val="none"/>
        </w:rPr>
        <w:t>（三）一般公共预算财政拨款支出决算具体情况</w:t>
      </w:r>
      <w:bookmarkEnd w:id="20"/>
    </w:p>
    <w:p w14:paraId="1B650E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bookmarkStart w:id="21" w:name="_Toc15377444"/>
      <w:bookmarkStart w:id="22" w:name="_Toc15377213"/>
      <w:bookmarkStart w:id="23" w:name="_Toc15378460"/>
      <w:r>
        <w:rPr>
          <w:rFonts w:hint="eastAsia" w:ascii="Times New Roman" w:hAnsi="Times New Roman" w:eastAsia="仿宋_GB2312" w:cs="仿宋_GB2312"/>
          <w:b w:val="0"/>
          <w:bCs/>
          <w:color w:val="auto"/>
          <w:kern w:val="2"/>
          <w:sz w:val="32"/>
          <w:szCs w:val="32"/>
          <w:highlight w:val="none"/>
          <w:lang w:val="en-US" w:eastAsia="zh-CN" w:bidi="ar-SA"/>
        </w:rPr>
        <w:t>2024年度一般公共预算财政拨款支出决算数为315.63万元，完成预算100%。其中：</w:t>
      </w:r>
      <w:bookmarkEnd w:id="21"/>
      <w:bookmarkEnd w:id="22"/>
      <w:bookmarkEnd w:id="23"/>
    </w:p>
    <w:p w14:paraId="3B9B59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1.社会保障和就业（类）行政事业单位养老支出（款）机关事业单位基本养老保险缴费（项）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支出决算为12.53万元，完成预算100%，决算数与预算数持平。</w:t>
      </w:r>
    </w:p>
    <w:p w14:paraId="117D42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2.社会保障和就业（类）行政事业单位养老支出（款）机关事业单位职业年金缴费（项）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支出决算为6.36万元，完成预算100%，决算数与预算数持平。</w:t>
      </w:r>
    </w:p>
    <w:p w14:paraId="0C1F67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3.社会保障和就业（类）抚恤（款）死亡抚恤（项）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出决算为22.07万元，完成预算100%，决算数与预算数持平。</w:t>
      </w:r>
    </w:p>
    <w:p w14:paraId="19EF5A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4.社会保障和就业（类）其他社会保障和就业支出（款）其他社会保障和就业支出（项）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出决算为1.2万元，完成预算100%，决算数与预算数持平。</w:t>
      </w:r>
    </w:p>
    <w:p w14:paraId="1BF64B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5.卫生健康（类）行政事业单位医疗（款）行政单位医疗（项）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支出决算为3.63万元，完成预算100%，决算数与预算数持平。</w:t>
      </w:r>
    </w:p>
    <w:p w14:paraId="6606E4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eastAsia="仿宋_GB2312" w:cs="仿宋_GB2312"/>
          <w:b w:val="0"/>
          <w:bCs/>
          <w:color w:val="auto"/>
          <w:kern w:val="2"/>
          <w:sz w:val="32"/>
          <w:szCs w:val="32"/>
          <w:highlight w:val="none"/>
          <w:lang w:val="en-US" w:eastAsia="zh-CN" w:bidi="ar-SA"/>
        </w:rPr>
        <w:t>6</w:t>
      </w:r>
      <w:r>
        <w:rPr>
          <w:rFonts w:hint="eastAsia" w:ascii="Times New Roman" w:hAnsi="Times New Roman" w:eastAsia="仿宋_GB2312" w:cs="仿宋_GB2312"/>
          <w:b w:val="0"/>
          <w:bCs/>
          <w:color w:val="auto"/>
          <w:kern w:val="2"/>
          <w:sz w:val="32"/>
          <w:szCs w:val="32"/>
          <w:highlight w:val="none"/>
          <w:lang w:val="en-US" w:eastAsia="zh-CN" w:bidi="ar-SA"/>
        </w:rPr>
        <w:t>.农林水支出（类）巩固脱贫攻坚成果衔接乡村振兴（款）</w:t>
      </w:r>
      <w:bookmarkStart w:id="57" w:name="_GoBack"/>
      <w:bookmarkEnd w:id="57"/>
      <w:r>
        <w:rPr>
          <w:rFonts w:hint="eastAsia" w:ascii="Times New Roman" w:hAnsi="Times New Roman" w:eastAsia="仿宋_GB2312" w:cs="仿宋_GB2312"/>
          <w:b w:val="0"/>
          <w:bCs/>
          <w:color w:val="auto"/>
          <w:kern w:val="2"/>
          <w:sz w:val="32"/>
          <w:szCs w:val="32"/>
          <w:highlight w:val="none"/>
          <w:lang w:val="en-US" w:eastAsia="zh-CN" w:bidi="ar-SA"/>
        </w:rPr>
        <w:t>其他巩固脱贫攻坚成果衔接乡村振兴支出（项）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支出决算为25.11万元，完成预算100%，决算数与预算数持平。</w:t>
      </w:r>
    </w:p>
    <w:p w14:paraId="611ACD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eastAsia="仿宋_GB2312" w:cs="仿宋_GB2312"/>
          <w:b w:val="0"/>
          <w:bCs/>
          <w:color w:val="auto"/>
          <w:kern w:val="2"/>
          <w:sz w:val="32"/>
          <w:szCs w:val="32"/>
          <w:highlight w:val="none"/>
          <w:lang w:val="en-US" w:eastAsia="zh-CN" w:bidi="ar-SA"/>
        </w:rPr>
        <w:t>7</w:t>
      </w:r>
      <w:r>
        <w:rPr>
          <w:rFonts w:hint="default" w:ascii="Times New Roman" w:hAnsi="Times New Roman"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住房保障支出（类）住房改革支出（款）住房公积金（项）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支出决算为10.56万元，完成预算100%，决算数与预算数持平。</w:t>
      </w:r>
    </w:p>
    <w:p w14:paraId="003277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eastAsia="仿宋_GB2312" w:cs="仿宋_GB2312"/>
          <w:b w:val="0"/>
          <w:bCs/>
          <w:color w:val="auto"/>
          <w:kern w:val="2"/>
          <w:sz w:val="32"/>
          <w:szCs w:val="32"/>
          <w:highlight w:val="none"/>
          <w:lang w:val="en-US" w:eastAsia="zh-CN" w:bidi="ar-SA"/>
        </w:rPr>
        <w:t>8</w:t>
      </w:r>
      <w:r>
        <w:rPr>
          <w:rFonts w:hint="eastAsia" w:ascii="Times New Roman" w:hAnsi="Times New Roman" w:eastAsia="仿宋_GB2312" w:cs="仿宋_GB2312"/>
          <w:b w:val="0"/>
          <w:bCs/>
          <w:color w:val="auto"/>
          <w:kern w:val="2"/>
          <w:sz w:val="32"/>
          <w:szCs w:val="32"/>
          <w:highlight w:val="none"/>
          <w:lang w:val="en-US" w:eastAsia="zh-CN" w:bidi="ar-SA"/>
        </w:rPr>
        <w:t>.粮油物资储备支出（类）粮油物资事务（款）行政运行（项）：支出决算为127.2万元，完成预算100%，决算数与预算数持平。</w:t>
      </w:r>
    </w:p>
    <w:p w14:paraId="0FA6E1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eastAsia="仿宋_GB2312" w:cs="仿宋_GB2312"/>
          <w:b w:val="0"/>
          <w:bCs/>
          <w:color w:val="auto"/>
          <w:kern w:val="2"/>
          <w:sz w:val="32"/>
          <w:szCs w:val="32"/>
          <w:highlight w:val="none"/>
          <w:lang w:val="en-US" w:eastAsia="zh-CN" w:bidi="ar-SA"/>
        </w:rPr>
        <w:t>9</w:t>
      </w:r>
      <w:r>
        <w:rPr>
          <w:rFonts w:hint="eastAsia" w:ascii="Times New Roman" w:hAnsi="Times New Roman" w:eastAsia="仿宋_GB2312" w:cs="仿宋_GB2312"/>
          <w:b w:val="0"/>
          <w:bCs/>
          <w:color w:val="auto"/>
          <w:kern w:val="2"/>
          <w:sz w:val="32"/>
          <w:szCs w:val="32"/>
          <w:highlight w:val="none"/>
          <w:lang w:val="en-US" w:eastAsia="zh-CN" w:bidi="ar-SA"/>
        </w:rPr>
        <w:t>.粮油物资储备支出（类）粮油物资事务（款）一般行政管理事务（项）：支出决算为3.8万元，完成预算100%，决算数与预算数持平。</w:t>
      </w:r>
    </w:p>
    <w:p w14:paraId="161013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eastAsia="仿宋_GB2312" w:cs="仿宋_GB2312"/>
          <w:b w:val="0"/>
          <w:bCs/>
          <w:color w:val="auto"/>
          <w:kern w:val="2"/>
          <w:sz w:val="32"/>
          <w:szCs w:val="32"/>
          <w:highlight w:val="none"/>
          <w:lang w:val="en-US" w:eastAsia="zh-CN" w:bidi="ar-SA"/>
        </w:rPr>
        <w:t>10</w:t>
      </w:r>
      <w:r>
        <w:rPr>
          <w:rFonts w:hint="eastAsia" w:ascii="Times New Roman" w:hAnsi="Times New Roman" w:eastAsia="仿宋_GB2312" w:cs="仿宋_GB2312"/>
          <w:b w:val="0"/>
          <w:bCs/>
          <w:color w:val="auto"/>
          <w:kern w:val="2"/>
          <w:sz w:val="32"/>
          <w:szCs w:val="32"/>
          <w:highlight w:val="none"/>
          <w:lang w:val="en-US" w:eastAsia="zh-CN" w:bidi="ar-SA"/>
        </w:rPr>
        <w:t>.粮油物资储备支出（类）粮油物资事务（款）其他粮油物资事务支出（项）：支出决算为103.17万元，完成预算100%，决算数与预算数持平。</w:t>
      </w:r>
    </w:p>
    <w:p w14:paraId="53CFDC97">
      <w:pPr>
        <w:keepNext w:val="0"/>
        <w:keepLines w:val="0"/>
        <w:pageBreakBefore w:val="0"/>
        <w:widowControl w:val="0"/>
        <w:tabs>
          <w:tab w:val="right" w:pos="8306"/>
        </w:tabs>
        <w:kinsoku/>
        <w:wordWrap/>
        <w:overflowPunct/>
        <w:topLinePunct w:val="0"/>
        <w:autoSpaceDE/>
        <w:autoSpaceDN/>
        <w:bidi w:val="0"/>
        <w:adjustRightInd/>
        <w:spacing w:line="600" w:lineRule="exact"/>
        <w:ind w:leftChars="0" w:firstLine="640" w:firstLineChars="200"/>
        <w:textAlignment w:val="auto"/>
        <w:outlineLvl w:val="1"/>
        <w:rPr>
          <w:rStyle w:val="19"/>
          <w:rFonts w:ascii="Times New Roman" w:hAnsi="Times New Roman"/>
          <w:b w:val="0"/>
          <w:bCs/>
          <w:color w:val="auto"/>
          <w:sz w:val="32"/>
          <w:szCs w:val="32"/>
          <w:highlight w:val="none"/>
        </w:rPr>
      </w:pPr>
      <w:bookmarkStart w:id="24" w:name="_Toc15396608"/>
      <w:bookmarkStart w:id="25" w:name="_Toc15377214"/>
      <w:r>
        <w:rPr>
          <w:rFonts w:hint="eastAsia" w:ascii="Times New Roman" w:hAnsi="Times New Roman" w:eastAsia="黑体"/>
          <w:b w:val="0"/>
          <w:bCs/>
          <w:color w:val="auto"/>
          <w:sz w:val="32"/>
          <w:szCs w:val="32"/>
          <w:highlight w:val="none"/>
        </w:rPr>
        <w:t>六、一</w:t>
      </w:r>
      <w:r>
        <w:rPr>
          <w:rStyle w:val="19"/>
          <w:rFonts w:hint="eastAsia" w:ascii="Times New Roman" w:hAnsi="Times New Roman" w:eastAsia="黑体"/>
          <w:b w:val="0"/>
          <w:bCs/>
          <w:color w:val="auto"/>
          <w:sz w:val="32"/>
          <w:szCs w:val="32"/>
          <w:highlight w:val="none"/>
        </w:rPr>
        <w:t>般公共预算财政拨款基本支出决算情况说明</w:t>
      </w:r>
      <w:bookmarkEnd w:id="24"/>
      <w:bookmarkEnd w:id="25"/>
      <w:r>
        <w:rPr>
          <w:rStyle w:val="19"/>
          <w:rFonts w:ascii="Times New Roman" w:hAnsi="Times New Roman" w:eastAsia="黑体"/>
          <w:b w:val="0"/>
          <w:bCs/>
          <w:color w:val="auto"/>
          <w:sz w:val="32"/>
          <w:szCs w:val="32"/>
          <w:highlight w:val="none"/>
        </w:rPr>
        <w:tab/>
      </w:r>
    </w:p>
    <w:p w14:paraId="1AA60AD8">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b w:val="0"/>
          <w:bCs/>
          <w:sz w:val="32"/>
          <w:szCs w:val="32"/>
        </w:rPr>
        <w:t>208.67</w:t>
      </w:r>
      <w:r>
        <w:rPr>
          <w:rFonts w:hint="eastAsia" w:ascii="仿宋_GB2312" w:hAnsi="仿宋_GB2312" w:eastAsia="仿宋_GB2312" w:cs="仿宋_GB2312"/>
          <w:b w:val="0"/>
          <w:bCs/>
          <w:color w:val="auto"/>
          <w:kern w:val="2"/>
          <w:sz w:val="32"/>
          <w:szCs w:val="32"/>
          <w:highlight w:val="none"/>
          <w:lang w:val="en-US" w:eastAsia="zh-CN" w:bidi="ar-SA"/>
        </w:rPr>
        <w:t>万</w:t>
      </w:r>
      <w:r>
        <w:rPr>
          <w:rFonts w:hint="eastAsia" w:ascii="Times New Roman" w:hAnsi="Times New Roman" w:eastAsia="仿宋_GB2312" w:cs="仿宋_GB2312"/>
          <w:b w:val="0"/>
          <w:bCs/>
          <w:color w:val="auto"/>
          <w:kern w:val="2"/>
          <w:sz w:val="32"/>
          <w:szCs w:val="32"/>
          <w:highlight w:val="none"/>
          <w:lang w:val="en-US" w:eastAsia="zh-CN" w:bidi="ar-SA"/>
        </w:rPr>
        <w:t>元，其中：</w:t>
      </w:r>
    </w:p>
    <w:p w14:paraId="1E5CA061">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人员经费</w:t>
      </w:r>
      <w:r>
        <w:rPr>
          <w:rFonts w:hint="eastAsia" w:ascii="仿宋_GB2312" w:hAnsi="仿宋_GB2312" w:eastAsia="仿宋_GB2312" w:cs="仿宋_GB2312"/>
          <w:b w:val="0"/>
          <w:bCs/>
          <w:sz w:val="32"/>
          <w:szCs w:val="32"/>
        </w:rPr>
        <w:t>184.09</w:t>
      </w:r>
      <w:r>
        <w:rPr>
          <w:rFonts w:hint="eastAsia" w:ascii="仿宋_GB2312" w:hAnsi="仿宋_GB2312" w:eastAsia="仿宋_GB2312" w:cs="仿宋_GB2312"/>
          <w:b w:val="0"/>
          <w:bCs/>
          <w:color w:val="auto"/>
          <w:kern w:val="2"/>
          <w:sz w:val="32"/>
          <w:szCs w:val="32"/>
          <w:highlight w:val="none"/>
          <w:lang w:val="en-US" w:eastAsia="zh-CN" w:bidi="ar-SA"/>
        </w:rPr>
        <w:t>万</w:t>
      </w:r>
      <w:r>
        <w:rPr>
          <w:rFonts w:hint="eastAsia" w:ascii="Times New Roman" w:hAnsi="Times New Roman" w:eastAsia="仿宋_GB2312" w:cs="仿宋_GB2312"/>
          <w:b w:val="0"/>
          <w:bCs/>
          <w:color w:val="auto"/>
          <w:kern w:val="2"/>
          <w:sz w:val="32"/>
          <w:szCs w:val="32"/>
          <w:highlight w:val="none"/>
          <w:lang w:val="en-US" w:eastAsia="zh-CN" w:bidi="ar-SA"/>
        </w:rPr>
        <w:t>元，主要包括：基本工资、津贴补贴、奖金、伙食补助费、机关事业单位基本养老保险缴费、职业年金缴费、职工基本医疗保险缴费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其他社会保障缴费、其他工资福利支出、抚恤金、生活补助</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住房公积金、其他对个人和家庭的补助支出等。</w:t>
      </w:r>
    </w:p>
    <w:p w14:paraId="19D665E1">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公用经费</w:t>
      </w:r>
      <w:r>
        <w:rPr>
          <w:rFonts w:hint="eastAsia" w:ascii="仿宋_GB2312" w:hAnsi="仿宋_GB2312" w:eastAsia="仿宋_GB2312" w:cs="仿宋_GB2312"/>
          <w:b w:val="0"/>
          <w:bCs/>
          <w:sz w:val="32"/>
          <w:szCs w:val="32"/>
        </w:rPr>
        <w:t>24.58</w:t>
      </w:r>
      <w:r>
        <w:rPr>
          <w:rFonts w:hint="eastAsia" w:ascii="仿宋_GB2312" w:hAnsi="仿宋_GB2312" w:eastAsia="仿宋_GB2312" w:cs="仿宋_GB2312"/>
          <w:b w:val="0"/>
          <w:bCs/>
          <w:color w:val="auto"/>
          <w:kern w:val="2"/>
          <w:sz w:val="32"/>
          <w:szCs w:val="32"/>
          <w:highlight w:val="none"/>
          <w:lang w:val="en-US" w:eastAsia="zh-CN" w:bidi="ar-SA"/>
        </w:rPr>
        <w:t>万</w:t>
      </w:r>
      <w:r>
        <w:rPr>
          <w:rFonts w:hint="eastAsia" w:ascii="Times New Roman" w:hAnsi="Times New Roman" w:eastAsia="仿宋_GB2312" w:cs="仿宋_GB2312"/>
          <w:b w:val="0"/>
          <w:bCs/>
          <w:color w:val="auto"/>
          <w:kern w:val="2"/>
          <w:sz w:val="32"/>
          <w:szCs w:val="32"/>
          <w:highlight w:val="none"/>
          <w:lang w:val="en-US" w:eastAsia="zh-CN" w:bidi="ar-SA"/>
        </w:rPr>
        <w:t>元，主要包括：办公费、水费、电费、邮电费、差旅费、劳务费、委托业务费、工会经费、福利费、其他商品和服务支出等。</w:t>
      </w:r>
    </w:p>
    <w:p w14:paraId="1C849B9A">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1"/>
        <w:rPr>
          <w:rStyle w:val="19"/>
          <w:rFonts w:ascii="Times New Roman" w:hAnsi="Times New Roman" w:eastAsia="黑体"/>
          <w:b w:val="0"/>
          <w:bCs/>
          <w:color w:val="auto"/>
          <w:sz w:val="32"/>
          <w:szCs w:val="32"/>
          <w:highlight w:val="none"/>
        </w:rPr>
      </w:pPr>
      <w:bookmarkStart w:id="26" w:name="_Toc15396609"/>
      <w:bookmarkStart w:id="27" w:name="_Toc15377215"/>
      <w:r>
        <w:rPr>
          <w:rFonts w:hint="eastAsia" w:ascii="Times New Roman" w:hAnsi="Times New Roman" w:eastAsia="黑体"/>
          <w:b w:val="0"/>
          <w:bCs/>
          <w:color w:val="auto"/>
          <w:sz w:val="32"/>
          <w:szCs w:val="32"/>
          <w:highlight w:val="none"/>
        </w:rPr>
        <w:t>七、</w:t>
      </w:r>
      <w:r>
        <w:rPr>
          <w:rStyle w:val="19"/>
          <w:rFonts w:hint="eastAsia" w:ascii="Times New Roman" w:hAnsi="Times New Roman" w:eastAsia="黑体"/>
          <w:b w:val="0"/>
          <w:bCs/>
          <w:color w:val="auto"/>
          <w:sz w:val="32"/>
          <w:szCs w:val="32"/>
          <w:highlight w:val="none"/>
        </w:rPr>
        <w:t>财政拨款“三公”经费支出决算情况说明</w:t>
      </w:r>
      <w:bookmarkEnd w:id="26"/>
      <w:bookmarkEnd w:id="27"/>
    </w:p>
    <w:p w14:paraId="5E0A5D44">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28" w:name="_Toc15377216"/>
      <w:r>
        <w:rPr>
          <w:rFonts w:hint="eastAsia" w:ascii="Times New Roman" w:hAnsi="Times New Roman" w:eastAsia="楷体_GB2312" w:cs="楷体_GB2312"/>
          <w:b w:val="0"/>
          <w:bCs/>
          <w:color w:val="auto"/>
          <w:sz w:val="32"/>
          <w:szCs w:val="32"/>
          <w:highlight w:val="none"/>
        </w:rPr>
        <w:t>（一）“三公”经费财政拨款支出决算总体情况说明</w:t>
      </w:r>
      <w:bookmarkEnd w:id="28"/>
    </w:p>
    <w:p w14:paraId="4D1DA2A9">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2"/>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b w:val="0"/>
          <w:bCs/>
          <w:sz w:val="32"/>
          <w:szCs w:val="32"/>
        </w:rPr>
        <w:t>0.17</w:t>
      </w:r>
      <w:r>
        <w:rPr>
          <w:rFonts w:hint="eastAsia" w:ascii="仿宋_GB2312" w:hAnsi="仿宋_GB2312" w:eastAsia="仿宋_GB2312" w:cs="仿宋_GB2312"/>
          <w:b w:val="0"/>
          <w:bCs/>
          <w:color w:val="auto"/>
          <w:kern w:val="2"/>
          <w:sz w:val="32"/>
          <w:szCs w:val="32"/>
          <w:highlight w:val="none"/>
          <w:lang w:val="en-US" w:eastAsia="zh-CN" w:bidi="ar-SA"/>
        </w:rPr>
        <w:t>万元，完成预算</w:t>
      </w:r>
      <w:r>
        <w:rPr>
          <w:rFonts w:hint="eastAsia" w:ascii="仿宋_GB2312" w:hAnsi="仿宋_GB2312" w:eastAsia="仿宋_GB2312" w:cs="仿宋_GB2312"/>
          <w:b w:val="0"/>
          <w:bCs/>
          <w:sz w:val="32"/>
          <w:szCs w:val="32"/>
        </w:rPr>
        <w:t>100</w:t>
      </w:r>
      <w:r>
        <w:rPr>
          <w:rFonts w:hint="eastAsia" w:ascii="仿宋_GB2312" w:hAnsi="仿宋_GB2312"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较上年度减少</w:t>
      </w:r>
      <w:r>
        <w:rPr>
          <w:rFonts w:hint="eastAsia" w:eastAsia="仿宋_GB2312" w:cs="仿宋_GB2312"/>
          <w:b w:val="0"/>
          <w:bCs/>
          <w:color w:val="auto"/>
          <w:kern w:val="2"/>
          <w:sz w:val="32"/>
          <w:szCs w:val="32"/>
          <w:highlight w:val="none"/>
          <w:lang w:val="en-US" w:eastAsia="zh-CN" w:bidi="ar-SA"/>
        </w:rPr>
        <w:t>0.15</w:t>
      </w:r>
      <w:r>
        <w:rPr>
          <w:rFonts w:hint="eastAsia" w:ascii="Times New Roman" w:hAnsi="Times New Roman" w:eastAsia="仿宋_GB2312" w:cs="仿宋_GB2312"/>
          <w:b w:val="0"/>
          <w:bCs/>
          <w:color w:val="auto"/>
          <w:kern w:val="2"/>
          <w:sz w:val="32"/>
          <w:szCs w:val="32"/>
          <w:highlight w:val="none"/>
          <w:lang w:val="en-US" w:eastAsia="zh-CN" w:bidi="ar-SA"/>
        </w:rPr>
        <w:t>万元，下降</w:t>
      </w:r>
      <w:r>
        <w:rPr>
          <w:rFonts w:hint="eastAsia" w:eastAsia="仿宋_GB2312" w:cs="仿宋_GB2312"/>
          <w:b w:val="0"/>
          <w:bCs/>
          <w:color w:val="auto"/>
          <w:kern w:val="2"/>
          <w:sz w:val="32"/>
          <w:szCs w:val="32"/>
          <w:highlight w:val="none"/>
          <w:lang w:val="en-US" w:eastAsia="zh-CN" w:bidi="ar-SA"/>
        </w:rPr>
        <w:t>46.88</w:t>
      </w:r>
      <w:r>
        <w:rPr>
          <w:rFonts w:hint="eastAsia" w:ascii="Times New Roman" w:hAnsi="Times New Roman" w:eastAsia="仿宋_GB2312" w:cs="仿宋_GB2312"/>
          <w:b w:val="0"/>
          <w:bCs/>
          <w:color w:val="auto"/>
          <w:kern w:val="2"/>
          <w:sz w:val="32"/>
          <w:szCs w:val="32"/>
          <w:highlight w:val="none"/>
          <w:lang w:val="en-US" w:eastAsia="zh-CN" w:bidi="ar-SA"/>
        </w:rPr>
        <w:t>%。决算数小于预算数的主要原因是公务接待人员和次数减少</w:t>
      </w:r>
      <w:r>
        <w:rPr>
          <w:rFonts w:hint="eastAsia" w:ascii="仿宋" w:hAnsi="仿宋" w:eastAsia="仿宋" w:cs="仿宋"/>
          <w:b w:val="0"/>
          <w:bCs/>
          <w:color w:val="000000" w:themeColor="text1"/>
          <w:sz w:val="32"/>
          <w:szCs w:val="32"/>
          <w:shd w:val="clear" w:color="auto" w:fill="FFFFFF"/>
          <w:lang w:eastAsia="zh-CN"/>
          <w14:textFill>
            <w14:solidFill>
              <w14:schemeClr w14:val="tx1"/>
            </w14:solidFill>
          </w14:textFill>
        </w:rPr>
        <w:t>。</w:t>
      </w:r>
    </w:p>
    <w:p w14:paraId="001D5AB8">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29" w:name="_Toc15377217"/>
      <w:r>
        <w:rPr>
          <w:rFonts w:hint="eastAsia" w:ascii="Times New Roman" w:hAnsi="Times New Roman" w:eastAsia="楷体_GB2312" w:cs="楷体_GB2312"/>
          <w:b w:val="0"/>
          <w:bCs/>
          <w:color w:val="auto"/>
          <w:sz w:val="32"/>
          <w:szCs w:val="32"/>
          <w:highlight w:val="none"/>
        </w:rPr>
        <w:t>（二）“三公”经费财政拨款支出决算具体情况说明</w:t>
      </w:r>
      <w:bookmarkEnd w:id="29"/>
    </w:p>
    <w:p w14:paraId="4E75B09F">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万元，占0%；公务接待费支出决算</w:t>
      </w:r>
      <w:r>
        <w:rPr>
          <w:rFonts w:hint="eastAsia" w:ascii="仿宋_GB2312" w:hAnsi="仿宋_GB2312" w:eastAsia="仿宋_GB2312" w:cs="仿宋_GB2312"/>
          <w:b w:val="0"/>
          <w:bCs/>
          <w:sz w:val="32"/>
          <w:szCs w:val="32"/>
        </w:rPr>
        <w:t>0.17</w:t>
      </w:r>
      <w:r>
        <w:rPr>
          <w:rFonts w:hint="eastAsia" w:ascii="仿宋_GB2312" w:hAnsi="仿宋_GB2312" w:eastAsia="仿宋_GB2312" w:cs="仿宋_GB2312"/>
          <w:b w:val="0"/>
          <w:bCs/>
          <w:color w:val="auto"/>
          <w:kern w:val="2"/>
          <w:sz w:val="32"/>
          <w:szCs w:val="32"/>
          <w:highlight w:val="none"/>
          <w:lang w:val="en-US" w:eastAsia="zh-CN" w:bidi="ar-SA"/>
        </w:rPr>
        <w:t>万元，占100%。具体情况如下：</w:t>
      </w:r>
    </w:p>
    <w:p w14:paraId="111F6015">
      <w:pPr>
        <w:pStyle w:val="7"/>
        <w:rPr>
          <w:rFonts w:hint="eastAsia" w:ascii="仿宋_GB2312" w:hAnsi="仿宋_GB2312" w:eastAsia="仿宋_GB2312" w:cs="仿宋_GB2312"/>
          <w:color w:val="auto"/>
          <w:kern w:val="2"/>
          <w:sz w:val="32"/>
          <w:szCs w:val="32"/>
          <w:highlight w:val="none"/>
          <w:lang w:val="en-US" w:eastAsia="zh-CN" w:bidi="ar-SA"/>
        </w:rPr>
      </w:pPr>
      <w:r>
        <w:drawing>
          <wp:inline distT="0" distB="0" distL="114300" distR="114300">
            <wp:extent cx="4103370" cy="2298065"/>
            <wp:effectExtent l="4445" t="4445" r="6985" b="2159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F9B58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C1CE37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2.公务用车购置及运行维护费支出决算比2023年度增加/减少</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万元，增长/下降</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F4DE1D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0.17万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46.88</w:t>
      </w:r>
      <w:r>
        <w:rPr>
          <w:rFonts w:hint="eastAsia" w:ascii="Times New Roman" w:hAnsi="Times New Roman" w:eastAsia="仿宋_GB2312" w:cs="仿宋_GB2312"/>
          <w:color w:val="auto"/>
          <w:kern w:val="2"/>
          <w:sz w:val="32"/>
          <w:szCs w:val="32"/>
          <w:highlight w:val="none"/>
          <w:lang w:val="en-US" w:eastAsia="zh-CN" w:bidi="ar-SA"/>
        </w:rPr>
        <w:t>%。主要原因是公务接待人员和次数减少</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auto"/>
          <w:kern w:val="2"/>
          <w:sz w:val="32"/>
          <w:szCs w:val="32"/>
          <w:highlight w:val="none"/>
          <w:lang w:val="en-US" w:eastAsia="zh-CN" w:bidi="ar-SA"/>
        </w:rPr>
        <w:t>其中：</w:t>
      </w:r>
    </w:p>
    <w:p w14:paraId="54D5BC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0.17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待8批次，55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0.17</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eastAsia="仿宋_GB2312"/>
          <w:color w:val="auto"/>
          <w:sz w:val="32"/>
          <w:szCs w:val="32"/>
        </w:rPr>
        <w:t>上级到</w:t>
      </w:r>
      <w:r>
        <w:rPr>
          <w:rFonts w:hint="eastAsia" w:ascii="仿宋_GB2312" w:eastAsia="仿宋_GB2312"/>
          <w:color w:val="auto"/>
          <w:sz w:val="32"/>
          <w:szCs w:val="32"/>
          <w:lang w:eastAsia="zh-CN"/>
        </w:rPr>
        <w:t>我单位</w:t>
      </w:r>
      <w:r>
        <w:rPr>
          <w:rFonts w:hint="eastAsia" w:ascii="仿宋_GB2312" w:eastAsia="仿宋_GB2312"/>
          <w:color w:val="auto"/>
          <w:sz w:val="32"/>
          <w:szCs w:val="32"/>
        </w:rPr>
        <w:t>调研和各区县到我县交流学习</w:t>
      </w:r>
      <w:r>
        <w:rPr>
          <w:rFonts w:hint="eastAsia" w:ascii="仿宋_GB2312" w:eastAsia="仿宋_GB2312"/>
          <w:color w:val="auto"/>
          <w:sz w:val="32"/>
          <w:szCs w:val="32"/>
          <w:lang w:eastAsia="zh-CN"/>
        </w:rPr>
        <w:t>。</w:t>
      </w:r>
    </w:p>
    <w:p w14:paraId="2F28EB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7FC0F03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Style w:val="19"/>
          <w:rFonts w:ascii="Times New Roman" w:hAnsi="Times New Roman" w:eastAsia="黑体"/>
          <w:color w:val="auto"/>
          <w:highlight w:val="none"/>
        </w:rPr>
      </w:pPr>
      <w:bookmarkStart w:id="30" w:name="_Toc15377218"/>
      <w:bookmarkStart w:id="31" w:name="_Toc15396610"/>
      <w:r>
        <w:rPr>
          <w:rFonts w:hint="eastAsia" w:ascii="Times New Roman" w:hAnsi="Times New Roman" w:eastAsia="黑体"/>
          <w:color w:val="auto"/>
          <w:sz w:val="32"/>
          <w:szCs w:val="32"/>
          <w:highlight w:val="none"/>
        </w:rPr>
        <w:t>八、</w:t>
      </w:r>
      <w:r>
        <w:rPr>
          <w:rStyle w:val="19"/>
          <w:rFonts w:hint="eastAsia" w:ascii="Times New Roman" w:hAnsi="Times New Roman" w:eastAsia="黑体"/>
          <w:b w:val="0"/>
          <w:color w:val="auto"/>
          <w:highlight w:val="none"/>
        </w:rPr>
        <w:t>政府性基金预算支出决算情况说明</w:t>
      </w:r>
      <w:bookmarkEnd w:id="30"/>
      <w:bookmarkEnd w:id="31"/>
    </w:p>
    <w:p w14:paraId="502F38D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bookmarkStart w:id="32" w:name="_Toc15396611"/>
      <w:bookmarkStart w:id="33" w:name="_Toc15377219"/>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。与2023年度相比，政府性基金预算财政拨款支出增加/减少0万元，增长/下降0%。</w:t>
      </w:r>
    </w:p>
    <w:p w14:paraId="6076B2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19"/>
          <w:rFonts w:ascii="Times New Roman" w:hAnsi="Times New Roman" w:eastAsia="黑体"/>
          <w:b w:val="0"/>
          <w:color w:val="auto"/>
          <w:highlight w:val="none"/>
        </w:rPr>
      </w:pPr>
      <w:r>
        <w:rPr>
          <w:rStyle w:val="19"/>
          <w:rFonts w:hint="eastAsia" w:ascii="Times New Roman" w:hAnsi="Times New Roman" w:eastAsia="黑体"/>
          <w:b w:val="0"/>
          <w:color w:val="auto"/>
          <w:highlight w:val="none"/>
          <w:lang w:eastAsia="zh-CN"/>
        </w:rPr>
        <w:t>九、</w:t>
      </w:r>
      <w:r>
        <w:rPr>
          <w:rStyle w:val="19"/>
          <w:rFonts w:hint="eastAsia" w:ascii="Times New Roman" w:hAnsi="Times New Roman" w:eastAsia="黑体"/>
          <w:b w:val="0"/>
          <w:color w:val="auto"/>
          <w:highlight w:val="none"/>
        </w:rPr>
        <w:t>国有资本经营预算支出决算情况说明</w:t>
      </w:r>
      <w:bookmarkEnd w:id="32"/>
      <w:bookmarkEnd w:id="33"/>
    </w:p>
    <w:p w14:paraId="4BDE58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bookmarkStart w:id="34" w:name="_Toc15377221"/>
      <w:bookmarkStart w:id="35" w:name="_Toc15396612"/>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。与2023年度相比，国有资本经营预算财政拨款支出增加/减少0万元，增长/下降0%。</w:t>
      </w:r>
    </w:p>
    <w:p w14:paraId="682E50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19"/>
          <w:rFonts w:hint="eastAsia" w:ascii="Times New Roman" w:hAnsi="Times New Roman" w:eastAsia="黑体"/>
          <w:b w:val="0"/>
          <w:color w:val="auto"/>
          <w:highlight w:val="none"/>
        </w:rPr>
      </w:pPr>
      <w:r>
        <w:rPr>
          <w:rStyle w:val="19"/>
          <w:rFonts w:hint="eastAsia" w:ascii="Times New Roman" w:hAnsi="Times New Roman" w:eastAsia="黑体"/>
          <w:b w:val="0"/>
          <w:color w:val="auto"/>
          <w:highlight w:val="none"/>
          <w:lang w:eastAsia="zh-CN"/>
        </w:rPr>
        <w:t>十、</w:t>
      </w:r>
      <w:r>
        <w:rPr>
          <w:rStyle w:val="19"/>
          <w:rFonts w:hint="eastAsia" w:ascii="Times New Roman" w:hAnsi="Times New Roman" w:eastAsia="黑体"/>
          <w:b w:val="0"/>
          <w:color w:val="auto"/>
          <w:highlight w:val="none"/>
        </w:rPr>
        <w:t>其他重要事项的情况说明</w:t>
      </w:r>
      <w:bookmarkEnd w:id="34"/>
      <w:bookmarkEnd w:id="35"/>
    </w:p>
    <w:p w14:paraId="228F774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36" w:name="_Toc15377222"/>
      <w:r>
        <w:rPr>
          <w:rFonts w:hint="eastAsia" w:ascii="Times New Roman" w:hAnsi="Times New Roman" w:eastAsia="楷体_GB2312" w:cs="楷体_GB2312"/>
          <w:b w:val="0"/>
          <w:bCs/>
          <w:color w:val="auto"/>
          <w:sz w:val="32"/>
          <w:szCs w:val="32"/>
          <w:highlight w:val="none"/>
        </w:rPr>
        <w:t>（一）机关运行经费支出情况</w:t>
      </w:r>
      <w:bookmarkEnd w:id="36"/>
    </w:p>
    <w:p w14:paraId="482EC5B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2024年度</w:t>
      </w:r>
      <w:r>
        <w:rPr>
          <w:rFonts w:hint="eastAsia" w:ascii="仿宋_GB2312" w:hAnsi="仿宋_GB2312" w:eastAsia="仿宋_GB2312" w:cs="仿宋_GB2312"/>
          <w:b w:val="0"/>
          <w:bCs/>
          <w:color w:val="auto"/>
          <w:kern w:val="2"/>
          <w:sz w:val="32"/>
          <w:szCs w:val="32"/>
          <w:highlight w:val="none"/>
          <w:lang w:val="en-US" w:eastAsia="zh-CN" w:bidi="ar-SA"/>
        </w:rPr>
        <w:t>，</w:t>
      </w:r>
      <w:r>
        <w:rPr>
          <w:rFonts w:hint="eastAsia" w:ascii="仿宋_GB2312" w:hAnsi="仿宋_GB2312" w:eastAsia="仿宋_GB2312" w:cs="仿宋_GB2312"/>
          <w:b w:val="0"/>
          <w:bCs/>
          <w:sz w:val="32"/>
          <w:szCs w:val="32"/>
        </w:rPr>
        <w:t>峨边彝族自治县粮食和物资储备中心</w:t>
      </w:r>
      <w:r>
        <w:rPr>
          <w:rFonts w:hint="eastAsia" w:ascii="仿宋_GB2312" w:hAnsi="仿宋_GB2312" w:eastAsia="仿宋_GB2312" w:cs="仿宋_GB2312"/>
          <w:b w:val="0"/>
          <w:bCs/>
          <w:color w:val="auto"/>
          <w:kern w:val="2"/>
          <w:sz w:val="32"/>
          <w:szCs w:val="32"/>
          <w:highlight w:val="none"/>
          <w:lang w:val="en-US" w:eastAsia="zh-CN" w:bidi="ar-SA"/>
        </w:rPr>
        <w:t>机关运行经费支出</w:t>
      </w:r>
      <w:r>
        <w:rPr>
          <w:rFonts w:hint="eastAsia" w:ascii="仿宋_GB2312" w:hAnsi="仿宋_GB2312" w:eastAsia="仿宋_GB2312" w:cs="仿宋_GB2312"/>
          <w:b w:val="0"/>
          <w:bCs/>
          <w:sz w:val="32"/>
          <w:szCs w:val="32"/>
        </w:rPr>
        <w:t>24.58</w:t>
      </w:r>
      <w:r>
        <w:rPr>
          <w:rFonts w:hint="eastAsia" w:ascii="仿宋_GB2312" w:hAnsi="仿宋_GB2312" w:eastAsia="仿宋_GB2312" w:cs="仿宋_GB2312"/>
          <w:b w:val="0"/>
          <w:bCs/>
          <w:color w:val="auto"/>
          <w:kern w:val="2"/>
          <w:sz w:val="32"/>
          <w:szCs w:val="32"/>
          <w:highlight w:val="none"/>
          <w:lang w:val="en-US" w:eastAsia="zh-CN" w:bidi="ar-SA"/>
        </w:rPr>
        <w:t>万</w:t>
      </w:r>
      <w:r>
        <w:rPr>
          <w:rFonts w:hint="eastAsia" w:ascii="Times New Roman" w:hAnsi="Times New Roman" w:eastAsia="仿宋_GB2312" w:cs="仿宋_GB2312"/>
          <w:b w:val="0"/>
          <w:bCs/>
          <w:color w:val="auto"/>
          <w:kern w:val="2"/>
          <w:sz w:val="32"/>
          <w:szCs w:val="32"/>
          <w:highlight w:val="none"/>
          <w:lang w:val="en-US" w:eastAsia="zh-CN" w:bidi="ar-SA"/>
        </w:rPr>
        <w:t>元，比2023年度增加</w:t>
      </w:r>
      <w:r>
        <w:rPr>
          <w:rFonts w:hint="eastAsia" w:eastAsia="仿宋_GB2312" w:cs="仿宋_GB2312"/>
          <w:b w:val="0"/>
          <w:bCs/>
          <w:color w:val="auto"/>
          <w:kern w:val="2"/>
          <w:sz w:val="32"/>
          <w:szCs w:val="32"/>
          <w:highlight w:val="none"/>
          <w:lang w:val="en-US" w:eastAsia="zh-CN" w:bidi="ar-SA"/>
        </w:rPr>
        <w:t>3.65</w:t>
      </w:r>
      <w:r>
        <w:rPr>
          <w:rFonts w:hint="eastAsia" w:ascii="Times New Roman" w:hAnsi="Times New Roman" w:eastAsia="仿宋_GB2312" w:cs="仿宋_GB2312"/>
          <w:b w:val="0"/>
          <w:bCs/>
          <w:color w:val="auto"/>
          <w:kern w:val="2"/>
          <w:sz w:val="32"/>
          <w:szCs w:val="32"/>
          <w:highlight w:val="none"/>
          <w:lang w:val="en-US" w:eastAsia="zh-CN" w:bidi="ar-SA"/>
        </w:rPr>
        <w:t>万元，增长</w:t>
      </w:r>
      <w:r>
        <w:rPr>
          <w:rFonts w:hint="eastAsia" w:eastAsia="仿宋_GB2312" w:cs="仿宋_GB2312"/>
          <w:b w:val="0"/>
          <w:bCs/>
          <w:color w:val="auto"/>
          <w:kern w:val="2"/>
          <w:sz w:val="32"/>
          <w:szCs w:val="32"/>
          <w:highlight w:val="none"/>
          <w:lang w:val="en-US" w:eastAsia="zh-CN" w:bidi="ar-SA"/>
        </w:rPr>
        <w:t>17.44</w:t>
      </w:r>
      <w:r>
        <w:rPr>
          <w:rFonts w:hint="eastAsia" w:ascii="Times New Roman" w:hAnsi="Times New Roman" w:eastAsia="仿宋_GB2312" w:cs="仿宋_GB2312"/>
          <w:b w:val="0"/>
          <w:bCs/>
          <w:color w:val="auto"/>
          <w:kern w:val="2"/>
          <w:sz w:val="32"/>
          <w:szCs w:val="32"/>
          <w:highlight w:val="none"/>
          <w:lang w:val="en-US" w:eastAsia="zh-CN" w:bidi="ar-SA"/>
        </w:rPr>
        <w:t>%主要原因是日常公用经费增加</w:t>
      </w:r>
      <w:r>
        <w:rPr>
          <w:rFonts w:hint="eastAsia" w:eastAsia="仿宋_GB2312" w:cs="仿宋_GB2312"/>
          <w:b w:val="0"/>
          <w:bCs/>
          <w:color w:val="auto"/>
          <w:kern w:val="2"/>
          <w:sz w:val="32"/>
          <w:szCs w:val="32"/>
          <w:highlight w:val="none"/>
          <w:lang w:val="en-US" w:eastAsia="zh-CN" w:bidi="ar-SA"/>
        </w:rPr>
        <w:t>。</w:t>
      </w:r>
    </w:p>
    <w:p w14:paraId="5536AF0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37" w:name="_Toc15377223"/>
      <w:r>
        <w:rPr>
          <w:rFonts w:hint="eastAsia" w:ascii="Times New Roman" w:hAnsi="Times New Roman" w:eastAsia="楷体_GB2312" w:cs="楷体_GB2312"/>
          <w:b w:val="0"/>
          <w:bCs/>
          <w:color w:val="auto"/>
          <w:sz w:val="32"/>
          <w:szCs w:val="32"/>
          <w:highlight w:val="none"/>
        </w:rPr>
        <w:t>（二）政府采购支出情况</w:t>
      </w:r>
      <w:bookmarkEnd w:id="37"/>
    </w:p>
    <w:p w14:paraId="1A05260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2024年度，</w:t>
      </w:r>
      <w:r>
        <w:rPr>
          <w:rFonts w:hint="eastAsia" w:ascii="仿宋_GB2312" w:hAnsi="仿宋_GB2312" w:eastAsia="仿宋_GB2312" w:cs="仿宋_GB2312"/>
          <w:b w:val="0"/>
          <w:bCs/>
          <w:sz w:val="32"/>
          <w:szCs w:val="32"/>
        </w:rPr>
        <w:t>峨边彝族自治县粮食和物资储备中心</w:t>
      </w:r>
      <w:r>
        <w:rPr>
          <w:rFonts w:hint="eastAsia" w:ascii="仿宋_GB2312" w:hAnsi="仿宋_GB2312" w:eastAsia="仿宋_GB2312" w:cs="仿宋_GB2312"/>
          <w:b w:val="0"/>
          <w:bCs/>
          <w:color w:val="auto"/>
          <w:kern w:val="2"/>
          <w:sz w:val="32"/>
          <w:szCs w:val="32"/>
          <w:highlight w:val="none"/>
          <w:lang w:val="en-US" w:eastAsia="zh-CN" w:bidi="ar-SA"/>
        </w:rPr>
        <w:t>政府采购支出总额</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万元，其中：政府采购货物支出</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万元、政府采购工程支出</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万元、政府采购服务支出</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万元。授予中小企业合同金额</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万元，占政府采购支出总额的</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%，其中：授予小微企业合同金额</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万元，占政府采购支出总额的</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w:t>
      </w:r>
    </w:p>
    <w:p w14:paraId="678297F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38" w:name="_Toc15377224"/>
      <w:r>
        <w:rPr>
          <w:rFonts w:hint="eastAsia" w:ascii="Times New Roman" w:hAnsi="Times New Roman" w:eastAsia="楷体_GB2312" w:cs="楷体_GB2312"/>
          <w:b w:val="0"/>
          <w:bCs/>
          <w:color w:val="auto"/>
          <w:sz w:val="32"/>
          <w:szCs w:val="32"/>
          <w:highlight w:val="none"/>
        </w:rPr>
        <w:t>（三）国有资产占有使用情况</w:t>
      </w:r>
      <w:bookmarkEnd w:id="38"/>
    </w:p>
    <w:p w14:paraId="67A83E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截至2024年12月31日，</w:t>
      </w:r>
      <w:r>
        <w:rPr>
          <w:rFonts w:hint="eastAsia" w:ascii="仿宋_GB2312" w:hAnsi="仿宋_GB2312" w:eastAsia="仿宋_GB2312" w:cs="仿宋_GB2312"/>
          <w:b w:val="0"/>
          <w:bCs/>
          <w:sz w:val="32"/>
          <w:szCs w:val="32"/>
        </w:rPr>
        <w:t>峨边彝族自治县粮食和物资储备中心</w:t>
      </w:r>
      <w:r>
        <w:rPr>
          <w:rFonts w:hint="eastAsia" w:ascii="仿宋_GB2312" w:hAnsi="仿宋_GB2312" w:eastAsia="仿宋_GB2312" w:cs="仿宋_GB2312"/>
          <w:b w:val="0"/>
          <w:bCs/>
          <w:color w:val="auto"/>
          <w:kern w:val="2"/>
          <w:sz w:val="32"/>
          <w:szCs w:val="32"/>
          <w:highlight w:val="none"/>
          <w:lang w:val="en-US" w:eastAsia="zh-CN" w:bidi="ar-SA"/>
        </w:rPr>
        <w:t>共有车辆</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辆，其中：主要负责人用车</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辆、机要通信用车</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辆、应急保障用车</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辆、其他用车</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color w:val="auto"/>
          <w:kern w:val="2"/>
          <w:sz w:val="32"/>
          <w:szCs w:val="32"/>
          <w:highlight w:val="none"/>
          <w:lang w:val="en-US" w:eastAsia="zh-CN" w:bidi="ar-SA"/>
        </w:rPr>
        <w:t>台（套）</w:t>
      </w:r>
      <w:r>
        <w:rPr>
          <w:rFonts w:hint="eastAsia" w:ascii="Times New Roman" w:hAnsi="Times New Roman" w:eastAsia="仿宋_GB2312" w:cs="仿宋_GB2312"/>
          <w:b w:val="0"/>
          <w:bCs/>
          <w:color w:val="auto"/>
          <w:kern w:val="2"/>
          <w:sz w:val="32"/>
          <w:szCs w:val="32"/>
          <w:highlight w:val="none"/>
          <w:lang w:val="en-US" w:eastAsia="zh-CN" w:bidi="ar-SA"/>
        </w:rPr>
        <w:t>。</w:t>
      </w:r>
    </w:p>
    <w:p w14:paraId="641D60A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（四）预算绩效管理情况</w:t>
      </w:r>
    </w:p>
    <w:p w14:paraId="19A6190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在2024年度预算编制阶段，组织对5个项目开展了预算事前绩效评估，对5个项目编制了绩效目标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预算执行过程中，选取5个项目开展绩效监控。</w:t>
      </w:r>
    </w:p>
    <w:p w14:paraId="0AB38625">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39" w:name="_Toc15396613"/>
      <w:bookmarkStart w:id="40" w:name="_Toc15377225"/>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39"/>
      <w:bookmarkEnd w:id="40"/>
    </w:p>
    <w:p w14:paraId="0E0FA24C">
      <w:pPr>
        <w:keepNext w:val="0"/>
        <w:keepLines w:val="0"/>
        <w:pageBreakBefore w:val="0"/>
        <w:widowControl w:val="0"/>
        <w:kinsoku/>
        <w:wordWrap/>
        <w:overflowPunct/>
        <w:topLinePunct w:val="0"/>
        <w:bidi w:val="0"/>
        <w:snapToGrid/>
        <w:spacing w:line="600" w:lineRule="exact"/>
        <w:ind w:firstLine="643" w:firstLineChars="200"/>
        <w:jc w:val="left"/>
        <w:textAlignment w:val="auto"/>
        <w:rPr>
          <w:rFonts w:ascii="Times New Roman" w:hAnsi="Times New Roman"/>
          <w:b/>
          <w:color w:val="auto"/>
          <w:sz w:val="32"/>
          <w:szCs w:val="32"/>
          <w:highlight w:val="none"/>
        </w:rPr>
      </w:pPr>
    </w:p>
    <w:p w14:paraId="1501F09C">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财政拨款收入：指单位从同级财政部门取得的财政预算资金。</w:t>
      </w:r>
    </w:p>
    <w:p w14:paraId="23D7FBAC">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2.</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社会保障和就业支出（类）行政事业单位养老支出（款）机关事业单位基本养老保险缴费支出（项）：反映机关事业单位实施养老保险制度由单位缴纳的基本养老保险费支出。</w:t>
      </w:r>
    </w:p>
    <w:p w14:paraId="567CEA75">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3.</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社会保障和就业支出（类）行政事业单位养老支出（款）机关事业单位职业年金缴费支出（项）：反映机关事业单位实施养老保险制度由单位实际缴纳的职业年金支出。</w:t>
      </w:r>
    </w:p>
    <w:p w14:paraId="6D7B22DB">
      <w:pPr>
        <w:pStyle w:val="22"/>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fill="FFFFFF"/>
          <w:lang w:val="en-US" w:eastAsia="zh-CN" w:bidi="ar-SA"/>
          <w14:textFill>
            <w14:solidFill>
              <w14:schemeClr w14:val="tx1"/>
            </w14:solidFill>
          </w14:textFill>
        </w:rPr>
        <w:t>4.</w:t>
      </w:r>
      <w:r>
        <w:rPr>
          <w:rFonts w:hint="eastAsia" w:ascii="仿宋_GB2312" w:eastAsia="仿宋_GB2312"/>
          <w:b w:val="0"/>
          <w:bCs w:val="0"/>
          <w:sz w:val="32"/>
          <w:szCs w:val="32"/>
        </w:rPr>
        <w:t>社会保障和就业（类）抚恤</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款）死亡抚恤（项）：指“抚恤”工作中，专门针对死亡事件像遗属的抚慰金。</w:t>
      </w:r>
    </w:p>
    <w:p w14:paraId="3F5640DD">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5.</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社会保障和就业支出（类）其他社会保障和就业支出（款）其他社会保障和就业支出（项）：反映除上述项目以外其他用于社会保障和就业方面的支出。</w:t>
      </w:r>
    </w:p>
    <w:p w14:paraId="2522DCEF">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6.</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卫生健康支出（类）行政事业单位医疗（款）行政单位医疗（项）：反映财政部门集中安排的行政单位基本医疗保险缴费经费，未参加医疗保险的行政单位的公费医疗经费，按国家规定享受离退休人员、红军老战士待遇人员的医疗经费。</w:t>
      </w:r>
    </w:p>
    <w:p w14:paraId="633F1C0B">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7.</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卫生健康支出（类）行政事业单位医疗（款）</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医疗（项）：反映财政部门安排的</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基本医疗保险缴费经费，未参加医疗保险的</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的公费医疗经费，按国家规定享受离休人员待遇的医疗经费。</w:t>
      </w:r>
    </w:p>
    <w:p w14:paraId="008C8C67">
      <w:pPr>
        <w:keepNext w:val="0"/>
        <w:keepLines w:val="0"/>
        <w:pageBreakBefore w:val="0"/>
        <w:widowControl w:val="0"/>
        <w:numPr>
          <w:ilvl w:val="0"/>
          <w:numId w:val="0"/>
        </w:numPr>
        <w:suppressLineNumbers w:val="0"/>
        <w:kinsoku/>
        <w:wordWrap/>
        <w:overflowPunct/>
        <w:topLinePunct w:val="0"/>
        <w:bidi w:val="0"/>
        <w:snapToGrid/>
        <w:spacing w:before="0"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8.</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住房保障（类）住房改革支出（款）住房公积金（项）：指行政事业单位按人力资源和社会保障部、财政部规定的基本工资和津贴补贴以及规定比例为职工缴纳的住房公积金。</w:t>
      </w:r>
    </w:p>
    <w:p w14:paraId="764A2456">
      <w:pPr>
        <w:pStyle w:val="7"/>
        <w:keepNext w:val="0"/>
        <w:keepLines w:val="0"/>
        <w:pageBreakBefore w:val="0"/>
        <w:widowControl w:val="0"/>
        <w:numPr>
          <w:ilvl w:val="0"/>
          <w:numId w:val="0"/>
        </w:numPr>
        <w:kinsoku/>
        <w:wordWrap/>
        <w:overflowPunct/>
        <w:topLinePunct w:val="0"/>
        <w:bidi w:val="0"/>
        <w:snapToGrid/>
        <w:spacing w:after="0"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粮油物资储备支出（类）粮油物资事务（款）行政运行（项）：反映行政单位的基本支出</w:t>
      </w:r>
      <w:r>
        <w:rPr>
          <w:rFonts w:hint="eastAsia" w:hAnsi="仿宋_GB2312" w:eastAsia="仿宋_GB2312" w:cs="仿宋_GB2312"/>
          <w:b w:val="0"/>
          <w:bCs w:val="0"/>
          <w:color w:val="000000" w:themeColor="text1"/>
          <w:sz w:val="32"/>
          <w:szCs w:val="32"/>
          <w:lang w:val="en-US" w:eastAsia="zh-CN"/>
          <w14:textFill>
            <w14:solidFill>
              <w14:schemeClr w14:val="tx1"/>
            </w14:solidFill>
          </w14:textFill>
        </w:rPr>
        <w:t>。</w:t>
      </w:r>
    </w:p>
    <w:p w14:paraId="5DCA9CFD">
      <w:pPr>
        <w:pStyle w:val="7"/>
        <w:keepNext w:val="0"/>
        <w:keepLines w:val="0"/>
        <w:pageBreakBefore w:val="0"/>
        <w:widowControl w:val="0"/>
        <w:numPr>
          <w:ilvl w:val="0"/>
          <w:numId w:val="0"/>
        </w:numPr>
        <w:kinsoku/>
        <w:wordWrap/>
        <w:overflowPunct/>
        <w:topLinePunct w:val="0"/>
        <w:bidi w:val="0"/>
        <w:snapToGrid/>
        <w:spacing w:after="0"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粮油物资储备支出（类）粮油物资事务（款）其他粮油物资事务支出（项）：指除以上项目以外其他用于粮油事务方面的支出。</w:t>
      </w:r>
    </w:p>
    <w:p w14:paraId="1ADFE45D">
      <w:pPr>
        <w:keepNext w:val="0"/>
        <w:keepLines w:val="0"/>
        <w:pageBreakBefore w:val="0"/>
        <w:widowControl w:val="0"/>
        <w:numPr>
          <w:ilvl w:val="0"/>
          <w:numId w:val="0"/>
        </w:numPr>
        <w:suppressLineNumbers w:val="0"/>
        <w:kinsoku/>
        <w:wordWrap/>
        <w:overflowPunct/>
        <w:topLinePunct w:val="0"/>
        <w:bidi w:val="0"/>
        <w:snapToGrid/>
        <w:spacing w:before="0" w:beforeAutospacing="0" w:afterAutospacing="0" w:line="600" w:lineRule="exact"/>
        <w:ind w:left="0" w:leftChars="0" w:right="0" w:rightChars="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11.</w:t>
      </w:r>
      <w:r>
        <w:rPr>
          <w:rFonts w:hint="eastAsia" w:ascii="仿宋_GB2312" w:hAnsi="Times New Roman" w:eastAsia="仿宋_GB2312" w:cs="仿宋_GB2312"/>
          <w:color w:val="auto"/>
          <w:kern w:val="2"/>
          <w:sz w:val="32"/>
          <w:szCs w:val="32"/>
          <w:lang w:val="en-US" w:eastAsia="zh-CN" w:bidi="ar"/>
        </w:rPr>
        <w:t>基本支出：指为保障机构正常运转、完成日常工作任务而发生的人员支出和公用支出。</w:t>
      </w:r>
    </w:p>
    <w:p w14:paraId="549BCDD0">
      <w:pPr>
        <w:keepNext w:val="0"/>
        <w:keepLines w:val="0"/>
        <w:pageBreakBefore w:val="0"/>
        <w:widowControl w:val="0"/>
        <w:numPr>
          <w:ilvl w:val="0"/>
          <w:numId w:val="0"/>
        </w:numPr>
        <w:suppressLineNumbers w:val="0"/>
        <w:kinsoku/>
        <w:wordWrap/>
        <w:overflowPunct/>
        <w:topLinePunct w:val="0"/>
        <w:bidi w:val="0"/>
        <w:snapToGrid/>
        <w:spacing w:before="0" w:beforeAutospacing="0" w:afterAutospacing="0" w:line="600" w:lineRule="exact"/>
        <w:ind w:left="0" w:leftChars="0" w:right="0" w:rightChars="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12.</w:t>
      </w:r>
      <w:r>
        <w:rPr>
          <w:rFonts w:hint="eastAsia" w:ascii="仿宋_GB2312" w:hAnsi="Times New Roman" w:eastAsia="仿宋_GB2312" w:cs="仿宋_GB2312"/>
          <w:color w:val="auto"/>
          <w:kern w:val="2"/>
          <w:sz w:val="32"/>
          <w:szCs w:val="32"/>
          <w:lang w:val="en-US" w:eastAsia="zh-CN" w:bidi="ar"/>
        </w:rPr>
        <w:t xml:space="preserve">项目支出：指在基本支出之外为完成特定行政任务和事业发展目标所发生的支出。 </w:t>
      </w:r>
    </w:p>
    <w:p w14:paraId="4DC5DA6E">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eastAsia="仿宋_GB2312" w:cs="仿宋_GB2312"/>
          <w:color w:val="auto"/>
          <w:sz w:val="32"/>
          <w:szCs w:val="32"/>
          <w:lang w:val="en-US"/>
        </w:rPr>
      </w:pPr>
      <w:r>
        <w:rPr>
          <w:rFonts w:hint="eastAsia" w:ascii="仿宋_GB2312" w:hAnsi="Times New Roman" w:eastAsia="仿宋_GB2312" w:cs="仿宋_GB2312"/>
          <w:color w:val="auto"/>
          <w:kern w:val="0"/>
          <w:sz w:val="32"/>
          <w:szCs w:val="32"/>
          <w:lang w:val="en-US" w:eastAsia="zh-CN" w:bidi="ar"/>
        </w:rPr>
        <w:t>13.</w:t>
      </w:r>
      <w:r>
        <w:rPr>
          <w:rFonts w:hint="eastAsia" w:ascii="仿宋_GB2312" w:hAnsi="Calibri" w:eastAsia="仿宋_GB2312" w:cs="仿宋_GB2312"/>
          <w:color w:val="auto"/>
          <w:kern w:val="0"/>
          <w:sz w:val="32"/>
          <w:szCs w:val="32"/>
          <w:lang w:val="en-US" w:eastAsia="zh-CN" w:bidi="ar"/>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08ECE89">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黑体" w:hAnsi="黑体" w:eastAsia="黑体"/>
          <w:color w:val="auto"/>
          <w:sz w:val="44"/>
          <w:szCs w:val="44"/>
          <w:highlight w:val="none"/>
        </w:rPr>
      </w:pPr>
      <w:r>
        <w:rPr>
          <w:rFonts w:hint="eastAsia" w:ascii="仿宋_GB2312" w:hAnsi="Calibri" w:eastAsia="仿宋_GB2312" w:cs="仿宋_GB2312"/>
          <w:color w:val="auto"/>
          <w:kern w:val="0"/>
          <w:sz w:val="32"/>
          <w:szCs w:val="32"/>
          <w:lang w:val="en-US" w:eastAsia="zh-CN" w:bidi="ar"/>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8D9D1B">
      <w:pPr>
        <w:pStyle w:val="7"/>
        <w:numPr>
          <w:ilvl w:val="0"/>
          <w:numId w:val="0"/>
        </w:numPr>
        <w:rPr>
          <w:rFonts w:hint="eastAsia"/>
          <w:lang w:val="en-US" w:eastAsia="zh-CN"/>
        </w:rPr>
      </w:pPr>
    </w:p>
    <w:p w14:paraId="761197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w:t>
      </w:r>
    </w:p>
    <w:p w14:paraId="5CFD1F07">
      <w:pPr>
        <w:spacing w:line="600" w:lineRule="exact"/>
        <w:jc w:val="center"/>
        <w:rPr>
          <w:rFonts w:hint="eastAsia" w:ascii="Times New Roman" w:hAnsi="Times New Roman" w:eastAsia="黑体"/>
          <w:color w:val="auto"/>
          <w:sz w:val="44"/>
          <w:szCs w:val="44"/>
          <w:highlight w:val="none"/>
        </w:rPr>
      </w:pPr>
      <w:bookmarkStart w:id="41" w:name="_Toc15396614"/>
      <w:bookmarkStart w:id="42" w:name="_Toc15377226"/>
    </w:p>
    <w:p w14:paraId="00370492">
      <w:pPr>
        <w:spacing w:line="600" w:lineRule="exact"/>
        <w:jc w:val="center"/>
        <w:rPr>
          <w:rFonts w:hint="eastAsia" w:ascii="Times New Roman" w:hAnsi="Times New Roman" w:eastAsia="黑体"/>
          <w:color w:val="auto"/>
          <w:sz w:val="44"/>
          <w:szCs w:val="44"/>
          <w:highlight w:val="none"/>
        </w:rPr>
      </w:pPr>
    </w:p>
    <w:p w14:paraId="67A029C3">
      <w:pPr>
        <w:spacing w:line="600" w:lineRule="exact"/>
        <w:jc w:val="center"/>
        <w:rPr>
          <w:rFonts w:hint="eastAsia" w:ascii="Times New Roman" w:hAnsi="Times New Roman" w:eastAsia="黑体"/>
          <w:color w:val="auto"/>
          <w:sz w:val="44"/>
          <w:szCs w:val="44"/>
          <w:highlight w:val="none"/>
        </w:rPr>
      </w:pPr>
    </w:p>
    <w:p w14:paraId="58CB5B03">
      <w:pPr>
        <w:spacing w:line="600" w:lineRule="exact"/>
        <w:jc w:val="center"/>
        <w:rPr>
          <w:rFonts w:hint="eastAsia" w:ascii="Times New Roman" w:hAnsi="Times New Roman" w:eastAsia="黑体"/>
          <w:color w:val="auto"/>
          <w:sz w:val="44"/>
          <w:szCs w:val="44"/>
          <w:highlight w:val="none"/>
        </w:rPr>
      </w:pPr>
    </w:p>
    <w:p w14:paraId="5A56507C">
      <w:pPr>
        <w:spacing w:line="600" w:lineRule="exact"/>
        <w:jc w:val="center"/>
        <w:rPr>
          <w:rFonts w:hint="eastAsia" w:ascii="Times New Roman" w:hAnsi="Times New Roman" w:eastAsia="黑体"/>
          <w:color w:val="auto"/>
          <w:sz w:val="44"/>
          <w:szCs w:val="44"/>
          <w:highlight w:val="none"/>
        </w:rPr>
      </w:pPr>
    </w:p>
    <w:p w14:paraId="19BE2EC6">
      <w:pPr>
        <w:spacing w:line="600" w:lineRule="exact"/>
        <w:jc w:val="center"/>
        <w:rPr>
          <w:rFonts w:hint="eastAsia" w:ascii="Times New Roman" w:hAnsi="Times New Roman" w:eastAsia="黑体"/>
          <w:color w:val="auto"/>
          <w:sz w:val="44"/>
          <w:szCs w:val="44"/>
          <w:highlight w:val="none"/>
        </w:rPr>
      </w:pPr>
    </w:p>
    <w:p w14:paraId="712148BF">
      <w:pPr>
        <w:spacing w:line="600" w:lineRule="exact"/>
        <w:jc w:val="center"/>
        <w:rPr>
          <w:rFonts w:hint="eastAsia" w:ascii="Times New Roman" w:hAnsi="Times New Roman" w:eastAsia="黑体"/>
          <w:color w:val="auto"/>
          <w:sz w:val="44"/>
          <w:szCs w:val="44"/>
          <w:highlight w:val="none"/>
        </w:rPr>
      </w:pPr>
    </w:p>
    <w:p w14:paraId="35F81EC2">
      <w:pPr>
        <w:spacing w:line="600" w:lineRule="exact"/>
        <w:jc w:val="center"/>
        <w:rPr>
          <w:rFonts w:hint="eastAsia" w:ascii="Times New Roman" w:hAnsi="Times New Roman" w:eastAsia="黑体"/>
          <w:color w:val="auto"/>
          <w:sz w:val="44"/>
          <w:szCs w:val="44"/>
          <w:highlight w:val="none"/>
        </w:rPr>
      </w:pPr>
    </w:p>
    <w:p w14:paraId="4A6DC26D">
      <w:pPr>
        <w:spacing w:line="600" w:lineRule="exact"/>
        <w:jc w:val="center"/>
        <w:rPr>
          <w:rFonts w:hint="eastAsia" w:ascii="Times New Roman" w:hAnsi="Times New Roman" w:eastAsia="黑体"/>
          <w:color w:val="auto"/>
          <w:sz w:val="44"/>
          <w:szCs w:val="44"/>
          <w:highlight w:val="none"/>
        </w:rPr>
      </w:pPr>
    </w:p>
    <w:p w14:paraId="7EA97014">
      <w:pPr>
        <w:spacing w:line="600" w:lineRule="exact"/>
        <w:jc w:val="center"/>
        <w:rPr>
          <w:rFonts w:hint="eastAsia" w:ascii="Times New Roman" w:hAnsi="Times New Roman" w:eastAsia="黑体"/>
          <w:color w:val="auto"/>
          <w:sz w:val="44"/>
          <w:szCs w:val="44"/>
          <w:highlight w:val="none"/>
        </w:rPr>
      </w:pPr>
    </w:p>
    <w:p w14:paraId="25BF576A">
      <w:pPr>
        <w:spacing w:line="600" w:lineRule="exact"/>
        <w:jc w:val="center"/>
        <w:rPr>
          <w:rFonts w:hint="eastAsia" w:ascii="Times New Roman" w:hAnsi="Times New Roman" w:eastAsia="黑体"/>
          <w:color w:val="auto"/>
          <w:sz w:val="44"/>
          <w:szCs w:val="44"/>
          <w:highlight w:val="none"/>
        </w:rPr>
      </w:pPr>
    </w:p>
    <w:p w14:paraId="7BFE2A7B">
      <w:pPr>
        <w:spacing w:line="600" w:lineRule="exact"/>
        <w:jc w:val="center"/>
        <w:rPr>
          <w:rFonts w:hint="eastAsia" w:ascii="Times New Roman" w:hAnsi="Times New Roman" w:eastAsia="黑体"/>
          <w:color w:val="auto"/>
          <w:sz w:val="44"/>
          <w:szCs w:val="44"/>
          <w:highlight w:val="none"/>
        </w:rPr>
      </w:pPr>
    </w:p>
    <w:p w14:paraId="0AA03312">
      <w:pPr>
        <w:spacing w:line="600" w:lineRule="exact"/>
        <w:jc w:val="center"/>
        <w:rPr>
          <w:rFonts w:hint="eastAsia" w:ascii="Times New Roman" w:hAnsi="Times New Roman" w:eastAsia="黑体"/>
          <w:color w:val="auto"/>
          <w:sz w:val="44"/>
          <w:szCs w:val="44"/>
          <w:highlight w:val="none"/>
        </w:rPr>
      </w:pPr>
    </w:p>
    <w:p w14:paraId="55C6935A">
      <w:pPr>
        <w:spacing w:line="600" w:lineRule="exact"/>
        <w:jc w:val="center"/>
        <w:rPr>
          <w:rFonts w:hint="eastAsia" w:ascii="Times New Roman" w:hAnsi="Times New Roman" w:eastAsia="黑体"/>
          <w:color w:val="auto"/>
          <w:sz w:val="44"/>
          <w:szCs w:val="44"/>
          <w:highlight w:val="none"/>
        </w:rPr>
      </w:pPr>
    </w:p>
    <w:p w14:paraId="5B04F636">
      <w:pPr>
        <w:spacing w:line="600" w:lineRule="exact"/>
        <w:jc w:val="center"/>
        <w:rPr>
          <w:rFonts w:hint="eastAsia" w:ascii="Times New Roman" w:hAnsi="Times New Roman" w:eastAsia="黑体"/>
          <w:color w:val="auto"/>
          <w:sz w:val="44"/>
          <w:szCs w:val="44"/>
          <w:highlight w:val="none"/>
        </w:rPr>
      </w:pPr>
    </w:p>
    <w:p w14:paraId="351EB1EE">
      <w:pPr>
        <w:spacing w:line="600" w:lineRule="exact"/>
        <w:jc w:val="center"/>
        <w:rPr>
          <w:rFonts w:hint="eastAsia" w:ascii="Times New Roman" w:hAnsi="Times New Roman" w:eastAsia="黑体"/>
          <w:color w:val="auto"/>
          <w:sz w:val="44"/>
          <w:szCs w:val="44"/>
          <w:highlight w:val="none"/>
        </w:rPr>
      </w:pPr>
    </w:p>
    <w:p w14:paraId="4F65EF2C">
      <w:pPr>
        <w:spacing w:line="600" w:lineRule="exact"/>
        <w:jc w:val="center"/>
        <w:rPr>
          <w:rFonts w:hint="eastAsia" w:ascii="Times New Roman" w:hAnsi="Times New Roman" w:eastAsia="黑体"/>
          <w:color w:val="auto"/>
          <w:sz w:val="44"/>
          <w:szCs w:val="44"/>
          <w:highlight w:val="none"/>
        </w:rPr>
      </w:pPr>
    </w:p>
    <w:p w14:paraId="45A9DE6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Style w:val="18"/>
          <w:rFonts w:hint="eastAsia" w:ascii="方正小标宋简体" w:hAnsi="方正小标宋简体" w:eastAsia="方正小标宋简体" w:cs="方正小标宋简体"/>
          <w:b w:val="0"/>
          <w:bCs w:val="0"/>
          <w:color w:val="auto"/>
          <w:highlight w:val="none"/>
          <w:lang w:eastAsia="zh-CN"/>
        </w:rPr>
      </w:pPr>
      <w:r>
        <w:rPr>
          <w:rFonts w:hint="eastAsia" w:ascii="方正小标宋简体" w:hAnsi="方正小标宋简体" w:eastAsia="方正小标宋简体" w:cs="方正小标宋简体"/>
          <w:b w:val="0"/>
          <w:bCs w:val="0"/>
          <w:color w:val="auto"/>
          <w:sz w:val="44"/>
          <w:szCs w:val="44"/>
          <w:highlight w:val="none"/>
        </w:rPr>
        <w:t>第四部分</w:t>
      </w:r>
      <w:r>
        <w:rPr>
          <w:rFonts w:hint="eastAsia" w:ascii="方正小标宋简体" w:hAnsi="方正小标宋简体" w:eastAsia="方正小标宋简体" w:cs="方正小标宋简体"/>
          <w:b w:val="0"/>
          <w:bCs w:val="0"/>
          <w:color w:val="auto"/>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rPr>
        <w:t xml:space="preserve"> 附件</w:t>
      </w:r>
      <w:bookmarkEnd w:id="41"/>
    </w:p>
    <w:p w14:paraId="48E7628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7BA2689">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40D27458">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2C46AB0">
      <w:pPr>
        <w:pStyle w:val="5"/>
        <w:rPr>
          <w:rFonts w:hint="eastAsia" w:ascii="Times New Roman" w:hAnsi="Times New Roman" w:cs="宋体"/>
          <w:color w:val="FF0000"/>
          <w:kern w:val="0"/>
          <w:sz w:val="32"/>
          <w:szCs w:val="32"/>
          <w:highlight w:val="yellow"/>
          <w:shd w:val="clear" w:color="auto" w:fill="FFFFFF"/>
          <w:lang w:val="zh-CN"/>
        </w:rPr>
      </w:pPr>
    </w:p>
    <w:p w14:paraId="0D72CE7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4"/>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703"/>
        <w:gridCol w:w="909"/>
        <w:gridCol w:w="929"/>
        <w:gridCol w:w="473"/>
        <w:gridCol w:w="787"/>
        <w:gridCol w:w="473"/>
        <w:gridCol w:w="932"/>
        <w:gridCol w:w="500"/>
        <w:gridCol w:w="416"/>
        <w:gridCol w:w="1626"/>
      </w:tblGrid>
      <w:tr w14:paraId="7552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B3A93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601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274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9003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51113223T000009552369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粮库智能化信息系统维护费</w:t>
            </w:r>
          </w:p>
        </w:tc>
      </w:tr>
      <w:tr w14:paraId="0320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6A8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80D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4B99984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49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2A13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6D4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5C9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89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A7DFB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1A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A89A1">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0D7A6">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C2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2024年对智能化系统进行维护维修使用确保智能化系统正常运转。保持信息畅通。</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0524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2024年对信息化系统进行维修维护，签订系统维护使用合同2年，确保系统信息畅通，</w:t>
            </w:r>
          </w:p>
        </w:tc>
      </w:tr>
      <w:tr w14:paraId="7705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88C3">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79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0DFE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对监控等设备进行维护1次，与电信公司签订系统运转费用合同，避免因欠费等各种原因让系统断联。2024年未出现管理及维护不善导致的问题。</w:t>
            </w:r>
          </w:p>
        </w:tc>
      </w:tr>
      <w:tr w14:paraId="7648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3C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7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F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B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DA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B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6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8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0D2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7B1A0">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0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5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6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EB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7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E5D">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E6F41">
            <w:pPr>
              <w:rPr>
                <w:rFonts w:hint="eastAsia" w:ascii="黑体" w:hAnsi="黑体" w:eastAsia="黑体" w:cs="黑体"/>
                <w:i/>
                <w:iCs/>
                <w:color w:val="000000"/>
                <w:sz w:val="18"/>
                <w:szCs w:val="18"/>
                <w:u w:val="none"/>
              </w:rPr>
            </w:pPr>
          </w:p>
        </w:tc>
      </w:tr>
      <w:tr w14:paraId="5B14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9E2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1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6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2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7A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1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7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3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B981">
            <w:pPr>
              <w:rPr>
                <w:rFonts w:hint="eastAsia" w:ascii="黑体" w:hAnsi="黑体" w:eastAsia="黑体" w:cs="黑体"/>
                <w:i/>
                <w:iCs/>
                <w:color w:val="000000"/>
                <w:sz w:val="18"/>
                <w:szCs w:val="18"/>
                <w:u w:val="none"/>
              </w:rPr>
            </w:pPr>
          </w:p>
        </w:tc>
      </w:tr>
      <w:tr w14:paraId="772F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049E2">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4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4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7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DD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8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4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D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4279">
            <w:pPr>
              <w:rPr>
                <w:rFonts w:hint="eastAsia" w:ascii="黑体" w:hAnsi="黑体" w:eastAsia="黑体" w:cs="黑体"/>
                <w:i/>
                <w:iCs/>
                <w:color w:val="000000"/>
                <w:sz w:val="18"/>
                <w:szCs w:val="18"/>
                <w:u w:val="none"/>
              </w:rPr>
            </w:pPr>
          </w:p>
        </w:tc>
      </w:tr>
      <w:tr w14:paraId="53F4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C764F">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C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5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9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F3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2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4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0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A30D">
            <w:pPr>
              <w:rPr>
                <w:rFonts w:hint="eastAsia" w:ascii="黑体" w:hAnsi="黑体" w:eastAsia="黑体" w:cs="黑体"/>
                <w:i/>
                <w:iCs/>
                <w:color w:val="000000"/>
                <w:sz w:val="18"/>
                <w:szCs w:val="18"/>
                <w:u w:val="none"/>
              </w:rPr>
            </w:pPr>
          </w:p>
        </w:tc>
      </w:tr>
      <w:tr w14:paraId="30DA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5AAF">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A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73DF">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8E5B">
            <w:pPr>
              <w:jc w:val="center"/>
              <w:rPr>
                <w:rFonts w:hint="eastAsia" w:ascii="微软雅黑" w:hAnsi="微软雅黑" w:eastAsia="微软雅黑" w:cs="微软雅黑"/>
                <w:i/>
                <w:iCs/>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BF746">
            <w:pPr>
              <w:jc w:val="center"/>
              <w:rPr>
                <w:rFonts w:hint="eastAsia" w:ascii="微软雅黑" w:hAnsi="微软雅黑" w:eastAsia="微软雅黑" w:cs="微软雅黑"/>
                <w:i/>
                <w:iCs/>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EEC9">
            <w:pPr>
              <w:jc w:val="center"/>
              <w:rPr>
                <w:rFonts w:hint="eastAsia" w:ascii="微软雅黑" w:hAnsi="微软雅黑" w:eastAsia="微软雅黑" w:cs="微软雅黑"/>
                <w:i/>
                <w:iCs/>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9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E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2742">
            <w:pPr>
              <w:rPr>
                <w:rFonts w:hint="eastAsia" w:ascii="黑体" w:hAnsi="黑体" w:eastAsia="黑体" w:cs="黑体"/>
                <w:i/>
                <w:iCs/>
                <w:color w:val="000000"/>
                <w:sz w:val="18"/>
                <w:szCs w:val="18"/>
                <w:u w:val="none"/>
              </w:rPr>
            </w:pPr>
          </w:p>
        </w:tc>
      </w:tr>
      <w:tr w14:paraId="3D75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32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B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D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6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C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3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A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2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1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2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E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B4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D1405">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1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B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A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智能化系统运转，维护</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5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4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C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89F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4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72FB">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1E17">
            <w:pPr>
              <w:jc w:val="center"/>
              <w:rPr>
                <w:rFonts w:hint="eastAsia" w:ascii="微软雅黑" w:hAnsi="微软雅黑" w:eastAsia="微软雅黑" w:cs="微软雅黑"/>
                <w:i/>
                <w:iCs/>
                <w:color w:val="000000"/>
                <w:sz w:val="16"/>
                <w:szCs w:val="16"/>
                <w:u w:val="none"/>
              </w:rPr>
            </w:pPr>
          </w:p>
        </w:tc>
      </w:tr>
      <w:tr w14:paraId="7623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4CD5">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C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9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0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检测粮食质量粮库动态</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B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2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3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260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E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12AE">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78AC">
            <w:pPr>
              <w:rPr>
                <w:rFonts w:hint="eastAsia" w:ascii="宋体" w:hAnsi="宋体" w:eastAsia="宋体" w:cs="宋体"/>
                <w:i w:val="0"/>
                <w:iCs w:val="0"/>
                <w:color w:val="000000"/>
                <w:sz w:val="18"/>
                <w:szCs w:val="18"/>
                <w:u w:val="none"/>
              </w:rPr>
            </w:pPr>
          </w:p>
        </w:tc>
      </w:tr>
      <w:tr w14:paraId="0B4E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66EF">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C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9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4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系统维护情况</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D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6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0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E2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A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38A0">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277E">
            <w:pPr>
              <w:rPr>
                <w:rFonts w:hint="eastAsia" w:ascii="宋体" w:hAnsi="宋体" w:eastAsia="宋体" w:cs="宋体"/>
                <w:i w:val="0"/>
                <w:iCs w:val="0"/>
                <w:color w:val="000000"/>
                <w:sz w:val="18"/>
                <w:szCs w:val="18"/>
                <w:u w:val="none"/>
              </w:rPr>
            </w:pPr>
          </w:p>
        </w:tc>
      </w:tr>
      <w:tr w14:paraId="1B35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1F0E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5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A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4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系统运维费</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9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5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D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52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C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44D">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DC1A">
            <w:pPr>
              <w:rPr>
                <w:rFonts w:hint="eastAsia" w:ascii="宋体" w:hAnsi="宋体" w:eastAsia="宋体" w:cs="宋体"/>
                <w:i w:val="0"/>
                <w:iCs w:val="0"/>
                <w:color w:val="000000"/>
                <w:sz w:val="18"/>
                <w:szCs w:val="18"/>
                <w:u w:val="none"/>
              </w:rPr>
            </w:pPr>
          </w:p>
        </w:tc>
      </w:tr>
      <w:tr w14:paraId="4430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CF452">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57C4">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6BD4">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C572">
            <w:pPr>
              <w:jc w:val="center"/>
              <w:rPr>
                <w:rFonts w:hint="eastAsia" w:ascii="宋体" w:hAnsi="宋体" w:eastAsia="宋体" w:cs="宋体"/>
                <w:i w:val="0"/>
                <w:iCs w:val="0"/>
                <w:color w:val="000000"/>
                <w:sz w:val="18"/>
                <w:szCs w:val="18"/>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A65D">
            <w:pPr>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577C">
            <w:pPr>
              <w:jc w:val="center"/>
              <w:rPr>
                <w:rFonts w:hint="eastAsia" w:ascii="宋体" w:hAnsi="宋体" w:eastAsia="宋体" w:cs="宋体"/>
                <w:i w:val="0"/>
                <w:iCs w:val="0"/>
                <w:color w:val="000000"/>
                <w:sz w:val="18"/>
                <w:szCs w:val="18"/>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3137">
            <w:pPr>
              <w:jc w:val="center"/>
              <w:rPr>
                <w:rFonts w:hint="eastAsia" w:ascii="宋体" w:hAnsi="宋体" w:eastAsia="宋体" w:cs="宋体"/>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15B0">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2E0A">
            <w:pPr>
              <w:jc w:val="center"/>
              <w:rPr>
                <w:rFonts w:hint="eastAsia" w:ascii="宋体" w:hAnsi="宋体" w:eastAsia="宋体" w:cs="宋体"/>
                <w:i w:val="0"/>
                <w:iCs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B4F6">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B33">
            <w:pPr>
              <w:rPr>
                <w:rFonts w:hint="eastAsia" w:ascii="宋体" w:hAnsi="宋体" w:eastAsia="宋体" w:cs="宋体"/>
                <w:i w:val="0"/>
                <w:iCs w:val="0"/>
                <w:color w:val="000000"/>
                <w:sz w:val="18"/>
                <w:szCs w:val="18"/>
                <w:u w:val="none"/>
              </w:rPr>
            </w:pPr>
          </w:p>
        </w:tc>
      </w:tr>
      <w:tr w14:paraId="47CB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19C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7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93E7">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2FDE">
            <w:pPr>
              <w:rPr>
                <w:rFonts w:hint="eastAsia" w:ascii="宋体" w:hAnsi="宋体" w:eastAsia="宋体" w:cs="宋体"/>
                <w:i w:val="0"/>
                <w:iCs w:val="0"/>
                <w:color w:val="000000"/>
                <w:sz w:val="18"/>
                <w:szCs w:val="18"/>
                <w:u w:val="none"/>
              </w:rPr>
            </w:pPr>
          </w:p>
        </w:tc>
      </w:tr>
      <w:tr w14:paraId="2338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4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C73C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对监控等设备进行维护1次，与电信公司签订系统运转费用合同2年，避免因欠费等各种原因让系统断联。2024年省市对我中心信息化系统管理表示认可，未出现管理及维护不善导致的问题。</w:t>
            </w:r>
          </w:p>
        </w:tc>
      </w:tr>
      <w:tr w14:paraId="4C4E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1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6526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8E3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B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CBDB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FF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03A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9ADB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5DF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tcBorders>
              <w:top w:val="nil"/>
              <w:left w:val="nil"/>
              <w:bottom w:val="nil"/>
              <w:right w:val="nil"/>
            </w:tcBorders>
            <w:shd w:val="clear" w:color="auto" w:fill="auto"/>
            <w:vAlign w:val="center"/>
          </w:tcPr>
          <w:p w14:paraId="1DC01BC7">
            <w:pPr>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auto"/>
            <w:vAlign w:val="center"/>
          </w:tcPr>
          <w:p w14:paraId="6F91FC97">
            <w:pPr>
              <w:rPr>
                <w:rFonts w:hint="eastAsia" w:ascii="宋体" w:hAnsi="宋体" w:eastAsia="宋体" w:cs="宋体"/>
                <w:i w:val="0"/>
                <w:iCs w:val="0"/>
                <w:color w:val="000000"/>
                <w:sz w:val="18"/>
                <w:szCs w:val="18"/>
                <w:u w:val="none"/>
              </w:rPr>
            </w:pPr>
          </w:p>
        </w:tc>
        <w:tc>
          <w:tcPr>
            <w:tcW w:w="909" w:type="dxa"/>
            <w:tcBorders>
              <w:top w:val="nil"/>
              <w:left w:val="nil"/>
              <w:bottom w:val="nil"/>
              <w:right w:val="nil"/>
            </w:tcBorders>
            <w:shd w:val="clear" w:color="auto" w:fill="auto"/>
            <w:vAlign w:val="center"/>
          </w:tcPr>
          <w:p w14:paraId="4EB26101">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1ABBDD43">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0983417A">
            <w:pP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auto" w:fill="auto"/>
            <w:vAlign w:val="center"/>
          </w:tcPr>
          <w:p w14:paraId="64B573A2">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ADEF5FC">
            <w:pPr>
              <w:rPr>
                <w:rFonts w:hint="eastAsia" w:ascii="宋体" w:hAnsi="宋体" w:eastAsia="宋体" w:cs="宋体"/>
                <w:i w:val="0"/>
                <w:iCs w:val="0"/>
                <w:color w:val="000000"/>
                <w:sz w:val="18"/>
                <w:szCs w:val="18"/>
                <w:u w:val="none"/>
              </w:rPr>
            </w:pPr>
          </w:p>
        </w:tc>
        <w:tc>
          <w:tcPr>
            <w:tcW w:w="932" w:type="dxa"/>
            <w:tcBorders>
              <w:top w:val="nil"/>
              <w:left w:val="nil"/>
              <w:bottom w:val="nil"/>
              <w:right w:val="nil"/>
            </w:tcBorders>
            <w:shd w:val="clear" w:color="auto" w:fill="auto"/>
            <w:vAlign w:val="center"/>
          </w:tcPr>
          <w:p w14:paraId="221CF8E1">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48397E33">
            <w:pPr>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14:paraId="2949C4A0">
            <w:pPr>
              <w:rPr>
                <w:rFonts w:hint="eastAsia" w:ascii="宋体" w:hAnsi="宋体" w:eastAsia="宋体" w:cs="宋体"/>
                <w:i w:val="0"/>
                <w:iCs w:val="0"/>
                <w:color w:val="000000"/>
                <w:sz w:val="18"/>
                <w:szCs w:val="18"/>
                <w:u w:val="none"/>
              </w:rPr>
            </w:pPr>
          </w:p>
        </w:tc>
        <w:tc>
          <w:tcPr>
            <w:tcW w:w="1626" w:type="dxa"/>
            <w:tcBorders>
              <w:top w:val="nil"/>
              <w:left w:val="nil"/>
              <w:bottom w:val="nil"/>
              <w:right w:val="nil"/>
            </w:tcBorders>
            <w:shd w:val="clear" w:color="auto" w:fill="auto"/>
            <w:vAlign w:val="center"/>
          </w:tcPr>
          <w:p w14:paraId="7B184680">
            <w:pPr>
              <w:rPr>
                <w:rFonts w:hint="eastAsia" w:ascii="宋体" w:hAnsi="宋体" w:eastAsia="宋体" w:cs="宋体"/>
                <w:i w:val="0"/>
                <w:iCs w:val="0"/>
                <w:color w:val="000000"/>
                <w:sz w:val="18"/>
                <w:szCs w:val="18"/>
                <w:u w:val="none"/>
              </w:rPr>
            </w:pPr>
          </w:p>
        </w:tc>
      </w:tr>
      <w:tr w14:paraId="1BE1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00364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5F2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C4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7FCD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51113224T000011499034-县级储备粮油轮换专项经费补贴</w:t>
            </w:r>
          </w:p>
        </w:tc>
      </w:tr>
      <w:tr w14:paraId="1C30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9B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E34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579DCB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9C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63D11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752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3C2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45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62C6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8B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9EA5">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27D77">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8C48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该项目主要用于：原粮2200吨，成品粮200吨，菜籽油20吨保管费用补贴款及轮换差价款、农发行借款利息补贴等相关费用。</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3A3C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采购增储原粮1200吨，储备原粮1000吨轮换1次、储备成品粮轮换1次，按时足额拨付借款利息，确保保管费用按照保管费用管理办法文件足额拨付确保承储企业运转，按照轮换管理办法，资金管理办法据实拨付轮换差价款。</w:t>
            </w:r>
          </w:p>
        </w:tc>
      </w:tr>
      <w:tr w14:paraId="3AB1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EB155">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B7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4EFF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采购1200吨增储原粮1200吨，储备原粮1000吨轮换1次，储备成品粮200吨轮换1次。按照季度足额企业农发行借款利息，按季度足额拨付企业保管费用补贴。确保企业正常运转，粮库正常运转。</w:t>
            </w:r>
          </w:p>
        </w:tc>
      </w:tr>
      <w:tr w14:paraId="77A6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5B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7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2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0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17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D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8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6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8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4BD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A4995">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A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7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35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0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B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85BC">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8FF21">
            <w:pPr>
              <w:rPr>
                <w:rFonts w:hint="eastAsia" w:ascii="黑体" w:hAnsi="黑体" w:eastAsia="黑体" w:cs="黑体"/>
                <w:i/>
                <w:iCs/>
                <w:color w:val="000000"/>
                <w:sz w:val="18"/>
                <w:szCs w:val="18"/>
                <w:u w:val="none"/>
              </w:rPr>
            </w:pPr>
          </w:p>
        </w:tc>
      </w:tr>
      <w:tr w14:paraId="01F7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AD7BA">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2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4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5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65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E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6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A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BF354">
            <w:pPr>
              <w:rPr>
                <w:rFonts w:hint="eastAsia" w:ascii="黑体" w:hAnsi="黑体" w:eastAsia="黑体" w:cs="黑体"/>
                <w:i/>
                <w:iCs/>
                <w:color w:val="000000"/>
                <w:sz w:val="18"/>
                <w:szCs w:val="18"/>
                <w:u w:val="none"/>
              </w:rPr>
            </w:pPr>
          </w:p>
        </w:tc>
      </w:tr>
      <w:tr w14:paraId="2B26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B5F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8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7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2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4C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A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2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2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DC7D">
            <w:pPr>
              <w:rPr>
                <w:rFonts w:hint="eastAsia" w:ascii="黑体" w:hAnsi="黑体" w:eastAsia="黑体" w:cs="黑体"/>
                <w:i/>
                <w:iCs/>
                <w:color w:val="000000"/>
                <w:sz w:val="18"/>
                <w:szCs w:val="18"/>
                <w:u w:val="none"/>
              </w:rPr>
            </w:pPr>
          </w:p>
        </w:tc>
      </w:tr>
      <w:tr w14:paraId="5307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AFD58">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D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8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9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3B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9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6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4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D7AA">
            <w:pPr>
              <w:rPr>
                <w:rFonts w:hint="eastAsia" w:ascii="黑体" w:hAnsi="黑体" w:eastAsia="黑体" w:cs="黑体"/>
                <w:i/>
                <w:iCs/>
                <w:color w:val="000000"/>
                <w:sz w:val="18"/>
                <w:szCs w:val="18"/>
                <w:u w:val="none"/>
              </w:rPr>
            </w:pPr>
          </w:p>
        </w:tc>
      </w:tr>
      <w:tr w14:paraId="4605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25BE">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B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81DE">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4CA9">
            <w:pPr>
              <w:jc w:val="center"/>
              <w:rPr>
                <w:rFonts w:hint="eastAsia" w:ascii="微软雅黑" w:hAnsi="微软雅黑" w:eastAsia="微软雅黑" w:cs="微软雅黑"/>
                <w:i/>
                <w:iCs/>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3F5EE">
            <w:pPr>
              <w:jc w:val="center"/>
              <w:rPr>
                <w:rFonts w:hint="eastAsia" w:ascii="微软雅黑" w:hAnsi="微软雅黑" w:eastAsia="微软雅黑" w:cs="微软雅黑"/>
                <w:i/>
                <w:iCs/>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AD26">
            <w:pPr>
              <w:jc w:val="center"/>
              <w:rPr>
                <w:rFonts w:hint="eastAsia" w:ascii="微软雅黑" w:hAnsi="微软雅黑" w:eastAsia="微软雅黑" w:cs="微软雅黑"/>
                <w:i/>
                <w:iCs/>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E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6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5038">
            <w:pPr>
              <w:rPr>
                <w:rFonts w:hint="eastAsia" w:ascii="黑体" w:hAnsi="黑体" w:eastAsia="黑体" w:cs="黑体"/>
                <w:i/>
                <w:iCs/>
                <w:color w:val="000000"/>
                <w:sz w:val="18"/>
                <w:szCs w:val="18"/>
                <w:u w:val="none"/>
              </w:rPr>
            </w:pPr>
          </w:p>
        </w:tc>
      </w:tr>
      <w:tr w14:paraId="1317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65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9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D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8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C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7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1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8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5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E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1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94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AA02">
            <w:pPr>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F3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33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A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原粮（稻谷）储备数量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B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5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3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70A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1000吨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B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C854">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72B8">
            <w:pPr>
              <w:jc w:val="center"/>
              <w:rPr>
                <w:rFonts w:hint="eastAsia" w:ascii="微软雅黑" w:hAnsi="微软雅黑" w:eastAsia="微软雅黑" w:cs="微软雅黑"/>
                <w:i/>
                <w:iCs/>
                <w:color w:val="000000"/>
                <w:sz w:val="16"/>
                <w:szCs w:val="16"/>
                <w:u w:val="none"/>
              </w:rPr>
            </w:pPr>
          </w:p>
        </w:tc>
      </w:tr>
      <w:tr w14:paraId="4A3E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D28D6">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7D6D6">
            <w:pPr>
              <w:jc w:val="center"/>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4F5D7">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6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成品粮储备数量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A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F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6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CAE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1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FFFF">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79E3">
            <w:pPr>
              <w:jc w:val="center"/>
              <w:rPr>
                <w:rFonts w:hint="eastAsia" w:ascii="微软雅黑" w:hAnsi="微软雅黑" w:eastAsia="微软雅黑" w:cs="微软雅黑"/>
                <w:i/>
                <w:iCs/>
                <w:color w:val="000000"/>
                <w:sz w:val="16"/>
                <w:szCs w:val="16"/>
                <w:u w:val="none"/>
              </w:rPr>
            </w:pPr>
          </w:p>
        </w:tc>
      </w:tr>
      <w:tr w14:paraId="63D0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EBD8">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7E11">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B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3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保障县级储备粮油质量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7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8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5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CC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C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0C8F">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72D3">
            <w:pPr>
              <w:jc w:val="center"/>
              <w:rPr>
                <w:rFonts w:hint="eastAsia" w:ascii="微软雅黑" w:hAnsi="微软雅黑" w:eastAsia="微软雅黑" w:cs="微软雅黑"/>
                <w:i/>
                <w:iCs/>
                <w:color w:val="000000"/>
                <w:sz w:val="16"/>
                <w:szCs w:val="16"/>
                <w:u w:val="none"/>
              </w:rPr>
            </w:pPr>
          </w:p>
        </w:tc>
      </w:tr>
      <w:tr w14:paraId="4610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17EBA">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14781">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C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0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储备粮油保管年限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5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7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1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B66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A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BF3F">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FC63">
            <w:pPr>
              <w:jc w:val="center"/>
              <w:rPr>
                <w:rFonts w:hint="eastAsia" w:ascii="微软雅黑" w:hAnsi="微软雅黑" w:eastAsia="微软雅黑" w:cs="微软雅黑"/>
                <w:i/>
                <w:iCs/>
                <w:color w:val="000000"/>
                <w:sz w:val="16"/>
                <w:szCs w:val="16"/>
                <w:u w:val="none"/>
              </w:rPr>
            </w:pPr>
          </w:p>
        </w:tc>
      </w:tr>
      <w:tr w14:paraId="28F9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7FE6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2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7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确保应急供应</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3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8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D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296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2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3187">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3427">
            <w:pPr>
              <w:jc w:val="center"/>
              <w:rPr>
                <w:rFonts w:hint="eastAsia" w:ascii="微软雅黑" w:hAnsi="微软雅黑" w:eastAsia="微软雅黑" w:cs="微软雅黑"/>
                <w:i/>
                <w:iCs/>
                <w:color w:val="000000"/>
                <w:sz w:val="16"/>
                <w:szCs w:val="16"/>
                <w:u w:val="none"/>
              </w:rPr>
            </w:pPr>
          </w:p>
        </w:tc>
      </w:tr>
      <w:tr w14:paraId="64B3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DD97">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3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F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7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县级储备粮油后勤保障</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C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D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E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FEE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1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BB82">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A258">
            <w:pPr>
              <w:jc w:val="center"/>
              <w:rPr>
                <w:rFonts w:hint="eastAsia" w:ascii="微软雅黑" w:hAnsi="微软雅黑" w:eastAsia="微软雅黑" w:cs="微软雅黑"/>
                <w:i/>
                <w:iCs/>
                <w:color w:val="000000"/>
                <w:sz w:val="16"/>
                <w:szCs w:val="16"/>
                <w:u w:val="none"/>
              </w:rPr>
            </w:pPr>
          </w:p>
        </w:tc>
      </w:tr>
      <w:tr w14:paraId="1745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A153">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1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E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4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储备粮油补贴</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8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E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7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514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87.6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A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108D">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EFEC">
            <w:pPr>
              <w:jc w:val="center"/>
              <w:rPr>
                <w:rFonts w:hint="eastAsia" w:ascii="微软雅黑" w:hAnsi="微软雅黑" w:eastAsia="微软雅黑" w:cs="微软雅黑"/>
                <w:i/>
                <w:iCs/>
                <w:color w:val="000000"/>
                <w:sz w:val="16"/>
                <w:szCs w:val="16"/>
                <w:u w:val="none"/>
              </w:rPr>
            </w:pPr>
          </w:p>
        </w:tc>
      </w:tr>
      <w:tr w14:paraId="411EB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E66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4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C953">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576A">
            <w:pPr>
              <w:rPr>
                <w:rFonts w:hint="eastAsia" w:ascii="宋体" w:hAnsi="宋体" w:eastAsia="宋体" w:cs="宋体"/>
                <w:i w:val="0"/>
                <w:iCs w:val="0"/>
                <w:color w:val="000000"/>
                <w:sz w:val="18"/>
                <w:szCs w:val="18"/>
                <w:u w:val="none"/>
              </w:rPr>
            </w:pPr>
          </w:p>
        </w:tc>
      </w:tr>
      <w:tr w14:paraId="0F4A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C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606E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采购1200吨增储原粮1200吨，储备原粮1000吨轮换1次，储备成品粮200吨轮换1次。按照季度足额企业农发行借款利息，按季度足额拨付企业保管费用补贴。确保企业正常运转，粮库正常运转。</w:t>
            </w:r>
          </w:p>
        </w:tc>
      </w:tr>
      <w:tr w14:paraId="2599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1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586B8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无（200字以内）</w:t>
            </w:r>
          </w:p>
        </w:tc>
      </w:tr>
      <w:tr w14:paraId="5D52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0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65F7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10F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73B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1003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C93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tcBorders>
              <w:top w:val="nil"/>
              <w:left w:val="nil"/>
              <w:bottom w:val="nil"/>
              <w:right w:val="nil"/>
            </w:tcBorders>
            <w:shd w:val="clear" w:color="auto" w:fill="auto"/>
            <w:vAlign w:val="center"/>
          </w:tcPr>
          <w:p w14:paraId="6A8BA5F8">
            <w:pPr>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auto"/>
            <w:vAlign w:val="center"/>
          </w:tcPr>
          <w:p w14:paraId="6F5EA2F9">
            <w:pPr>
              <w:rPr>
                <w:rFonts w:hint="eastAsia" w:ascii="宋体" w:hAnsi="宋体" w:eastAsia="宋体" w:cs="宋体"/>
                <w:i w:val="0"/>
                <w:iCs w:val="0"/>
                <w:color w:val="000000"/>
                <w:sz w:val="18"/>
                <w:szCs w:val="18"/>
                <w:u w:val="none"/>
              </w:rPr>
            </w:pPr>
          </w:p>
        </w:tc>
        <w:tc>
          <w:tcPr>
            <w:tcW w:w="909" w:type="dxa"/>
            <w:tcBorders>
              <w:top w:val="nil"/>
              <w:left w:val="nil"/>
              <w:bottom w:val="nil"/>
              <w:right w:val="nil"/>
            </w:tcBorders>
            <w:shd w:val="clear" w:color="auto" w:fill="auto"/>
            <w:vAlign w:val="center"/>
          </w:tcPr>
          <w:p w14:paraId="597941B0">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2199265F">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1AF3B6B4">
            <w:pP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auto" w:fill="auto"/>
            <w:vAlign w:val="center"/>
          </w:tcPr>
          <w:p w14:paraId="1F1FE04F">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5890A215">
            <w:pPr>
              <w:rPr>
                <w:rFonts w:hint="eastAsia" w:ascii="宋体" w:hAnsi="宋体" w:eastAsia="宋体" w:cs="宋体"/>
                <w:i w:val="0"/>
                <w:iCs w:val="0"/>
                <w:color w:val="000000"/>
                <w:sz w:val="18"/>
                <w:szCs w:val="18"/>
                <w:u w:val="none"/>
              </w:rPr>
            </w:pPr>
          </w:p>
        </w:tc>
        <w:tc>
          <w:tcPr>
            <w:tcW w:w="932" w:type="dxa"/>
            <w:tcBorders>
              <w:top w:val="nil"/>
              <w:left w:val="nil"/>
              <w:bottom w:val="nil"/>
              <w:right w:val="nil"/>
            </w:tcBorders>
            <w:shd w:val="clear" w:color="auto" w:fill="auto"/>
            <w:vAlign w:val="center"/>
          </w:tcPr>
          <w:p w14:paraId="0564544B">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7451FFCC">
            <w:pPr>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14:paraId="7AC2F922">
            <w:pPr>
              <w:rPr>
                <w:rFonts w:hint="eastAsia" w:ascii="宋体" w:hAnsi="宋体" w:eastAsia="宋体" w:cs="宋体"/>
                <w:i w:val="0"/>
                <w:iCs w:val="0"/>
                <w:color w:val="000000"/>
                <w:sz w:val="18"/>
                <w:szCs w:val="18"/>
                <w:u w:val="none"/>
              </w:rPr>
            </w:pPr>
          </w:p>
        </w:tc>
        <w:tc>
          <w:tcPr>
            <w:tcW w:w="1626" w:type="dxa"/>
            <w:tcBorders>
              <w:top w:val="nil"/>
              <w:left w:val="nil"/>
              <w:bottom w:val="nil"/>
              <w:right w:val="nil"/>
            </w:tcBorders>
            <w:shd w:val="clear" w:color="auto" w:fill="auto"/>
            <w:vAlign w:val="center"/>
          </w:tcPr>
          <w:p w14:paraId="0F912E8E">
            <w:pPr>
              <w:rPr>
                <w:rFonts w:hint="eastAsia" w:ascii="宋体" w:hAnsi="宋体" w:eastAsia="宋体" w:cs="宋体"/>
                <w:i w:val="0"/>
                <w:iCs w:val="0"/>
                <w:color w:val="000000"/>
                <w:sz w:val="18"/>
                <w:szCs w:val="18"/>
                <w:u w:val="none"/>
              </w:rPr>
            </w:pPr>
          </w:p>
        </w:tc>
      </w:tr>
      <w:tr w14:paraId="7526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648C6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326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292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731C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51113224T000011499058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粮食安全监管经费</w:t>
            </w:r>
          </w:p>
        </w:tc>
      </w:tr>
      <w:tr w14:paraId="4C93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F30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CBA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66E0AE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E2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14A4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E03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1C5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9E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3838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CB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6BC9">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A9212">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A8D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粮食安全检测监管，预警调查宣传</w:t>
            </w:r>
            <w:r>
              <w:rPr>
                <w:rFonts w:hint="eastAsia" w:ascii="宋体" w:hAnsi="宋体" w:cs="宋体"/>
                <w:i w:val="0"/>
                <w:iCs w:val="0"/>
                <w:color w:val="000000"/>
                <w:kern w:val="0"/>
                <w:sz w:val="18"/>
                <w:szCs w:val="18"/>
                <w:u w:val="none"/>
                <w:lang w:val="en-US" w:eastAsia="zh-CN" w:bidi="ar"/>
              </w:rPr>
              <w:t>培训</w:t>
            </w:r>
            <w:r>
              <w:rPr>
                <w:rFonts w:ascii="宋体" w:hAnsi="宋体" w:eastAsia="宋体" w:cs="宋体"/>
                <w:i w:val="0"/>
                <w:iCs w:val="0"/>
                <w:color w:val="000000"/>
                <w:kern w:val="0"/>
                <w:sz w:val="18"/>
                <w:szCs w:val="18"/>
                <w:u w:val="none"/>
                <w:lang w:val="en-US" w:eastAsia="zh-CN" w:bidi="ar"/>
              </w:rPr>
              <w:t>等</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FEC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2024年对市场粮食流通进行监管，检测，确保粮食质量保障，粮食质量安全宣传工作进行8次，粮食质量检测3次，各乡镇应急网点宣传。</w:t>
            </w:r>
          </w:p>
        </w:tc>
      </w:tr>
      <w:tr w14:paraId="4117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388E">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5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A1CE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2024年对市场粮食流通进行监管，检测，确保粮食质量保障，粮食质量安全宣传工作进行8次，粮食质量检测3次，各乡镇应急网点宣传。</w:t>
            </w:r>
          </w:p>
        </w:tc>
      </w:tr>
      <w:tr w14:paraId="7ED4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36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5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9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8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25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F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3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F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D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F6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B2AB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D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C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8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EB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C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7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045">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F1CAE">
            <w:pPr>
              <w:rPr>
                <w:rFonts w:hint="eastAsia" w:ascii="黑体" w:hAnsi="黑体" w:eastAsia="黑体" w:cs="黑体"/>
                <w:i/>
                <w:iCs/>
                <w:color w:val="000000"/>
                <w:sz w:val="18"/>
                <w:szCs w:val="18"/>
                <w:u w:val="none"/>
              </w:rPr>
            </w:pPr>
          </w:p>
        </w:tc>
      </w:tr>
      <w:tr w14:paraId="0B4A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B85BC">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9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D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7D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C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6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B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833DB">
            <w:pPr>
              <w:rPr>
                <w:rFonts w:hint="eastAsia" w:ascii="黑体" w:hAnsi="黑体" w:eastAsia="黑体" w:cs="黑体"/>
                <w:i/>
                <w:iCs/>
                <w:color w:val="000000"/>
                <w:sz w:val="18"/>
                <w:szCs w:val="18"/>
                <w:u w:val="none"/>
              </w:rPr>
            </w:pPr>
          </w:p>
        </w:tc>
      </w:tr>
      <w:tr w14:paraId="656D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A9544">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0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E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D4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8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2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1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3C256">
            <w:pPr>
              <w:rPr>
                <w:rFonts w:hint="eastAsia" w:ascii="黑体" w:hAnsi="黑体" w:eastAsia="黑体" w:cs="黑体"/>
                <w:i/>
                <w:iCs/>
                <w:color w:val="000000"/>
                <w:sz w:val="18"/>
                <w:szCs w:val="18"/>
                <w:u w:val="none"/>
              </w:rPr>
            </w:pPr>
          </w:p>
        </w:tc>
      </w:tr>
      <w:tr w14:paraId="5FE8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9CC9">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5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D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E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6D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0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7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4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45C0">
            <w:pPr>
              <w:rPr>
                <w:rFonts w:hint="eastAsia" w:ascii="黑体" w:hAnsi="黑体" w:eastAsia="黑体" w:cs="黑体"/>
                <w:i/>
                <w:iCs/>
                <w:color w:val="000000"/>
                <w:sz w:val="18"/>
                <w:szCs w:val="18"/>
                <w:u w:val="none"/>
              </w:rPr>
            </w:pPr>
          </w:p>
        </w:tc>
      </w:tr>
      <w:tr w14:paraId="254C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01309">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6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B0F6">
            <w:pPr>
              <w:jc w:val="center"/>
              <w:rPr>
                <w:rFonts w:hint="eastAsia" w:ascii="微软雅黑" w:hAnsi="微软雅黑" w:eastAsia="微软雅黑" w:cs="微软雅黑"/>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D432">
            <w:pPr>
              <w:jc w:val="center"/>
              <w:rPr>
                <w:rFonts w:hint="eastAsia" w:ascii="微软雅黑" w:hAnsi="微软雅黑" w:eastAsia="微软雅黑" w:cs="微软雅黑"/>
                <w:i w:val="0"/>
                <w:iCs w:val="0"/>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0CE16">
            <w:pPr>
              <w:jc w:val="center"/>
              <w:rPr>
                <w:rFonts w:hint="eastAsia" w:ascii="微软雅黑" w:hAnsi="微软雅黑" w:eastAsia="微软雅黑" w:cs="微软雅黑"/>
                <w:i w:val="0"/>
                <w:iCs w:val="0"/>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CB72">
            <w:pPr>
              <w:jc w:val="center"/>
              <w:rPr>
                <w:rFonts w:hint="eastAsia" w:ascii="微软雅黑" w:hAnsi="微软雅黑" w:eastAsia="微软雅黑" w:cs="微软雅黑"/>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5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0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0B60">
            <w:pPr>
              <w:rPr>
                <w:rFonts w:hint="eastAsia" w:ascii="黑体" w:hAnsi="黑体" w:eastAsia="黑体" w:cs="黑体"/>
                <w:i w:val="0"/>
                <w:iCs w:val="0"/>
                <w:color w:val="000000"/>
                <w:sz w:val="18"/>
                <w:szCs w:val="18"/>
                <w:u w:val="none"/>
              </w:rPr>
            </w:pPr>
          </w:p>
        </w:tc>
      </w:tr>
      <w:tr w14:paraId="3474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B5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5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7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A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2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B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B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C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B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B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6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DE9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9403">
            <w:pPr>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33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E0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8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稻谷</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B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B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B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2B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8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064C">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643D">
            <w:pPr>
              <w:jc w:val="center"/>
              <w:rPr>
                <w:rFonts w:hint="eastAsia" w:ascii="微软雅黑" w:hAnsi="微软雅黑" w:eastAsia="微软雅黑" w:cs="微软雅黑"/>
                <w:i w:val="0"/>
                <w:iCs w:val="0"/>
                <w:color w:val="000000"/>
                <w:sz w:val="16"/>
                <w:szCs w:val="16"/>
                <w:u w:val="none"/>
              </w:rPr>
            </w:pPr>
          </w:p>
        </w:tc>
      </w:tr>
      <w:tr w14:paraId="0DAC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9BD8">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7FA6">
            <w:pPr>
              <w:jc w:val="center"/>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5D18">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D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小包装菜籽油</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E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4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D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D7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9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4AE7">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BA2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保质期18个月 未达到轮换时限</w:t>
            </w:r>
          </w:p>
        </w:tc>
      </w:tr>
      <w:tr w14:paraId="16BE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6296">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6E1E">
            <w:pPr>
              <w:jc w:val="center"/>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263F5">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9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成品粮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8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9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B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19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2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4F17">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F749">
            <w:pPr>
              <w:jc w:val="center"/>
              <w:rPr>
                <w:rFonts w:hint="eastAsia" w:ascii="微软雅黑" w:hAnsi="微软雅黑" w:eastAsia="微软雅黑" w:cs="微软雅黑"/>
                <w:i w:val="0"/>
                <w:iCs w:val="0"/>
                <w:color w:val="000000"/>
                <w:sz w:val="16"/>
                <w:szCs w:val="16"/>
                <w:u w:val="none"/>
              </w:rPr>
            </w:pPr>
          </w:p>
        </w:tc>
      </w:tr>
      <w:tr w14:paraId="1CDE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90AD">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A712D">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C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8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粮食安全保障</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3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6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1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1A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9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4841">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955C">
            <w:pPr>
              <w:jc w:val="center"/>
              <w:rPr>
                <w:rFonts w:hint="eastAsia" w:ascii="微软雅黑" w:hAnsi="微软雅黑" w:eastAsia="微软雅黑" w:cs="微软雅黑"/>
                <w:i w:val="0"/>
                <w:iCs w:val="0"/>
                <w:color w:val="000000"/>
                <w:sz w:val="16"/>
                <w:szCs w:val="16"/>
                <w:u w:val="none"/>
              </w:rPr>
            </w:pPr>
          </w:p>
        </w:tc>
      </w:tr>
      <w:tr w14:paraId="0215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3ADD5">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2A958">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7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9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安全监管年限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E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3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D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E0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D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59ED">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AC79">
            <w:pPr>
              <w:jc w:val="center"/>
              <w:rPr>
                <w:rFonts w:hint="eastAsia" w:ascii="微软雅黑" w:hAnsi="微软雅黑" w:eastAsia="微软雅黑" w:cs="微软雅黑"/>
                <w:i w:val="0"/>
                <w:iCs w:val="0"/>
                <w:color w:val="000000"/>
                <w:sz w:val="16"/>
                <w:szCs w:val="16"/>
                <w:u w:val="none"/>
              </w:rPr>
            </w:pPr>
          </w:p>
        </w:tc>
      </w:tr>
      <w:tr w14:paraId="585D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FA28">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4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1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0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县级粮食安全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C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3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F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BE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F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9253">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B295">
            <w:pPr>
              <w:jc w:val="center"/>
              <w:rPr>
                <w:rFonts w:hint="eastAsia" w:ascii="微软雅黑" w:hAnsi="微软雅黑" w:eastAsia="微软雅黑" w:cs="微软雅黑"/>
                <w:i w:val="0"/>
                <w:iCs w:val="0"/>
                <w:color w:val="000000"/>
                <w:sz w:val="16"/>
                <w:szCs w:val="16"/>
                <w:u w:val="none"/>
              </w:rPr>
            </w:pPr>
          </w:p>
        </w:tc>
      </w:tr>
      <w:tr w14:paraId="0E47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6A97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3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B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6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4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5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C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4BF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7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548E">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5EA">
            <w:pPr>
              <w:jc w:val="center"/>
              <w:rPr>
                <w:rFonts w:hint="eastAsia" w:ascii="微软雅黑" w:hAnsi="微软雅黑" w:eastAsia="微软雅黑" w:cs="微软雅黑"/>
                <w:i w:val="0"/>
                <w:iCs w:val="0"/>
                <w:color w:val="000000"/>
                <w:sz w:val="16"/>
                <w:szCs w:val="16"/>
                <w:u w:val="none"/>
              </w:rPr>
            </w:pPr>
          </w:p>
        </w:tc>
      </w:tr>
      <w:tr w14:paraId="0223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C6A4">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3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1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1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全年监管费用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7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2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8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5C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A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523A">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F523">
            <w:pPr>
              <w:jc w:val="center"/>
              <w:rPr>
                <w:rFonts w:hint="eastAsia" w:ascii="微软雅黑" w:hAnsi="微软雅黑" w:eastAsia="微软雅黑" w:cs="微软雅黑"/>
                <w:i w:val="0"/>
                <w:iCs w:val="0"/>
                <w:color w:val="000000"/>
                <w:sz w:val="16"/>
                <w:szCs w:val="16"/>
                <w:u w:val="none"/>
              </w:rPr>
            </w:pPr>
          </w:p>
        </w:tc>
      </w:tr>
      <w:tr w14:paraId="27A0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EA7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0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C337">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4E90">
            <w:pPr>
              <w:rPr>
                <w:rFonts w:hint="eastAsia" w:ascii="宋体" w:hAnsi="宋体" w:eastAsia="宋体" w:cs="宋体"/>
                <w:i w:val="0"/>
                <w:iCs w:val="0"/>
                <w:color w:val="000000"/>
                <w:sz w:val="18"/>
                <w:szCs w:val="18"/>
                <w:u w:val="none"/>
              </w:rPr>
            </w:pPr>
          </w:p>
        </w:tc>
      </w:tr>
      <w:tr w14:paraId="5DFD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9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5F35A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2024年对市场粮食流通进行监管，检测，确保粮食质量保障，粮食质量安全宣传工作进行8次，粮食质量检测3次，各乡镇应急网点宣传。</w:t>
            </w:r>
          </w:p>
        </w:tc>
      </w:tr>
      <w:tr w14:paraId="580C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4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2EF44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A3A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4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226CC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8F2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005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2BA1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E60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tcBorders>
              <w:top w:val="nil"/>
              <w:left w:val="nil"/>
              <w:bottom w:val="nil"/>
              <w:right w:val="nil"/>
            </w:tcBorders>
            <w:shd w:val="clear" w:color="auto" w:fill="auto"/>
            <w:vAlign w:val="center"/>
          </w:tcPr>
          <w:p w14:paraId="6AEF1975">
            <w:pPr>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auto"/>
            <w:vAlign w:val="center"/>
          </w:tcPr>
          <w:p w14:paraId="31F834DF">
            <w:pPr>
              <w:rPr>
                <w:rFonts w:hint="eastAsia" w:ascii="宋体" w:hAnsi="宋体" w:eastAsia="宋体" w:cs="宋体"/>
                <w:i w:val="0"/>
                <w:iCs w:val="0"/>
                <w:color w:val="000000"/>
                <w:sz w:val="18"/>
                <w:szCs w:val="18"/>
                <w:u w:val="none"/>
              </w:rPr>
            </w:pPr>
          </w:p>
        </w:tc>
        <w:tc>
          <w:tcPr>
            <w:tcW w:w="909" w:type="dxa"/>
            <w:tcBorders>
              <w:top w:val="nil"/>
              <w:left w:val="nil"/>
              <w:bottom w:val="nil"/>
              <w:right w:val="nil"/>
            </w:tcBorders>
            <w:shd w:val="clear" w:color="auto" w:fill="auto"/>
            <w:vAlign w:val="center"/>
          </w:tcPr>
          <w:p w14:paraId="101EE67B">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691FC14B">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3633906">
            <w:pP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auto" w:fill="auto"/>
            <w:vAlign w:val="center"/>
          </w:tcPr>
          <w:p w14:paraId="58CB0C0D">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973994E">
            <w:pPr>
              <w:rPr>
                <w:rFonts w:hint="eastAsia" w:ascii="宋体" w:hAnsi="宋体" w:eastAsia="宋体" w:cs="宋体"/>
                <w:i w:val="0"/>
                <w:iCs w:val="0"/>
                <w:color w:val="000000"/>
                <w:sz w:val="18"/>
                <w:szCs w:val="18"/>
                <w:u w:val="none"/>
              </w:rPr>
            </w:pPr>
          </w:p>
        </w:tc>
        <w:tc>
          <w:tcPr>
            <w:tcW w:w="932" w:type="dxa"/>
            <w:tcBorders>
              <w:top w:val="nil"/>
              <w:left w:val="nil"/>
              <w:bottom w:val="nil"/>
              <w:right w:val="nil"/>
            </w:tcBorders>
            <w:shd w:val="clear" w:color="auto" w:fill="auto"/>
            <w:vAlign w:val="center"/>
          </w:tcPr>
          <w:p w14:paraId="74E4FD24">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056E8C15">
            <w:pPr>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14:paraId="63EB3BC6">
            <w:pPr>
              <w:rPr>
                <w:rFonts w:hint="eastAsia" w:ascii="宋体" w:hAnsi="宋体" w:eastAsia="宋体" w:cs="宋体"/>
                <w:i w:val="0"/>
                <w:iCs w:val="0"/>
                <w:color w:val="000000"/>
                <w:sz w:val="18"/>
                <w:szCs w:val="18"/>
                <w:u w:val="none"/>
              </w:rPr>
            </w:pPr>
          </w:p>
        </w:tc>
        <w:tc>
          <w:tcPr>
            <w:tcW w:w="1626" w:type="dxa"/>
            <w:tcBorders>
              <w:top w:val="nil"/>
              <w:left w:val="nil"/>
              <w:bottom w:val="nil"/>
              <w:right w:val="nil"/>
            </w:tcBorders>
            <w:shd w:val="clear" w:color="auto" w:fill="auto"/>
            <w:vAlign w:val="center"/>
          </w:tcPr>
          <w:p w14:paraId="7C9F23B6">
            <w:pPr>
              <w:rPr>
                <w:rFonts w:hint="eastAsia" w:ascii="宋体" w:hAnsi="宋体" w:eastAsia="宋体" w:cs="宋体"/>
                <w:i w:val="0"/>
                <w:iCs w:val="0"/>
                <w:color w:val="000000"/>
                <w:sz w:val="18"/>
                <w:szCs w:val="18"/>
                <w:u w:val="none"/>
              </w:rPr>
            </w:pPr>
          </w:p>
        </w:tc>
      </w:tr>
      <w:tr w14:paraId="62F1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DB005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DC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98B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605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51113224T000011838280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峨边彝族自治县粮食购销领域监管信息化提档升级建设项目</w:t>
            </w:r>
          </w:p>
        </w:tc>
      </w:tr>
      <w:tr w14:paraId="41CA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652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BD4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4C9D03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D9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4756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D2F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B3C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E3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023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5C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64E0">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543C3">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5D7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峨边彝族自治县粮食购销领域监管信息化提档升级建设项目</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33AB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提档升级项目由县财政粮食风险金足额支付，上级拨付相关经费已足额归垫财政风险金专户。</w:t>
            </w:r>
          </w:p>
        </w:tc>
      </w:tr>
      <w:tr w14:paraId="044E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0612">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29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1521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对粮库智能化系统进行提档升级，完成省市要求。完善信息传输。</w:t>
            </w:r>
          </w:p>
        </w:tc>
      </w:tr>
      <w:tr w14:paraId="4E2D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28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2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D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7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5E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F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6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4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4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DF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98BA5">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9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2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C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61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1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2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E460">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FD6C7">
            <w:pPr>
              <w:rPr>
                <w:rFonts w:hint="eastAsia" w:ascii="黑体" w:hAnsi="黑体" w:eastAsia="黑体" w:cs="黑体"/>
                <w:i w:val="0"/>
                <w:iCs w:val="0"/>
                <w:color w:val="000000"/>
                <w:sz w:val="18"/>
                <w:szCs w:val="18"/>
                <w:u w:val="none"/>
              </w:rPr>
            </w:pPr>
          </w:p>
        </w:tc>
      </w:tr>
      <w:tr w14:paraId="6609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CDD8">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7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5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9A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A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E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D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D9AD">
            <w:pPr>
              <w:rPr>
                <w:rFonts w:hint="eastAsia" w:ascii="黑体" w:hAnsi="黑体" w:eastAsia="黑体" w:cs="黑体"/>
                <w:i w:val="0"/>
                <w:iCs w:val="0"/>
                <w:color w:val="000000"/>
                <w:sz w:val="18"/>
                <w:szCs w:val="18"/>
                <w:u w:val="none"/>
              </w:rPr>
            </w:pPr>
          </w:p>
        </w:tc>
      </w:tr>
      <w:tr w14:paraId="4A56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9DB3C">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E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0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9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E5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B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C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D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3C70">
            <w:pPr>
              <w:rPr>
                <w:rFonts w:hint="eastAsia" w:ascii="黑体" w:hAnsi="黑体" w:eastAsia="黑体" w:cs="黑体"/>
                <w:i w:val="0"/>
                <w:iCs w:val="0"/>
                <w:color w:val="000000"/>
                <w:sz w:val="18"/>
                <w:szCs w:val="18"/>
                <w:u w:val="none"/>
              </w:rPr>
            </w:pPr>
          </w:p>
        </w:tc>
      </w:tr>
      <w:tr w14:paraId="225E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E660D">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C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D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4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A2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C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7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8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6652">
            <w:pPr>
              <w:rPr>
                <w:rFonts w:hint="eastAsia" w:ascii="黑体" w:hAnsi="黑体" w:eastAsia="黑体" w:cs="黑体"/>
                <w:i w:val="0"/>
                <w:iCs w:val="0"/>
                <w:color w:val="000000"/>
                <w:sz w:val="18"/>
                <w:szCs w:val="18"/>
                <w:u w:val="none"/>
              </w:rPr>
            </w:pPr>
          </w:p>
        </w:tc>
      </w:tr>
      <w:tr w14:paraId="0C1C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042CF">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A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AB07">
            <w:pPr>
              <w:jc w:val="center"/>
              <w:rPr>
                <w:rFonts w:hint="eastAsia" w:ascii="微软雅黑" w:hAnsi="微软雅黑" w:eastAsia="微软雅黑" w:cs="微软雅黑"/>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788E">
            <w:pPr>
              <w:jc w:val="center"/>
              <w:rPr>
                <w:rFonts w:hint="eastAsia" w:ascii="微软雅黑" w:hAnsi="微软雅黑" w:eastAsia="微软雅黑" w:cs="微软雅黑"/>
                <w:i w:val="0"/>
                <w:iCs w:val="0"/>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D69A3">
            <w:pPr>
              <w:jc w:val="center"/>
              <w:rPr>
                <w:rFonts w:hint="eastAsia" w:ascii="微软雅黑" w:hAnsi="微软雅黑" w:eastAsia="微软雅黑" w:cs="微软雅黑"/>
                <w:i w:val="0"/>
                <w:iCs w:val="0"/>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C5AB">
            <w:pPr>
              <w:jc w:val="center"/>
              <w:rPr>
                <w:rFonts w:hint="eastAsia" w:ascii="微软雅黑" w:hAnsi="微软雅黑" w:eastAsia="微软雅黑" w:cs="微软雅黑"/>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D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A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7C02">
            <w:pPr>
              <w:rPr>
                <w:rFonts w:hint="eastAsia" w:ascii="黑体" w:hAnsi="黑体" w:eastAsia="黑体" w:cs="黑体"/>
                <w:i w:val="0"/>
                <w:iCs w:val="0"/>
                <w:color w:val="000000"/>
                <w:sz w:val="18"/>
                <w:szCs w:val="18"/>
                <w:u w:val="none"/>
              </w:rPr>
            </w:pPr>
          </w:p>
        </w:tc>
      </w:tr>
      <w:tr w14:paraId="5455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D7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5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6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7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7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D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4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A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2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9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D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E9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B9EE">
            <w:pPr>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F7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0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9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8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88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B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5B47">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6DD0">
            <w:pPr>
              <w:jc w:val="center"/>
              <w:rPr>
                <w:rFonts w:hint="eastAsia" w:ascii="微软雅黑" w:hAnsi="微软雅黑" w:eastAsia="微软雅黑" w:cs="微软雅黑"/>
                <w:i w:val="0"/>
                <w:iCs w:val="0"/>
                <w:color w:val="000000"/>
                <w:sz w:val="16"/>
                <w:szCs w:val="16"/>
                <w:u w:val="none"/>
              </w:rPr>
            </w:pPr>
          </w:p>
        </w:tc>
      </w:tr>
      <w:tr w14:paraId="1322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AE24A">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B628F">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A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D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设备质量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5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9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6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72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B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D25F">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3458">
            <w:pPr>
              <w:jc w:val="center"/>
              <w:rPr>
                <w:rFonts w:hint="eastAsia" w:ascii="微软雅黑" w:hAnsi="微软雅黑" w:eastAsia="微软雅黑" w:cs="微软雅黑"/>
                <w:i w:val="0"/>
                <w:iCs w:val="0"/>
                <w:color w:val="000000"/>
                <w:sz w:val="16"/>
                <w:szCs w:val="16"/>
                <w:u w:val="none"/>
              </w:rPr>
            </w:pPr>
          </w:p>
        </w:tc>
      </w:tr>
      <w:tr w14:paraId="3E51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93604">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E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D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8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全县粮食安全监管</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A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A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2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1C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B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436A">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F4AF">
            <w:pPr>
              <w:jc w:val="center"/>
              <w:rPr>
                <w:rFonts w:hint="eastAsia" w:ascii="微软雅黑" w:hAnsi="微软雅黑" w:eastAsia="微软雅黑" w:cs="微软雅黑"/>
                <w:i w:val="0"/>
                <w:iCs w:val="0"/>
                <w:color w:val="000000"/>
                <w:sz w:val="16"/>
                <w:szCs w:val="16"/>
                <w:u w:val="none"/>
              </w:rPr>
            </w:pPr>
          </w:p>
        </w:tc>
      </w:tr>
      <w:tr w14:paraId="0220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7BC5">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6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7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9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C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8D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3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F755">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97A6">
            <w:pPr>
              <w:jc w:val="center"/>
              <w:rPr>
                <w:rFonts w:hint="eastAsia" w:ascii="微软雅黑" w:hAnsi="微软雅黑" w:eastAsia="微软雅黑" w:cs="微软雅黑"/>
                <w:i w:val="0"/>
                <w:iCs w:val="0"/>
                <w:color w:val="000000"/>
                <w:sz w:val="16"/>
                <w:szCs w:val="16"/>
                <w:u w:val="none"/>
              </w:rPr>
            </w:pPr>
          </w:p>
        </w:tc>
      </w:tr>
      <w:tr w14:paraId="5E1B1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8A9C">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4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1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0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46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5.56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6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A7DF">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D9B1">
            <w:pPr>
              <w:jc w:val="center"/>
              <w:rPr>
                <w:rFonts w:hint="eastAsia" w:ascii="微软雅黑" w:hAnsi="微软雅黑" w:eastAsia="微软雅黑" w:cs="微软雅黑"/>
                <w:i w:val="0"/>
                <w:iCs w:val="0"/>
                <w:color w:val="000000"/>
                <w:sz w:val="16"/>
                <w:szCs w:val="16"/>
                <w:u w:val="none"/>
              </w:rPr>
            </w:pPr>
          </w:p>
        </w:tc>
      </w:tr>
      <w:tr w14:paraId="05BD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44C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5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C4BC">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52FA">
            <w:pPr>
              <w:rPr>
                <w:rFonts w:hint="eastAsia" w:ascii="宋体" w:hAnsi="宋体" w:eastAsia="宋体" w:cs="宋体"/>
                <w:i w:val="0"/>
                <w:iCs w:val="0"/>
                <w:color w:val="000000"/>
                <w:sz w:val="18"/>
                <w:szCs w:val="18"/>
                <w:u w:val="none"/>
              </w:rPr>
            </w:pPr>
          </w:p>
        </w:tc>
      </w:tr>
      <w:tr w14:paraId="62F1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6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DEA64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对粮库智能化系统进行提档升级，完成省市要求。完善信息传输。</w:t>
            </w:r>
          </w:p>
        </w:tc>
      </w:tr>
      <w:tr w14:paraId="7ECD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1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37B58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A8D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7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E7B3A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0C9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A0D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B45F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2AD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tcBorders>
              <w:top w:val="nil"/>
              <w:left w:val="nil"/>
              <w:bottom w:val="nil"/>
              <w:right w:val="nil"/>
            </w:tcBorders>
            <w:shd w:val="clear" w:color="auto" w:fill="auto"/>
            <w:vAlign w:val="center"/>
          </w:tcPr>
          <w:p w14:paraId="1F1926B8">
            <w:pPr>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auto"/>
            <w:vAlign w:val="center"/>
          </w:tcPr>
          <w:p w14:paraId="14AE8A6A">
            <w:pPr>
              <w:rPr>
                <w:rFonts w:hint="eastAsia" w:ascii="宋体" w:hAnsi="宋体" w:eastAsia="宋体" w:cs="宋体"/>
                <w:i w:val="0"/>
                <w:iCs w:val="0"/>
                <w:color w:val="000000"/>
                <w:sz w:val="18"/>
                <w:szCs w:val="18"/>
                <w:u w:val="none"/>
              </w:rPr>
            </w:pPr>
          </w:p>
        </w:tc>
        <w:tc>
          <w:tcPr>
            <w:tcW w:w="909" w:type="dxa"/>
            <w:tcBorders>
              <w:top w:val="nil"/>
              <w:left w:val="nil"/>
              <w:bottom w:val="nil"/>
              <w:right w:val="nil"/>
            </w:tcBorders>
            <w:shd w:val="clear" w:color="auto" w:fill="auto"/>
            <w:vAlign w:val="center"/>
          </w:tcPr>
          <w:p w14:paraId="536AA4B3">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42F6D863">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38572EC9">
            <w:pP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auto" w:fill="auto"/>
            <w:vAlign w:val="center"/>
          </w:tcPr>
          <w:p w14:paraId="15516EC0">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5AF6AD3">
            <w:pPr>
              <w:rPr>
                <w:rFonts w:hint="eastAsia" w:ascii="宋体" w:hAnsi="宋体" w:eastAsia="宋体" w:cs="宋体"/>
                <w:i w:val="0"/>
                <w:iCs w:val="0"/>
                <w:color w:val="000000"/>
                <w:sz w:val="18"/>
                <w:szCs w:val="18"/>
                <w:u w:val="none"/>
              </w:rPr>
            </w:pPr>
          </w:p>
        </w:tc>
        <w:tc>
          <w:tcPr>
            <w:tcW w:w="932" w:type="dxa"/>
            <w:tcBorders>
              <w:top w:val="nil"/>
              <w:left w:val="nil"/>
              <w:bottom w:val="nil"/>
              <w:right w:val="nil"/>
            </w:tcBorders>
            <w:shd w:val="clear" w:color="auto" w:fill="auto"/>
            <w:vAlign w:val="center"/>
          </w:tcPr>
          <w:p w14:paraId="2EB7563E">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7661A93">
            <w:pPr>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14:paraId="4B3CB02B">
            <w:pPr>
              <w:rPr>
                <w:rFonts w:hint="eastAsia" w:ascii="宋体" w:hAnsi="宋体" w:eastAsia="宋体" w:cs="宋体"/>
                <w:i w:val="0"/>
                <w:iCs w:val="0"/>
                <w:color w:val="000000"/>
                <w:sz w:val="18"/>
                <w:szCs w:val="18"/>
                <w:u w:val="none"/>
              </w:rPr>
            </w:pPr>
          </w:p>
        </w:tc>
        <w:tc>
          <w:tcPr>
            <w:tcW w:w="1626" w:type="dxa"/>
            <w:tcBorders>
              <w:top w:val="nil"/>
              <w:left w:val="nil"/>
              <w:bottom w:val="nil"/>
              <w:right w:val="nil"/>
            </w:tcBorders>
            <w:shd w:val="clear" w:color="auto" w:fill="auto"/>
            <w:vAlign w:val="center"/>
          </w:tcPr>
          <w:p w14:paraId="77108C8D">
            <w:pPr>
              <w:rPr>
                <w:rFonts w:hint="eastAsia" w:ascii="宋体" w:hAnsi="宋体" w:eastAsia="宋体" w:cs="宋体"/>
                <w:i w:val="0"/>
                <w:iCs w:val="0"/>
                <w:color w:val="000000"/>
                <w:sz w:val="18"/>
                <w:szCs w:val="18"/>
                <w:u w:val="none"/>
              </w:rPr>
            </w:pPr>
          </w:p>
        </w:tc>
      </w:tr>
      <w:tr w14:paraId="2644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D2973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BD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2C2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8AA2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51113225T000012395866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粮食收购贷款信用保证基金</w:t>
            </w:r>
          </w:p>
        </w:tc>
      </w:tr>
      <w:tr w14:paraId="0A3C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B5C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926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072572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55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3D87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47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B0F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803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EF40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A0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8291">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384F">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DB94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增强承储企业市场化收购能力，有效解决市场化条件下“卖粮难，收粮贵”和市场收购融资能力不足问题</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89BB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增强了承储企业市场化收购能力，有效解决了市场化条件下“卖粮难，收粮贵”和市场收购融资能力不足问题</w:t>
            </w:r>
          </w:p>
        </w:tc>
      </w:tr>
      <w:tr w14:paraId="49F1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1C22">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22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774A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企业根据相关文件，已申请加入了乐山市粮食收购贷款信用保证基金。解决了市场收购融资能力不足的问题</w:t>
            </w:r>
          </w:p>
        </w:tc>
      </w:tr>
      <w:tr w14:paraId="668B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92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9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E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D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0D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9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A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A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6F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8758">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2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5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69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3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0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BADA">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963CC">
            <w:pPr>
              <w:rPr>
                <w:rFonts w:hint="eastAsia" w:ascii="黑体" w:hAnsi="黑体" w:eastAsia="黑体" w:cs="黑体"/>
                <w:i w:val="0"/>
                <w:iCs w:val="0"/>
                <w:color w:val="000000"/>
                <w:sz w:val="18"/>
                <w:szCs w:val="18"/>
                <w:u w:val="none"/>
              </w:rPr>
            </w:pPr>
          </w:p>
        </w:tc>
      </w:tr>
      <w:tr w14:paraId="17CD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68D0">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7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1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5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7D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B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6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B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473F">
            <w:pPr>
              <w:rPr>
                <w:rFonts w:hint="eastAsia" w:ascii="黑体" w:hAnsi="黑体" w:eastAsia="黑体" w:cs="黑体"/>
                <w:i w:val="0"/>
                <w:iCs w:val="0"/>
                <w:color w:val="000000"/>
                <w:sz w:val="18"/>
                <w:szCs w:val="18"/>
                <w:u w:val="none"/>
              </w:rPr>
            </w:pPr>
          </w:p>
        </w:tc>
      </w:tr>
      <w:tr w14:paraId="7A83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797FA">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8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4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C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79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6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B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1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E2AEF">
            <w:pPr>
              <w:rPr>
                <w:rFonts w:hint="eastAsia" w:ascii="黑体" w:hAnsi="黑体" w:eastAsia="黑体" w:cs="黑体"/>
                <w:i w:val="0"/>
                <w:iCs w:val="0"/>
                <w:color w:val="000000"/>
                <w:sz w:val="18"/>
                <w:szCs w:val="18"/>
                <w:u w:val="none"/>
              </w:rPr>
            </w:pPr>
          </w:p>
        </w:tc>
      </w:tr>
      <w:tr w14:paraId="249B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2015">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0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4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B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87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9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0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A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A7D8">
            <w:pPr>
              <w:rPr>
                <w:rFonts w:hint="eastAsia" w:ascii="黑体" w:hAnsi="黑体" w:eastAsia="黑体" w:cs="黑体"/>
                <w:i w:val="0"/>
                <w:iCs w:val="0"/>
                <w:color w:val="000000"/>
                <w:sz w:val="18"/>
                <w:szCs w:val="18"/>
                <w:u w:val="none"/>
              </w:rPr>
            </w:pPr>
          </w:p>
        </w:tc>
      </w:tr>
      <w:tr w14:paraId="1EF8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759F4">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1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6FD6">
            <w:pPr>
              <w:jc w:val="center"/>
              <w:rPr>
                <w:rFonts w:hint="eastAsia" w:ascii="微软雅黑" w:hAnsi="微软雅黑" w:eastAsia="微软雅黑" w:cs="微软雅黑"/>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2B1F">
            <w:pPr>
              <w:jc w:val="center"/>
              <w:rPr>
                <w:rFonts w:hint="eastAsia" w:ascii="微软雅黑" w:hAnsi="微软雅黑" w:eastAsia="微软雅黑" w:cs="微软雅黑"/>
                <w:i w:val="0"/>
                <w:iCs w:val="0"/>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900A2">
            <w:pPr>
              <w:jc w:val="center"/>
              <w:rPr>
                <w:rFonts w:hint="eastAsia" w:ascii="微软雅黑" w:hAnsi="微软雅黑" w:eastAsia="微软雅黑" w:cs="微软雅黑"/>
                <w:i w:val="0"/>
                <w:iCs w:val="0"/>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6ECD">
            <w:pPr>
              <w:jc w:val="center"/>
              <w:rPr>
                <w:rFonts w:hint="eastAsia" w:ascii="微软雅黑" w:hAnsi="微软雅黑" w:eastAsia="微软雅黑" w:cs="微软雅黑"/>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A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7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FBB3">
            <w:pPr>
              <w:rPr>
                <w:rFonts w:hint="eastAsia" w:ascii="黑体" w:hAnsi="黑体" w:eastAsia="黑体" w:cs="黑体"/>
                <w:i w:val="0"/>
                <w:iCs w:val="0"/>
                <w:color w:val="000000"/>
                <w:sz w:val="18"/>
                <w:szCs w:val="18"/>
                <w:u w:val="none"/>
              </w:rPr>
            </w:pPr>
          </w:p>
        </w:tc>
      </w:tr>
      <w:tr w14:paraId="5FF0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52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9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5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0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0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B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C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2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D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6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6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6E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0FF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F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C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3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信用保证金</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7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2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7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A2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4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1AC1">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9705">
            <w:pPr>
              <w:jc w:val="center"/>
              <w:rPr>
                <w:rFonts w:hint="eastAsia" w:ascii="微软雅黑" w:hAnsi="微软雅黑" w:eastAsia="微软雅黑" w:cs="微软雅黑"/>
                <w:i w:val="0"/>
                <w:iCs w:val="0"/>
                <w:color w:val="000000"/>
                <w:sz w:val="16"/>
                <w:szCs w:val="16"/>
                <w:u w:val="none"/>
              </w:rPr>
            </w:pPr>
          </w:p>
        </w:tc>
      </w:tr>
      <w:tr w14:paraId="0D57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39D8">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6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F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提高收购融资能力</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0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F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A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0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D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0A97">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4BFF">
            <w:pPr>
              <w:rPr>
                <w:rFonts w:hint="eastAsia" w:ascii="宋体" w:hAnsi="宋体" w:eastAsia="宋体" w:cs="宋体"/>
                <w:i w:val="0"/>
                <w:iCs w:val="0"/>
                <w:color w:val="000000"/>
                <w:sz w:val="18"/>
                <w:szCs w:val="18"/>
                <w:u w:val="none"/>
              </w:rPr>
            </w:pPr>
          </w:p>
        </w:tc>
      </w:tr>
      <w:tr w14:paraId="3AA0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55BA4">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9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C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E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E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8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A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D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B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58FA">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AFBC">
            <w:pPr>
              <w:rPr>
                <w:rFonts w:hint="eastAsia" w:ascii="宋体" w:hAnsi="宋体" w:eastAsia="宋体" w:cs="宋体"/>
                <w:i w:val="0"/>
                <w:iCs w:val="0"/>
                <w:color w:val="000000"/>
                <w:sz w:val="18"/>
                <w:szCs w:val="18"/>
                <w:u w:val="none"/>
              </w:rPr>
            </w:pPr>
          </w:p>
        </w:tc>
      </w:tr>
      <w:tr w14:paraId="0E8F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1518">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B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1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D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缴纳信用保证金</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1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4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4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0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1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0E78">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446B">
            <w:pPr>
              <w:rPr>
                <w:rFonts w:hint="eastAsia" w:ascii="宋体" w:hAnsi="宋体" w:eastAsia="宋体" w:cs="宋体"/>
                <w:i w:val="0"/>
                <w:iCs w:val="0"/>
                <w:color w:val="000000"/>
                <w:sz w:val="18"/>
                <w:szCs w:val="18"/>
                <w:u w:val="none"/>
              </w:rPr>
            </w:pPr>
          </w:p>
        </w:tc>
      </w:tr>
      <w:tr w14:paraId="0399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968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9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4B3C">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9B88">
            <w:pPr>
              <w:rPr>
                <w:rFonts w:hint="eastAsia" w:ascii="宋体" w:hAnsi="宋体" w:eastAsia="宋体" w:cs="宋体"/>
                <w:i w:val="0"/>
                <w:iCs w:val="0"/>
                <w:color w:val="000000"/>
                <w:sz w:val="18"/>
                <w:szCs w:val="18"/>
                <w:u w:val="none"/>
              </w:rPr>
            </w:pPr>
          </w:p>
        </w:tc>
      </w:tr>
      <w:tr w14:paraId="20C4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0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EA2D8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增强了承储企业市场化收购能力，有效解决了市场化条件下“卖粮难，收粮贵”和市场收购融资能力不足问题（200字以内）</w:t>
            </w:r>
          </w:p>
        </w:tc>
      </w:tr>
      <w:tr w14:paraId="695E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F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E84CF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无（200字以内）</w:t>
            </w:r>
          </w:p>
        </w:tc>
      </w:tr>
      <w:tr w14:paraId="0925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E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BBA1A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无（200字以内）</w:t>
            </w:r>
          </w:p>
        </w:tc>
      </w:tr>
      <w:tr w14:paraId="4637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3E2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34C7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948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tcBorders>
              <w:top w:val="nil"/>
              <w:left w:val="nil"/>
              <w:bottom w:val="nil"/>
              <w:right w:val="nil"/>
            </w:tcBorders>
            <w:shd w:val="clear" w:color="auto" w:fill="auto"/>
            <w:vAlign w:val="center"/>
          </w:tcPr>
          <w:p w14:paraId="31E89D16">
            <w:pPr>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auto"/>
            <w:vAlign w:val="center"/>
          </w:tcPr>
          <w:p w14:paraId="1F406AF1">
            <w:pPr>
              <w:rPr>
                <w:rFonts w:hint="eastAsia" w:ascii="宋体" w:hAnsi="宋体" w:eastAsia="宋体" w:cs="宋体"/>
                <w:i w:val="0"/>
                <w:iCs w:val="0"/>
                <w:color w:val="000000"/>
                <w:sz w:val="18"/>
                <w:szCs w:val="18"/>
                <w:u w:val="none"/>
              </w:rPr>
            </w:pPr>
          </w:p>
        </w:tc>
        <w:tc>
          <w:tcPr>
            <w:tcW w:w="909" w:type="dxa"/>
            <w:tcBorders>
              <w:top w:val="nil"/>
              <w:left w:val="nil"/>
              <w:bottom w:val="nil"/>
              <w:right w:val="nil"/>
            </w:tcBorders>
            <w:shd w:val="clear" w:color="auto" w:fill="auto"/>
            <w:vAlign w:val="center"/>
          </w:tcPr>
          <w:p w14:paraId="20793985">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418636DB">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3F496CBA">
            <w:pP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auto" w:fill="auto"/>
            <w:vAlign w:val="center"/>
          </w:tcPr>
          <w:p w14:paraId="1BD5E26A">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4B28F71E">
            <w:pPr>
              <w:rPr>
                <w:rFonts w:hint="eastAsia" w:ascii="宋体" w:hAnsi="宋体" w:eastAsia="宋体" w:cs="宋体"/>
                <w:i w:val="0"/>
                <w:iCs w:val="0"/>
                <w:color w:val="000000"/>
                <w:sz w:val="18"/>
                <w:szCs w:val="18"/>
                <w:u w:val="none"/>
              </w:rPr>
            </w:pPr>
          </w:p>
        </w:tc>
        <w:tc>
          <w:tcPr>
            <w:tcW w:w="932" w:type="dxa"/>
            <w:tcBorders>
              <w:top w:val="nil"/>
              <w:left w:val="nil"/>
              <w:bottom w:val="nil"/>
              <w:right w:val="nil"/>
            </w:tcBorders>
            <w:shd w:val="clear" w:color="auto" w:fill="auto"/>
            <w:vAlign w:val="center"/>
          </w:tcPr>
          <w:p w14:paraId="2C0F95DC">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404B57B2">
            <w:pPr>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14:paraId="3A49F95E">
            <w:pPr>
              <w:rPr>
                <w:rFonts w:hint="eastAsia" w:ascii="宋体" w:hAnsi="宋体" w:eastAsia="宋体" w:cs="宋体"/>
                <w:i w:val="0"/>
                <w:iCs w:val="0"/>
                <w:color w:val="000000"/>
                <w:sz w:val="18"/>
                <w:szCs w:val="18"/>
                <w:u w:val="none"/>
              </w:rPr>
            </w:pPr>
          </w:p>
        </w:tc>
        <w:tc>
          <w:tcPr>
            <w:tcW w:w="1626" w:type="dxa"/>
            <w:tcBorders>
              <w:top w:val="nil"/>
              <w:left w:val="nil"/>
              <w:bottom w:val="nil"/>
              <w:right w:val="nil"/>
            </w:tcBorders>
            <w:shd w:val="clear" w:color="auto" w:fill="auto"/>
            <w:vAlign w:val="center"/>
          </w:tcPr>
          <w:p w14:paraId="69D4B7CC">
            <w:pPr>
              <w:rPr>
                <w:rFonts w:hint="eastAsia" w:ascii="宋体" w:hAnsi="宋体" w:eastAsia="宋体" w:cs="宋体"/>
                <w:i w:val="0"/>
                <w:iCs w:val="0"/>
                <w:color w:val="000000"/>
                <w:sz w:val="18"/>
                <w:szCs w:val="18"/>
                <w:u w:val="none"/>
              </w:rPr>
            </w:pPr>
          </w:p>
        </w:tc>
      </w:tr>
      <w:tr w14:paraId="0F90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FFB6E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BA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A85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90DC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51113225T000012453964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举高喷射消防车及装备器材采购</w:t>
            </w:r>
          </w:p>
        </w:tc>
      </w:tr>
      <w:tr w14:paraId="4472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1B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82E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1DA83F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1D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1F9C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391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8E1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E1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F23F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77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3961">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CD162">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5F9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对举高喷射消防车及装备器材购置项目进行采购，</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E87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年底货物未送达齐全 无法进行验收，</w:t>
            </w:r>
          </w:p>
        </w:tc>
      </w:tr>
      <w:tr w14:paraId="0A60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3F64">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48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D19B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采购一台高喷射消防车及26件装备器材，该项目资金为组合资金（其中专项扶贫资金100</w:t>
            </w:r>
            <w:r>
              <w:rPr>
                <w:rFonts w:hint="eastAsia" w:ascii="宋体" w:hAnsi="宋体" w:cs="宋体"/>
                <w:i w:val="0"/>
                <w:iCs w:val="0"/>
                <w:color w:val="000000"/>
                <w:kern w:val="0"/>
                <w:sz w:val="18"/>
                <w:szCs w:val="18"/>
                <w:u w:val="none"/>
                <w:lang w:val="en-US" w:eastAsia="zh-CN" w:bidi="ar"/>
              </w:rPr>
              <w:t>万元</w:t>
            </w:r>
            <w:r>
              <w:rPr>
                <w:rFonts w:ascii="宋体" w:hAnsi="宋体" w:eastAsia="宋体" w:cs="宋体"/>
                <w:i w:val="0"/>
                <w:iCs w:val="0"/>
                <w:color w:val="000000"/>
                <w:kern w:val="0"/>
                <w:sz w:val="18"/>
                <w:szCs w:val="18"/>
                <w:u w:val="none"/>
                <w:lang w:val="en-US" w:eastAsia="zh-CN" w:bidi="ar"/>
              </w:rPr>
              <w:t>，用于前期支付预付款项）剩余款项货物未采购完成，无法完成支付。</w:t>
            </w:r>
          </w:p>
        </w:tc>
      </w:tr>
      <w:tr w14:paraId="53E8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FC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1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7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F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8A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F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6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6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6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2A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5826B">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4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9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D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219.64</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99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0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5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77B8">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CE4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采购一台高喷射消防车及26件装备器材，该项目资金为组合资金（其中专项扶贫资金100万元，用于前期支付预付款项）剩余款项货物未采购完成，无法完成支付。</w:t>
            </w:r>
          </w:p>
        </w:tc>
      </w:tr>
      <w:tr w14:paraId="045F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D1D39">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6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9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5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219.64</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41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6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D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C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1B3A">
            <w:pPr>
              <w:rPr>
                <w:rFonts w:hint="eastAsia" w:ascii="黑体" w:hAnsi="黑体" w:eastAsia="黑体" w:cs="黑体"/>
                <w:i w:val="0"/>
                <w:iCs w:val="0"/>
                <w:color w:val="000000"/>
                <w:sz w:val="18"/>
                <w:szCs w:val="18"/>
                <w:u w:val="none"/>
              </w:rPr>
            </w:pPr>
          </w:p>
        </w:tc>
      </w:tr>
      <w:tr w14:paraId="0174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13FC">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C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2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7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00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2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F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B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0581">
            <w:pPr>
              <w:rPr>
                <w:rFonts w:hint="eastAsia" w:ascii="黑体" w:hAnsi="黑体" w:eastAsia="黑体" w:cs="黑体"/>
                <w:i w:val="0"/>
                <w:iCs w:val="0"/>
                <w:color w:val="000000"/>
                <w:sz w:val="18"/>
                <w:szCs w:val="18"/>
                <w:u w:val="none"/>
              </w:rPr>
            </w:pPr>
          </w:p>
        </w:tc>
      </w:tr>
      <w:tr w14:paraId="0400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3260">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6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8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5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31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B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D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1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9846C">
            <w:pPr>
              <w:rPr>
                <w:rFonts w:hint="eastAsia" w:ascii="黑体" w:hAnsi="黑体" w:eastAsia="黑体" w:cs="黑体"/>
                <w:i w:val="0"/>
                <w:iCs w:val="0"/>
                <w:color w:val="000000"/>
                <w:sz w:val="18"/>
                <w:szCs w:val="18"/>
                <w:u w:val="none"/>
              </w:rPr>
            </w:pPr>
          </w:p>
        </w:tc>
      </w:tr>
      <w:tr w14:paraId="0990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62FBA">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4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605E">
            <w:pPr>
              <w:jc w:val="center"/>
              <w:rPr>
                <w:rFonts w:hint="eastAsia" w:ascii="微软雅黑" w:hAnsi="微软雅黑" w:eastAsia="微软雅黑" w:cs="微软雅黑"/>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324C">
            <w:pPr>
              <w:jc w:val="center"/>
              <w:rPr>
                <w:rFonts w:hint="eastAsia" w:ascii="微软雅黑" w:hAnsi="微软雅黑" w:eastAsia="微软雅黑" w:cs="微软雅黑"/>
                <w:i w:val="0"/>
                <w:iCs w:val="0"/>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3D000">
            <w:pPr>
              <w:jc w:val="center"/>
              <w:rPr>
                <w:rFonts w:hint="eastAsia" w:ascii="微软雅黑" w:hAnsi="微软雅黑" w:eastAsia="微软雅黑" w:cs="微软雅黑"/>
                <w:i w:val="0"/>
                <w:iCs w:val="0"/>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D8F8">
            <w:pPr>
              <w:jc w:val="center"/>
              <w:rPr>
                <w:rFonts w:hint="eastAsia" w:ascii="微软雅黑" w:hAnsi="微软雅黑" w:eastAsia="微软雅黑" w:cs="微软雅黑"/>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D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7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0290">
            <w:pPr>
              <w:rPr>
                <w:rFonts w:hint="eastAsia" w:ascii="黑体" w:hAnsi="黑体" w:eastAsia="黑体" w:cs="黑体"/>
                <w:i w:val="0"/>
                <w:iCs w:val="0"/>
                <w:color w:val="000000"/>
                <w:sz w:val="18"/>
                <w:szCs w:val="18"/>
                <w:u w:val="none"/>
              </w:rPr>
            </w:pPr>
          </w:p>
        </w:tc>
      </w:tr>
      <w:tr w14:paraId="1567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D8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6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7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5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C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A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9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A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A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1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D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58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66AC">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D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2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D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车辆及装备器材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E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E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A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C9E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E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C81F">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0B7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无法进行验收</w:t>
            </w:r>
          </w:p>
        </w:tc>
      </w:tr>
      <w:tr w14:paraId="2988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62CA">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F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E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B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提高县应急救援能力</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9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7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F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A4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C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5264">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35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无法进行验收</w:t>
            </w:r>
          </w:p>
        </w:tc>
      </w:tr>
      <w:tr w14:paraId="148F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D4F5">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B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C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C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F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C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CD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1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CEE5">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B8D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无法进行验收</w:t>
            </w:r>
          </w:p>
        </w:tc>
      </w:tr>
      <w:tr w14:paraId="27A7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F02C4">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D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F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F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货物采购款</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6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B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3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0C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1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CFCA">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D5D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无法进行验收</w:t>
            </w:r>
          </w:p>
        </w:tc>
      </w:tr>
      <w:tr w14:paraId="32A3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FF1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0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BD85">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9269">
            <w:pPr>
              <w:rPr>
                <w:rFonts w:hint="eastAsia" w:ascii="宋体" w:hAnsi="宋体" w:eastAsia="宋体" w:cs="宋体"/>
                <w:i w:val="0"/>
                <w:iCs w:val="0"/>
                <w:color w:val="000000"/>
                <w:sz w:val="18"/>
                <w:szCs w:val="18"/>
                <w:u w:val="none"/>
              </w:rPr>
            </w:pPr>
          </w:p>
        </w:tc>
      </w:tr>
      <w:tr w14:paraId="52A0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F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A067A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采购一台高喷射消防车及26件装备器材，该项目资金为组合资金（其中专项扶贫资金100万元，用于前期支付预付款项）剩余款项货物未采购完成，无法完成支付。（200字以内）</w:t>
            </w:r>
          </w:p>
        </w:tc>
      </w:tr>
      <w:tr w14:paraId="6435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3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D1B6B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2024年底未完成采购事项（200字以内）</w:t>
            </w:r>
          </w:p>
        </w:tc>
      </w:tr>
      <w:tr w14:paraId="047A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9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2A60A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无（200字以内）</w:t>
            </w:r>
          </w:p>
        </w:tc>
      </w:tr>
      <w:tr w14:paraId="111D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C4F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C8BE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CC25D13">
      <w:pPr>
        <w:pStyle w:val="5"/>
        <w:rPr>
          <w:rFonts w:hint="eastAsia" w:ascii="Times New Roman" w:hAnsi="Times New Roman" w:eastAsia="黑体" w:cs="黑体"/>
          <w:color w:val="auto"/>
          <w:sz w:val="32"/>
          <w:szCs w:val="32"/>
          <w:highlight w:val="none"/>
          <w:lang w:val="en-US" w:eastAsia="zh-CN"/>
        </w:rPr>
      </w:pPr>
    </w:p>
    <w:p w14:paraId="53706BF8">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5F3CB4D8">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22977ABA">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69C31A87">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3FC1A487">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290A6513">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5EE5AA88">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4F97EE2">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0E97C843">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D0A9CF1">
      <w:pPr>
        <w:pStyle w:val="21"/>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Times New Roman" w:hAnsi="Times New Roman" w:eastAsia="方正小标宋简体" w:cs="方正小标宋简体"/>
          <w:color w:val="auto"/>
          <w:kern w:val="2"/>
          <w:sz w:val="44"/>
          <w:szCs w:val="44"/>
          <w:highlight w:val="none"/>
          <w:lang w:val="en-US" w:eastAsia="zh-CN"/>
        </w:rPr>
      </w:pPr>
    </w:p>
    <w:p w14:paraId="61BB5A1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3"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FB86A57">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color w:val="auto"/>
          <w:highlight w:val="none"/>
        </w:rPr>
      </w:pPr>
      <w:r>
        <w:rPr>
          <w:rFonts w:hint="eastAsia" w:ascii="方正小标宋简体" w:hAnsi="方正小标宋简体" w:eastAsia="方正小标宋简体" w:cs="方正小标宋简体"/>
          <w:color w:val="auto"/>
          <w:sz w:val="44"/>
          <w:szCs w:val="44"/>
          <w:highlight w:val="none"/>
        </w:rPr>
        <w:t>第</w:t>
      </w:r>
      <w:r>
        <w:rPr>
          <w:rStyle w:val="18"/>
          <w:rFonts w:hint="eastAsia" w:ascii="方正小标宋简体" w:hAnsi="方正小标宋简体" w:eastAsia="方正小标宋简体" w:cs="方正小标宋简体"/>
          <w:b w:val="0"/>
          <w:color w:val="auto"/>
          <w:highlight w:val="none"/>
        </w:rPr>
        <w:t xml:space="preserve">五部分 </w:t>
      </w:r>
      <w:r>
        <w:rPr>
          <w:rStyle w:val="18"/>
          <w:rFonts w:hint="eastAsia" w:ascii="方正小标宋简体" w:hAnsi="方正小标宋简体" w:eastAsia="方正小标宋简体" w:cs="方正小标宋简体"/>
          <w:b w:val="0"/>
          <w:color w:val="auto"/>
          <w:highlight w:val="none"/>
          <w:lang w:val="en-US" w:eastAsia="zh-CN"/>
        </w:rPr>
        <w:t xml:space="preserve"> </w:t>
      </w:r>
      <w:r>
        <w:rPr>
          <w:rStyle w:val="18"/>
          <w:rFonts w:hint="eastAsia" w:ascii="方正小标宋简体" w:hAnsi="方正小标宋简体" w:eastAsia="方正小标宋简体" w:cs="方正小标宋简体"/>
          <w:b w:val="0"/>
          <w:color w:val="auto"/>
          <w:highlight w:val="none"/>
        </w:rPr>
        <w:t>附表</w:t>
      </w:r>
      <w:bookmarkEnd w:id="42"/>
      <w:bookmarkEnd w:id="43"/>
      <w:bookmarkStart w:id="44" w:name="_Toc15396619"/>
    </w:p>
    <w:p w14:paraId="11558691">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74442283">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4"/>
    </w:p>
    <w:p w14:paraId="0139471B">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bookmarkStart w:id="45" w:name="_Toc15396620"/>
      <w:r>
        <w:rPr>
          <w:rFonts w:hint="eastAsia" w:ascii="Times New Roman" w:hAnsi="Times New Roman" w:eastAsia="仿宋_GB2312" w:cs="仿宋_GB2312"/>
          <w:color w:val="auto"/>
          <w:sz w:val="32"/>
          <w:szCs w:val="32"/>
          <w:highlight w:val="none"/>
        </w:rPr>
        <w:t>二、收入决算表</w:t>
      </w:r>
      <w:bookmarkEnd w:id="45"/>
    </w:p>
    <w:p w14:paraId="7D3E5CA7">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bookmarkStart w:id="46" w:name="_Toc15396621"/>
      <w:r>
        <w:rPr>
          <w:rFonts w:hint="eastAsia" w:ascii="Times New Roman" w:hAnsi="Times New Roman" w:eastAsia="仿宋_GB2312" w:cs="仿宋_GB2312"/>
          <w:color w:val="auto"/>
          <w:sz w:val="32"/>
          <w:szCs w:val="32"/>
          <w:highlight w:val="none"/>
        </w:rPr>
        <w:t>三、支出决算表</w:t>
      </w:r>
      <w:bookmarkEnd w:id="46"/>
    </w:p>
    <w:p w14:paraId="7121E4AB">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bookmarkStart w:id="47" w:name="_Toc15396622"/>
      <w:r>
        <w:rPr>
          <w:rFonts w:hint="eastAsia" w:ascii="Times New Roman" w:hAnsi="Times New Roman" w:eastAsia="仿宋_GB2312" w:cs="仿宋_GB2312"/>
          <w:color w:val="auto"/>
          <w:sz w:val="32"/>
          <w:szCs w:val="32"/>
          <w:highlight w:val="none"/>
        </w:rPr>
        <w:t>四、财政拨款收入支出决算总表</w:t>
      </w:r>
      <w:bookmarkEnd w:id="47"/>
    </w:p>
    <w:p w14:paraId="297E530E">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bookmarkStart w:id="48" w:name="_Toc15396623"/>
      <w:r>
        <w:rPr>
          <w:rFonts w:hint="eastAsia" w:ascii="Times New Roman" w:hAnsi="Times New Roman" w:eastAsia="仿宋_GB2312" w:cs="仿宋_GB2312"/>
          <w:color w:val="auto"/>
          <w:sz w:val="32"/>
          <w:szCs w:val="32"/>
          <w:highlight w:val="none"/>
        </w:rPr>
        <w:t>五、财政拨款支出决算明细表</w:t>
      </w:r>
      <w:bookmarkEnd w:id="48"/>
      <w:bookmarkStart w:id="49" w:name="_Toc15396624"/>
    </w:p>
    <w:p w14:paraId="358FF6A0">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9"/>
    </w:p>
    <w:p w14:paraId="5884C668">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bookmarkStart w:id="50" w:name="_Toc15396625"/>
      <w:r>
        <w:rPr>
          <w:rFonts w:hint="eastAsia" w:ascii="Times New Roman" w:hAnsi="Times New Roman" w:eastAsia="仿宋_GB2312" w:cs="仿宋_GB2312"/>
          <w:color w:val="auto"/>
          <w:sz w:val="32"/>
          <w:szCs w:val="32"/>
          <w:highlight w:val="none"/>
        </w:rPr>
        <w:t>七、一般公共预算财政拨款支出决算明细表</w:t>
      </w:r>
      <w:bookmarkEnd w:id="50"/>
    </w:p>
    <w:p w14:paraId="2C802D4F">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bookmarkStart w:id="51" w:name="_Toc15396626"/>
      <w:r>
        <w:rPr>
          <w:rFonts w:hint="eastAsia" w:ascii="Times New Roman" w:hAnsi="Times New Roman" w:eastAsia="仿宋_GB2312" w:cs="仿宋_GB2312"/>
          <w:color w:val="auto"/>
          <w:sz w:val="32"/>
          <w:szCs w:val="32"/>
          <w:highlight w:val="none"/>
        </w:rPr>
        <w:t>八、一般公共预算财政拨款基本支出决算表</w:t>
      </w:r>
      <w:bookmarkEnd w:id="51"/>
    </w:p>
    <w:p w14:paraId="74B469E7">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bookmarkStart w:id="52" w:name="_Toc15396627"/>
      <w:r>
        <w:rPr>
          <w:rFonts w:hint="eastAsia" w:ascii="Times New Roman" w:hAnsi="Times New Roman" w:eastAsia="仿宋_GB2312" w:cs="仿宋_GB2312"/>
          <w:color w:val="auto"/>
          <w:sz w:val="32"/>
          <w:szCs w:val="32"/>
          <w:highlight w:val="none"/>
        </w:rPr>
        <w:t>九、一般公共预算财政拨款项目支出决算表</w:t>
      </w:r>
      <w:bookmarkEnd w:id="52"/>
    </w:p>
    <w:p w14:paraId="7AB72CC4">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bookmarkStart w:id="53" w:name="_Toc15396628"/>
      <w:r>
        <w:rPr>
          <w:rFonts w:hint="eastAsia" w:ascii="Times New Roman" w:hAnsi="Times New Roman" w:eastAsia="仿宋_GB2312" w:cs="仿宋_GB2312"/>
          <w:color w:val="auto"/>
          <w:sz w:val="32"/>
          <w:szCs w:val="32"/>
          <w:highlight w:val="none"/>
        </w:rPr>
        <w:t>十、</w:t>
      </w:r>
      <w:bookmarkEnd w:id="53"/>
      <w:r>
        <w:rPr>
          <w:rFonts w:hint="eastAsia" w:ascii="Times New Roman" w:hAnsi="Times New Roman" w:eastAsia="仿宋_GB2312" w:cs="仿宋_GB2312"/>
          <w:color w:val="auto"/>
          <w:sz w:val="32"/>
          <w:szCs w:val="32"/>
          <w:highlight w:val="none"/>
        </w:rPr>
        <w:t>政府性基金预算财政拨款收入支出决算表</w:t>
      </w:r>
    </w:p>
    <w:p w14:paraId="06D0D05A">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bookmarkStart w:id="54" w:name="_Toc15396629"/>
      <w:r>
        <w:rPr>
          <w:rFonts w:hint="eastAsia" w:ascii="Times New Roman" w:hAnsi="Times New Roman" w:eastAsia="仿宋_GB2312" w:cs="仿宋_GB2312"/>
          <w:color w:val="auto"/>
          <w:sz w:val="32"/>
          <w:szCs w:val="32"/>
          <w:highlight w:val="none"/>
        </w:rPr>
        <w:t>十一、</w:t>
      </w:r>
      <w:bookmarkEnd w:id="5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A6B5249">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bookmarkStart w:id="55" w:name="_Toc15396630"/>
      <w:r>
        <w:rPr>
          <w:rFonts w:hint="eastAsia" w:ascii="Times New Roman" w:hAnsi="Times New Roman" w:eastAsia="仿宋_GB2312" w:cs="仿宋_GB2312"/>
          <w:color w:val="auto"/>
          <w:sz w:val="32"/>
          <w:szCs w:val="32"/>
          <w:highlight w:val="none"/>
        </w:rPr>
        <w:t>十二、</w:t>
      </w:r>
      <w:bookmarkEnd w:id="55"/>
      <w:r>
        <w:rPr>
          <w:rFonts w:hint="eastAsia" w:ascii="Times New Roman" w:hAnsi="Times New Roman" w:eastAsia="仿宋_GB2312" w:cs="仿宋_GB2312"/>
          <w:color w:val="auto"/>
          <w:sz w:val="32"/>
          <w:szCs w:val="32"/>
          <w:highlight w:val="none"/>
          <w:lang w:eastAsia="zh-CN"/>
        </w:rPr>
        <w:t>国有资本经营预算财政拨款支出决算表</w:t>
      </w:r>
    </w:p>
    <w:p w14:paraId="48585E8D">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bookmarkStart w:id="56" w:name="_Toc15396631"/>
      <w:r>
        <w:rPr>
          <w:rFonts w:hint="eastAsia" w:ascii="Times New Roman" w:hAnsi="Times New Roman" w:eastAsia="仿宋_GB2312" w:cs="仿宋_GB2312"/>
          <w:color w:val="auto"/>
          <w:sz w:val="32"/>
          <w:szCs w:val="32"/>
          <w:highlight w:val="none"/>
        </w:rPr>
        <w:t>十三、</w:t>
      </w:r>
      <w:bookmarkEnd w:id="56"/>
      <w:r>
        <w:rPr>
          <w:rFonts w:hint="eastAsia" w:ascii="Times New Roman" w:hAnsi="Times New Roman" w:eastAsia="仿宋_GB2312" w:cs="仿宋_GB2312"/>
          <w:color w:val="auto"/>
          <w:sz w:val="32"/>
          <w:szCs w:val="32"/>
          <w:highlight w:val="none"/>
          <w:lang w:eastAsia="zh-CN"/>
        </w:rPr>
        <w:t>财政拨款“三公”经费支出决算表</w:t>
      </w:r>
    </w:p>
    <w:sectPr>
      <w:footerReference r:id="rId6" w:type="first"/>
      <w:footerReference r:id="rId5" w:type="default"/>
      <w:pgSz w:w="11906" w:h="16838"/>
      <w:pgMar w:top="2041" w:right="1468" w:bottom="1587" w:left="1468"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80A19E-3E0B-48B9-9268-46734918EE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46CED45-752D-44AA-88D3-352EB45E0D36}"/>
  </w:font>
  <w:font w:name="仿宋_GB2312">
    <w:panose1 w:val="02010609030101010101"/>
    <w:charset w:val="86"/>
    <w:family w:val="auto"/>
    <w:pitch w:val="default"/>
    <w:sig w:usb0="00000001" w:usb1="080E0000" w:usb2="00000000" w:usb3="00000000" w:csb0="00040000" w:csb1="00000000"/>
    <w:embedRegular r:id="rId3" w:fontKey="{D7288699-5B14-43AE-ABA4-86CCA9F7A053}"/>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AD8F57C4-F06E-4FF1-9011-9F383AB3327B}"/>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5" w:fontKey="{09DABB90-7F86-4734-A1CB-594E700C738E}"/>
  </w:font>
  <w:font w:name="楷体_GB2312">
    <w:panose1 w:val="02010609030101010101"/>
    <w:charset w:val="86"/>
    <w:family w:val="auto"/>
    <w:pitch w:val="default"/>
    <w:sig w:usb0="00000001" w:usb1="080E0000" w:usb2="00000000" w:usb3="00000000" w:csb0="00040000" w:csb1="00000000"/>
    <w:embedRegular r:id="rId6" w:fontKey="{DA6B8773-6AD0-4E82-AB83-36C28D54926D}"/>
  </w:font>
  <w:font w:name="微软雅黑">
    <w:panose1 w:val="020B0503020204020204"/>
    <w:charset w:val="86"/>
    <w:family w:val="auto"/>
    <w:pitch w:val="default"/>
    <w:sig w:usb0="80000287" w:usb1="280F3C52" w:usb2="00000016" w:usb3="00000000" w:csb0="0004001F" w:csb1="00000000"/>
    <w:embedRegular r:id="rId7" w:fontKey="{D9B2D23F-D588-4B5A-BE7E-EEFE2FE26A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D4195">
    <w:pPr>
      <w:pStyle w:val="8"/>
      <w:jc w:val="center"/>
    </w:pPr>
  </w:p>
  <w:p w14:paraId="0861946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2A24">
    <w:pPr>
      <w:pStyle w:val="8"/>
      <w:jc w:val="center"/>
    </w:pPr>
  </w:p>
  <w:p w14:paraId="31E2A5D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3B083">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08D5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708D5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7C534F20">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6F3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F968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CF968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RjYzFmZDMyZjVhOTJhMjUxYjkwYTJiMmFkNzYifQ=="/>
  </w:docVars>
  <w:rsids>
    <w:rsidRoot w:val="700C55B1"/>
    <w:rsid w:val="071D4A88"/>
    <w:rsid w:val="082463FC"/>
    <w:rsid w:val="09414035"/>
    <w:rsid w:val="155A4169"/>
    <w:rsid w:val="19C95FDB"/>
    <w:rsid w:val="28066294"/>
    <w:rsid w:val="2A795231"/>
    <w:rsid w:val="324F174E"/>
    <w:rsid w:val="419B3797"/>
    <w:rsid w:val="420E6F2F"/>
    <w:rsid w:val="467B762D"/>
    <w:rsid w:val="4FCB0936"/>
    <w:rsid w:val="507A45D2"/>
    <w:rsid w:val="5E556329"/>
    <w:rsid w:val="5EE7053E"/>
    <w:rsid w:val="5FE64BF0"/>
    <w:rsid w:val="603F5678"/>
    <w:rsid w:val="61BE6BF8"/>
    <w:rsid w:val="63501CEF"/>
    <w:rsid w:val="64BA308E"/>
    <w:rsid w:val="6A9A5C09"/>
    <w:rsid w:val="6EC177F7"/>
    <w:rsid w:val="6FBE413A"/>
    <w:rsid w:val="700C55B1"/>
    <w:rsid w:val="73353A6C"/>
    <w:rsid w:val="737F2F3A"/>
    <w:rsid w:val="7F23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next w:val="7"/>
    <w:semiHidden/>
    <w:qFormat/>
    <w:uiPriority w:val="0"/>
    <w:pPr>
      <w:snapToGrid w:val="0"/>
      <w:jc w:val="left"/>
    </w:pPr>
    <w:rPr>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Emphasis"/>
    <w:basedOn w:val="15"/>
    <w:qFormat/>
    <w:uiPriority w:val="0"/>
    <w:rPr>
      <w:i/>
    </w:rPr>
  </w:style>
  <w:style w:type="character" w:customStyle="1" w:styleId="18">
    <w:name w:val="标题 1 Char"/>
    <w:basedOn w:val="15"/>
    <w:link w:val="2"/>
    <w:qFormat/>
    <w:uiPriority w:val="9"/>
    <w:rPr>
      <w:b/>
      <w:bCs/>
      <w:kern w:val="44"/>
      <w:sz w:val="44"/>
      <w:szCs w:val="44"/>
    </w:rPr>
  </w:style>
  <w:style w:type="character" w:customStyle="1" w:styleId="19">
    <w:name w:val="标题 2 Char"/>
    <w:basedOn w:val="15"/>
    <w:link w:val="3"/>
    <w:qFormat/>
    <w:uiPriority w:val="9"/>
    <w:rPr>
      <w:rFonts w:asciiTheme="majorHAnsi" w:hAnsiTheme="majorHAnsi" w:eastAsiaTheme="majorEastAsia" w:cstheme="majorBidi"/>
      <w:b/>
      <w:bCs/>
      <w:sz w:val="32"/>
      <w:szCs w:val="32"/>
    </w:rPr>
  </w:style>
  <w:style w:type="paragraph" w:styleId="20">
    <w:name w:val="List Paragraph"/>
    <w:basedOn w:val="1"/>
    <w:qFormat/>
    <w:uiPriority w:val="34"/>
    <w:pPr>
      <w:ind w:firstLine="420" w:firstLineChars="200"/>
    </w:p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286.07</c:v>
                </c:pt>
                <c:pt idx="1">
                  <c:v>315.63</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feef0e4a-11b1-4ef6-a629-eabb1700f4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e3824c9-7dff-4c93-869f-d7f7cfddc50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0.6611</c:v>
                </c:pt>
                <c:pt idx="1">
                  <c:v>0.3389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fe4cb8-5fa5-44d6-b7f3-a3066940649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286.07</c:v>
                </c:pt>
                <c:pt idx="1">
                  <c:v>315.63</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82e86ecb-1646-4be8-930a-f503e48979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286.07</c:v>
                </c:pt>
                <c:pt idx="1">
                  <c:v>315.63</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ec2ff214-8bc3-4078-bb51-653d2db9e60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[画图.xlsx]Sheet2!$F$120:$F$124</c:f>
              <c:strCache>
                <c:ptCount val="5"/>
                <c:pt idx="0">
                  <c:v>社会保障和就业支出</c:v>
                </c:pt>
                <c:pt idx="1">
                  <c:v>农林水支出</c:v>
                </c:pt>
                <c:pt idx="2">
                  <c:v>卫生健康支出</c:v>
                </c:pt>
                <c:pt idx="3">
                  <c:v>粮油物资储备支出</c:v>
                </c:pt>
                <c:pt idx="4">
                  <c:v>住房保障支出</c:v>
                </c:pt>
              </c:strCache>
            </c:strRef>
          </c:cat>
          <c:val>
            <c:numRef>
              <c:f>[画图.xlsx]Sheet2!$G$120:$G$124</c:f>
              <c:numCache>
                <c:formatCode>0.00%</c:formatCode>
                <c:ptCount val="5"/>
                <c:pt idx="0">
                  <c:v>0.1336</c:v>
                </c:pt>
                <c:pt idx="1">
                  <c:v>0.0795</c:v>
                </c:pt>
                <c:pt idx="2">
                  <c:v>0.0115</c:v>
                </c:pt>
                <c:pt idx="3">
                  <c:v>0.7419</c:v>
                </c:pt>
                <c:pt idx="4">
                  <c:v>0.0335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1e37336-9cbb-4958-a709-66b7b4bd60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[画图.xlsx]Sheet2!$B$170:$B$172</c:f>
              <c:strCache>
                <c:ptCount val="3"/>
                <c:pt idx="0">
                  <c:v>因公出国（境）费支出</c:v>
                </c:pt>
                <c:pt idx="1">
                  <c:v>公务用车购置及运行维护费支出</c:v>
                </c:pt>
                <c:pt idx="2">
                  <c:v>公务接待费支出</c:v>
                </c:pt>
              </c:strCache>
            </c:strRef>
          </c:cat>
          <c:val>
            <c:numRef>
              <c:f>[画图.xlsx]Sheet2!$C$170:$C$172</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e79472-71c2-4135-a5c7-da42bfdd7a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14f285a1-71c8-49a4-bd5f-97dceabd9ad0</errorID>
      <errorWord>巩固脱贫攻坚成果</errorWord>
      <group>L1_Word</group>
      <groupName>字词问题</groupName>
      <ability>L2_Typo</ability>
      <abilityName>字词错误</abilityName>
      <candidateList>
        <item>巩固拓展脱贫攻坚成果</item>
      </candidateList>
      <explain/>
      <paraID>6606E4E7</paraID>
      <start>10</start>
      <end>18</end>
      <status>ignored</status>
      <modifiedWord/>
      <trackRevisions>false</trackRevisions>
    </reviewItem>
    <reviewItem>
      <errorID>345d020c-81c9-4d10-bfdd-6e8f2fef0517</errorID>
      <errorWord>巩固脱贫攻坚成果</errorWord>
      <group>L1_Word</group>
      <groupName>字词问题</groupName>
      <ability>L2_Typo</ability>
      <abilityName>字词错误</abilityName>
      <candidateList>
        <item>巩固拓展脱贫攻坚成果</item>
      </candidateList>
      <explain/>
      <paraID>6606E4E7</paraID>
      <start>29</start>
      <end>37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48e8e1-00ba-4afb-8e01-0c4a29461798}">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8380</Words>
  <Characters>9554</Characters>
  <Lines>0</Lines>
  <Paragraphs>0</Paragraphs>
  <TotalTime>20</TotalTime>
  <ScaleCrop>false</ScaleCrop>
  <LinksUpToDate>false</LinksUpToDate>
  <CharactersWithSpaces>9612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2025-10-15T05:16:00Z</dcterms:created>
  <dc:creator>一百零一层</dc:creator>
  <cp:lastModifiedBy>碧云天</cp:lastModifiedBy>
  <cp:lastPrinted>2025-10-30T03:04:00Z</cp:lastPrinted>
  <dcterms:modified xsi:type="dcterms:W3CDTF">2025-12-19T06:44:29Z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5369AE3498A5459490B1AB2F29AA16EA_13</vt:lpwstr>
  </property>
  <property fmtid="{D5CDD505-2E9C-101B-9397-08002B2CF9AE}" pid="4" name="KSOTemplateDocerSaveRecord">
    <vt:lpwstr>eyJoZGlkIjoiNzI2ZGI0OGUzMDAzMzk0YmE1OTYyMDVlZGMwMmYyODYiLCJ1c2VySWQiOiIxMTM5NjM2MTk5In0=</vt:lpwstr>
  </property>
</Properties>
</file>