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8</w:t>
      </w:r>
    </w:p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方正小标宋简体" w:hAnsi="宋体" w:eastAsia="方正小标宋简体" w:cs="Times New Roman"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  </w:t>
      </w: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en-US" w:eastAsia="zh-CN" w:bidi="ar-SA"/>
        </w:rPr>
        <w:t xml:space="preserve"> 峨边彝族自治县粮食和物资储备中心</w:t>
      </w:r>
    </w:p>
    <w:p>
      <w:pPr>
        <w:pStyle w:val="4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2022年初部门预算成品粮轮换差价款104万元，最终经财政批复下达储备成品粮轮换项目资金104万元，用于对储备库成品粮200吨大米的轮换及相关工作经费。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 w:eastAsia="zh-CN"/>
        </w:rPr>
        <w:t>该项目主要对</w:t>
      </w:r>
      <w:r>
        <w:rPr>
          <w:rFonts w:hint="eastAsia" w:ascii="仿宋_GB2312" w:hAnsi="宋体"/>
          <w:lang w:val="en-US" w:eastAsia="zh-CN"/>
        </w:rPr>
        <w:t>2022年储备成品粮200吨进行轮换工作，为扎实推进依法管粮维护粮食流通的正常秩序，保持粮食市场的平稳运行，强化仓储管理，定期对应急成品粮进行轮换，对粮食仓储企业的储存、安全、卫生进行监督检查，让广大人民群众吃上放心粮油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numPr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该项目主要是对储备粮</w:t>
      </w:r>
      <w:r>
        <w:rPr>
          <w:rFonts w:hint="eastAsia" w:ascii="仿宋_GB2312" w:hAnsi="宋体"/>
          <w:lang w:val="en-US" w:eastAsia="zh-CN"/>
        </w:rPr>
        <w:t>200吨大米进行轮换工作，保持粮食流通的正常秩序，实施以年为单位，于申报内容一致</w:t>
      </w:r>
      <w:r>
        <w:rPr>
          <w:rFonts w:hint="eastAsia" w:ascii="仿宋_GB2312" w:hAnsi="宋体"/>
          <w:lang w:val="zh-CN" w:eastAsia="zh-CN"/>
        </w:rPr>
        <w:t>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楷体_GB2312" w:hAnsi="宋体" w:eastAsia="楷体_GB2312"/>
          <w:lang w:val="zh-CN"/>
        </w:rPr>
        <w:t>1</w:t>
      </w:r>
      <w:r>
        <w:rPr>
          <w:rFonts w:hint="eastAsia" w:ascii="仿宋_GB2312" w:hAnsi="宋体"/>
          <w:lang w:val="zh-CN" w:eastAsia="zh-CN"/>
        </w:rPr>
        <w:t>．</w:t>
      </w:r>
      <w:r>
        <w:rPr>
          <w:rFonts w:hint="eastAsia" w:ascii="仿宋_GB2312" w:hAnsi="宋体"/>
          <w:b/>
          <w:bCs/>
          <w:lang w:val="zh-CN" w:eastAsia="zh-CN"/>
        </w:rPr>
        <w:t>资金计划及到位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该项目申报资金为</w:t>
      </w:r>
      <w:r>
        <w:rPr>
          <w:rFonts w:hint="eastAsia" w:ascii="仿宋_GB2312" w:hAnsi="宋体"/>
          <w:lang w:val="en-US" w:eastAsia="zh-CN"/>
        </w:rPr>
        <w:t>104万元整，我单位进行部门预算向财政申请资金，用于成品粮轮换差价款及搬运费等粮食相关经费开支，</w:t>
      </w:r>
      <w:r>
        <w:rPr>
          <w:rFonts w:hint="eastAsia" w:ascii="仿宋_GB2312" w:hAnsi="宋体"/>
          <w:lang w:val="zh-CN" w:eastAsia="zh-CN"/>
        </w:rPr>
        <w:t>该项目计划财政资金</w:t>
      </w:r>
      <w:r>
        <w:rPr>
          <w:rFonts w:hint="eastAsia" w:ascii="仿宋_GB2312" w:hAnsi="宋体"/>
          <w:lang w:val="en-US" w:eastAsia="zh-CN"/>
        </w:rPr>
        <w:t>104万元，实际到位资金104万元，到位率100%</w:t>
      </w:r>
      <w:r>
        <w:rPr>
          <w:rFonts w:hint="eastAsia" w:ascii="仿宋_GB2312" w:hAnsi="宋体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80" w:leftChars="0" w:firstLine="720" w:firstLineChars="0"/>
        <w:textAlignment w:val="auto"/>
        <w:rPr>
          <w:rFonts w:hint="eastAsia" w:ascii="楷体_GB2312" w:hAnsi="宋体" w:eastAsia="楷体_GB2312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2022年该项目资金预算104万元，支出104万元，无任何调整。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  <w:r>
        <w:rPr>
          <w:rFonts w:hint="eastAsia" w:ascii="仿宋_GB2312" w:hAnsi="宋体"/>
          <w:lang w:val="zh-CN"/>
        </w:rPr>
        <w:t>该项目资金严格按照财政财经管理制度规定使用，财务处理及时。规范。资料齐全、归档及时，无截留、挤占。挪用、套取、转移和浪费现象，无任何违规记录。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 w:eastAsia="zh-CN"/>
        </w:rPr>
        <w:t>该项目实施，我单位按照相关规定，将资金转至财政粮食专户资金，进行监督使用，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 w:eastAsia="zh-CN"/>
        </w:rPr>
        <w:t>该项目用于储备成品粮</w:t>
      </w:r>
      <w:r>
        <w:rPr>
          <w:rFonts w:hint="eastAsia" w:ascii="仿宋_GB2312" w:hAnsi="宋体"/>
          <w:lang w:val="en-US" w:eastAsia="zh-CN"/>
        </w:rPr>
        <w:t>200吨</w:t>
      </w:r>
      <w:r>
        <w:rPr>
          <w:rFonts w:hint="eastAsia" w:ascii="仿宋_GB2312" w:hAnsi="宋体"/>
          <w:lang w:val="zh-CN" w:eastAsia="zh-CN"/>
        </w:rPr>
        <w:t>轮换工作，对成品粮</w:t>
      </w:r>
      <w:r>
        <w:rPr>
          <w:rFonts w:hint="eastAsia" w:ascii="仿宋_GB2312" w:hAnsi="宋体"/>
          <w:lang w:val="en-US" w:eastAsia="zh-CN"/>
        </w:rPr>
        <w:t>200吨进行轮换1次，确保储备成品粮200吨大米数</w:t>
      </w:r>
      <w:r>
        <w:rPr>
          <w:rFonts w:hint="eastAsia" w:ascii="仿宋_GB2312" w:hAnsi="宋体"/>
          <w:lang w:val="en-US" w:eastAsia="zh-CN"/>
        </w:rPr>
        <w:t>量真实、质量良好、储存安全，未出现违规使用资金等情况。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为扎实推进依法管粮维护粮食流通的正常秩序，保持粮食市场的平稳运行，强化仓储管理，定期对应急成品粮进行轮换，</w:t>
      </w:r>
      <w:r>
        <w:rPr>
          <w:rFonts w:hint="eastAsia" w:ascii="仿宋_GB2312" w:hAnsi="宋体"/>
          <w:lang w:val="zh-CN" w:eastAsia="zh-CN"/>
        </w:rPr>
        <w:t>保障了县级储备粮油的储备与供应等各项工作，在突发事件情况下保障民生后勤保障工作。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问题及建议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4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存在的问题。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24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</w:pPr>
      <w:r>
        <w:rPr>
          <w:rFonts w:hint="eastAsia" w:ascii="仿宋_GB2312" w:hAnsi="宋体"/>
          <w:lang w:val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23F03F"/>
    <w:multiLevelType w:val="singleLevel"/>
    <w:tmpl w:val="E323F03F"/>
    <w:lvl w:ilvl="0" w:tentative="0">
      <w:start w:val="2"/>
      <w:numFmt w:val="decimal"/>
      <w:suff w:val="nothing"/>
      <w:lvlText w:val="%1．"/>
      <w:lvlJc w:val="left"/>
      <w:pPr>
        <w:ind w:left="-80"/>
      </w:pPr>
    </w:lvl>
  </w:abstractNum>
  <w:abstractNum w:abstractNumId="1">
    <w:nsid w:val="E822333D"/>
    <w:multiLevelType w:val="singleLevel"/>
    <w:tmpl w:val="E822333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E883DC8"/>
    <w:multiLevelType w:val="singleLevel"/>
    <w:tmpl w:val="EE883DC8"/>
    <w:lvl w:ilvl="0" w:tentative="0">
      <w:start w:val="1"/>
      <w:numFmt w:val="chineseCounting"/>
      <w:suff w:val="nothing"/>
      <w:lvlText w:val="（%1）"/>
      <w:lvlJc w:val="left"/>
      <w:pPr>
        <w:ind w:left="240"/>
      </w:pPr>
      <w:rPr>
        <w:rFonts w:hint="eastAsia"/>
      </w:rPr>
    </w:lvl>
  </w:abstractNum>
  <w:abstractNum w:abstractNumId="3">
    <w:nsid w:val="5C237E52"/>
    <w:multiLevelType w:val="singleLevel"/>
    <w:tmpl w:val="5C237E5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5C2C2C8A"/>
    <w:multiLevelType w:val="singleLevel"/>
    <w:tmpl w:val="5C2C2C8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0ODhiYWZhOGIxMzE2ZDk0ZmNhMzI0OGJkOTFhMjgifQ=="/>
  </w:docVars>
  <w:rsids>
    <w:rsidRoot w:val="291C455A"/>
    <w:rsid w:val="00E16FE2"/>
    <w:rsid w:val="066A3DD5"/>
    <w:rsid w:val="08B82D1E"/>
    <w:rsid w:val="0A173A74"/>
    <w:rsid w:val="0EDB478C"/>
    <w:rsid w:val="12D544CC"/>
    <w:rsid w:val="13405DEA"/>
    <w:rsid w:val="15860500"/>
    <w:rsid w:val="15CC1BB7"/>
    <w:rsid w:val="291C455A"/>
    <w:rsid w:val="30422D49"/>
    <w:rsid w:val="34BD6E42"/>
    <w:rsid w:val="35731BF7"/>
    <w:rsid w:val="36926D0C"/>
    <w:rsid w:val="3B6E0E96"/>
    <w:rsid w:val="42D31F27"/>
    <w:rsid w:val="4DAF2BCF"/>
    <w:rsid w:val="4DDB6F66"/>
    <w:rsid w:val="542E60FA"/>
    <w:rsid w:val="5BE663CF"/>
    <w:rsid w:val="5C81503C"/>
    <w:rsid w:val="62FB4E56"/>
    <w:rsid w:val="64BF218A"/>
    <w:rsid w:val="689A2A1B"/>
    <w:rsid w:val="73C60B68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866</Characters>
  <Lines>0</Lines>
  <Paragraphs>0</Paragraphs>
  <TotalTime>11</TotalTime>
  <ScaleCrop>false</ScaleCrop>
  <LinksUpToDate>false</LinksUpToDate>
  <CharactersWithSpaces>894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情话与狗</cp:lastModifiedBy>
  <dcterms:modified xsi:type="dcterms:W3CDTF">2023-06-14T06:57:45Z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19106FB9E8C44F679C87D914B0B67539_13</vt:lpwstr>
  </property>
</Properties>
</file>