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
    <w:p/>
    <w:p/>
    <w:p/>
    <w:p>
      <w:pPr>
        <w:rPr>
          <w:sz w:val="52"/>
          <w:szCs w:val="52"/>
        </w:rPr>
      </w:pPr>
    </w:p>
    <w:p>
      <w:pPr>
        <w:jc w:val="center"/>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t>峨边彝族自治县粮食和物资储备</w:t>
      </w:r>
    </w:p>
    <w:p>
      <w:pPr>
        <w:jc w:val="center"/>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t>中心部门（单位）</w:t>
      </w:r>
    </w:p>
    <w:p>
      <w:pPr>
        <w:jc w:val="center"/>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t>2023年部门预算</w:t>
      </w:r>
    </w:p>
    <w:p>
      <w:pPr>
        <w:jc w:val="center"/>
        <w:rPr>
          <w:rFonts w:hint="eastAsia" w:ascii="方正小标宋简体" w:hAnsi="方正小标宋简体" w:eastAsia="方正小标宋简体" w:cs="方正小标宋简体"/>
          <w:b w:val="0"/>
          <w:bCs w:val="0"/>
          <w:sz w:val="52"/>
          <w:szCs w:val="52"/>
          <w:lang w:val="en-US" w:eastAsia="zh-CN"/>
        </w:rPr>
      </w:pPr>
    </w:p>
    <w:p>
      <w:pPr>
        <w:jc w:val="both"/>
        <w:rPr>
          <w:rFonts w:hint="eastAsia" w:ascii="方正小标宋简体" w:hAnsi="方正小标宋简体" w:eastAsia="方正小标宋简体" w:cs="方正小标宋简体"/>
          <w:b w:val="0"/>
          <w:bCs w:val="0"/>
          <w:sz w:val="52"/>
          <w:szCs w:val="52"/>
          <w:lang w:val="en-US" w:eastAsia="zh-CN"/>
        </w:rPr>
      </w:pPr>
    </w:p>
    <w:p>
      <w:pPr>
        <w:jc w:val="both"/>
        <w:rPr>
          <w:rFonts w:hint="eastAsia" w:ascii="方正小标宋简体" w:hAnsi="方正小标宋简体" w:eastAsia="方正小标宋简体" w:cs="方正小标宋简体"/>
          <w:b w:val="0"/>
          <w:bCs w:val="0"/>
          <w:sz w:val="52"/>
          <w:szCs w:val="52"/>
          <w:lang w:val="en-US" w:eastAsia="zh-CN"/>
        </w:rPr>
      </w:pPr>
    </w:p>
    <w:p>
      <w:pPr>
        <w:jc w:val="both"/>
        <w:rPr>
          <w:rFonts w:hint="eastAsia" w:ascii="方正小标宋简体" w:hAnsi="方正小标宋简体" w:eastAsia="方正小标宋简体" w:cs="方正小标宋简体"/>
          <w:b w:val="0"/>
          <w:bCs w:val="0"/>
          <w:sz w:val="52"/>
          <w:szCs w:val="52"/>
          <w:lang w:val="en-US" w:eastAsia="zh-CN"/>
        </w:rPr>
      </w:pPr>
    </w:p>
    <w:p>
      <w:pPr>
        <w:jc w:val="both"/>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52"/>
          <w:szCs w:val="52"/>
          <w:lang w:val="en-US" w:eastAsia="zh-CN"/>
        </w:rPr>
        <w:t xml:space="preserve">  </w:t>
      </w:r>
      <w:r>
        <w:rPr>
          <w:rFonts w:hint="eastAsia" w:ascii="方正小标宋简体" w:hAnsi="方正小标宋简体" w:eastAsia="方正小标宋简体" w:cs="方正小标宋简体"/>
          <w:b w:val="0"/>
          <w:bCs w:val="0"/>
          <w:sz w:val="32"/>
          <w:szCs w:val="32"/>
          <w:lang w:val="en-US" w:eastAsia="zh-CN"/>
        </w:rPr>
        <w:t xml:space="preserve">    单位(签章)：峨边彝族自治县粮食和物资储备中心</w:t>
      </w:r>
    </w:p>
    <w:p>
      <w:pPr>
        <w:jc w:val="both"/>
        <w:rPr>
          <w:rFonts w:hint="eastAsia" w:ascii="方正小标宋简体" w:hAnsi="方正小标宋简体" w:eastAsia="方正小标宋简体" w:cs="方正小标宋简体"/>
          <w:b w:val="0"/>
          <w:bCs w:val="0"/>
          <w:sz w:val="32"/>
          <w:szCs w:val="32"/>
          <w:lang w:val="en-US" w:eastAsia="zh-CN"/>
        </w:rPr>
      </w:pPr>
    </w:p>
    <w:p>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2023年 3 月13  日</w:t>
      </w:r>
    </w:p>
    <w:p>
      <w:pPr>
        <w:jc w:val="both"/>
        <w:rPr>
          <w:rFonts w:hint="eastAsia"/>
          <w:b/>
          <w:bCs/>
          <w:sz w:val="32"/>
          <w:szCs w:val="32"/>
          <w:lang w:val="en-US" w:eastAsia="zh-CN"/>
        </w:rPr>
      </w:pPr>
    </w:p>
    <w:p>
      <w:pPr>
        <w:pStyle w:val="2"/>
        <w:rPr>
          <w:rFonts w:hint="eastAsia"/>
          <w:lang w:val="en-US" w:eastAsia="zh-CN"/>
        </w:rPr>
      </w:pPr>
    </w:p>
    <w:p>
      <w:pPr>
        <w:jc w:val="both"/>
        <w:rPr>
          <w:rFonts w:hint="eastAsia"/>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lang w:val="en-US" w:eastAsia="zh-CN"/>
        </w:rPr>
      </w:pPr>
      <w:r>
        <w:rPr>
          <w:rFonts w:hint="eastAsia" w:ascii="黑体" w:hAnsi="黑体" w:eastAsia="黑体" w:cs="黑体"/>
          <w:b w:val="0"/>
          <w:bCs w:val="0"/>
          <w:sz w:val="32"/>
          <w:szCs w:val="32"/>
          <w:lang w:val="en-US" w:eastAsia="zh-CN"/>
        </w:rPr>
        <w:t>目     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粮储中心概况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第二部分 粮储中心2023年部门预算表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第三部分 粮储中心2023 年部门预算情况说明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第四部分 名词解释</w:t>
      </w:r>
    </w:p>
    <w:p>
      <w:pPr>
        <w:jc w:val="both"/>
        <w:rPr>
          <w:rFonts w:hint="default"/>
          <w:b/>
          <w:bCs/>
          <w:sz w:val="52"/>
          <w:szCs w:val="52"/>
          <w:lang w:val="en-US" w:eastAsia="zh-CN"/>
        </w:rPr>
      </w:pPr>
    </w:p>
    <w:p>
      <w:pPr>
        <w:pStyle w:val="2"/>
        <w:jc w:val="both"/>
        <w:rPr>
          <w:rFonts w:hint="default"/>
          <w:lang w:val="en-US" w:eastAsia="zh-CN"/>
        </w:rPr>
      </w:pPr>
    </w:p>
    <w:p>
      <w:pPr>
        <w:jc w:val="center"/>
        <w:rPr>
          <w:rFonts w:hint="default"/>
          <w:b/>
          <w:bCs/>
          <w:sz w:val="52"/>
          <w:szCs w:val="52"/>
          <w:lang w:val="en-US" w:eastAsia="zh-CN"/>
        </w:rPr>
      </w:pPr>
    </w:p>
    <w:p>
      <w:pPr>
        <w:numPr>
          <w:ilvl w:val="0"/>
          <w:numId w:val="2"/>
        </w:numPr>
        <w:jc w:val="center"/>
        <w:rPr>
          <w:rFonts w:hint="default"/>
          <w:b/>
          <w:bCs/>
          <w:sz w:val="52"/>
          <w:szCs w:val="52"/>
          <w:lang w:val="en-US" w:eastAsia="zh-CN"/>
        </w:rPr>
      </w:pPr>
      <w:r>
        <w:rPr>
          <w:rFonts w:hint="eastAsia"/>
          <w:b/>
          <w:bCs/>
          <w:sz w:val="52"/>
          <w:szCs w:val="52"/>
          <w:lang w:val="en-US" w:eastAsia="zh-CN"/>
        </w:rPr>
        <w:t>峨边彝族自治县粮食</w:t>
      </w:r>
    </w:p>
    <w:p>
      <w:pPr>
        <w:numPr>
          <w:ilvl w:val="-1"/>
          <w:numId w:val="0"/>
        </w:numPr>
        <w:jc w:val="center"/>
        <w:rPr>
          <w:rFonts w:hint="default"/>
          <w:b/>
          <w:bCs/>
          <w:sz w:val="52"/>
          <w:szCs w:val="52"/>
          <w:lang w:val="en-US" w:eastAsia="zh-CN"/>
        </w:rPr>
      </w:pPr>
      <w:r>
        <w:rPr>
          <w:rFonts w:hint="eastAsia"/>
          <w:b/>
          <w:bCs/>
          <w:sz w:val="52"/>
          <w:szCs w:val="52"/>
          <w:lang w:val="en-US" w:eastAsia="zh-CN"/>
        </w:rPr>
        <w:t>和储备中心</w:t>
      </w:r>
      <w:r>
        <w:rPr>
          <w:rFonts w:hint="default"/>
          <w:b/>
          <w:bCs/>
          <w:sz w:val="52"/>
          <w:szCs w:val="52"/>
          <w:lang w:val="en-US" w:eastAsia="zh-CN"/>
        </w:rPr>
        <w:t>概况</w:t>
      </w:r>
    </w:p>
    <w:p>
      <w:pPr>
        <w:pStyle w:val="2"/>
        <w:rPr>
          <w:rFonts w:hint="default"/>
          <w:lang w:val="en-US" w:eastAsia="zh-CN"/>
        </w:rPr>
      </w:pPr>
    </w:p>
    <w:p>
      <w:pP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一、基本职能及主要工作</w:t>
      </w:r>
    </w:p>
    <w:p>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Style w:val="7"/>
          <w:rFonts w:hint="eastAsia" w:ascii="仿宋_GB2312" w:hAnsi="仿宋_GB2312" w:eastAsia="仿宋_GB2312" w:cs="仿宋_GB2312"/>
          <w:b w:val="0"/>
          <w:bCs w:val="0"/>
          <w:i w:val="0"/>
          <w:iCs w:val="0"/>
          <w:caps w:val="0"/>
          <w:spacing w:val="0"/>
          <w:sz w:val="32"/>
          <w:szCs w:val="32"/>
          <w:shd w:val="clear"/>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职能简介：</w:t>
      </w:r>
      <w:r>
        <w:rPr>
          <w:rStyle w:val="7"/>
          <w:rFonts w:hint="eastAsia" w:ascii="仿宋_GB2312" w:hAnsi="仿宋_GB2312" w:eastAsia="仿宋_GB2312" w:cs="仿宋_GB2312"/>
          <w:b w:val="0"/>
          <w:bCs w:val="0"/>
          <w:i w:val="0"/>
          <w:iCs w:val="0"/>
          <w:caps w:val="0"/>
          <w:spacing w:val="0"/>
          <w:sz w:val="32"/>
          <w:szCs w:val="32"/>
          <w:shd w:val="clear"/>
        </w:rPr>
        <w:t>峨边彝族自治县粮食和物资储备中心为峨边县政府直属参公管理事业单位，主要负责全县粮食流通宏观调控，依法加强对全县粮食流通的监管；履行粮食监测预警和应急责任，组织指导全县粮食系统统计工作；履行地方储备粮行政管理责任，指导全县粮食储备体系建设；负责全县粮食购销、储存和政策性用粮质量安全；制订粮食流通管理条例等工作。</w:t>
      </w:r>
    </w:p>
    <w:p>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年重点工作任务介绍：</w:t>
      </w:r>
      <w:r>
        <w:rPr>
          <w:rFonts w:hint="eastAsia" w:ascii="仿宋_GB2312" w:hAnsi="仿宋_GB2312" w:eastAsia="仿宋_GB2312" w:cs="仿宋_GB2312"/>
          <w:color w:val="000000"/>
          <w:kern w:val="0"/>
          <w:sz w:val="32"/>
          <w:szCs w:val="32"/>
          <w:lang w:bidi="ar"/>
        </w:rPr>
        <w:t>2023年是全面贯彻落实党的二十大精神开局之年 。县粮食和物资储备中心将坚持以习近平新时代中国特色社会主义思想</w:t>
      </w:r>
      <w:r>
        <w:rPr>
          <w:rFonts w:hint="eastAsia" w:ascii="仿宋_GB2312" w:hAnsi="仿宋_GB2312" w:eastAsia="仿宋_GB2312" w:cs="仿宋_GB2312"/>
          <w:color w:val="000000"/>
          <w:kern w:val="0"/>
          <w:sz w:val="32"/>
          <w:szCs w:val="32"/>
          <w:lang w:eastAsia="zh-CN" w:bidi="ar"/>
        </w:rPr>
        <w:t>为</w:t>
      </w:r>
      <w:r>
        <w:rPr>
          <w:rFonts w:hint="eastAsia" w:ascii="仿宋_GB2312" w:hAnsi="仿宋_GB2312" w:eastAsia="仿宋_GB2312" w:cs="仿宋_GB2312"/>
          <w:color w:val="000000"/>
          <w:kern w:val="0"/>
          <w:sz w:val="32"/>
          <w:szCs w:val="32"/>
          <w:lang w:bidi="ar"/>
        </w:rPr>
        <w:t>指导，全面贯彻党的二十大精神，根据</w:t>
      </w:r>
      <w:r>
        <w:rPr>
          <w:rFonts w:hint="eastAsia" w:ascii="仿宋_GB2312" w:hAnsi="仿宋_GB2312" w:eastAsia="仿宋_GB2312" w:cs="仿宋_GB2312"/>
          <w:color w:val="000000"/>
          <w:kern w:val="0"/>
          <w:sz w:val="32"/>
          <w:szCs w:val="32"/>
          <w:lang w:eastAsia="zh-CN" w:bidi="ar"/>
        </w:rPr>
        <w:t>中央</w:t>
      </w:r>
      <w:r>
        <w:rPr>
          <w:rFonts w:hint="eastAsia" w:ascii="仿宋_GB2312" w:hAnsi="仿宋_GB2312" w:eastAsia="仿宋_GB2312" w:cs="仿宋_GB2312"/>
          <w:color w:val="000000"/>
          <w:kern w:val="0"/>
          <w:sz w:val="32"/>
          <w:szCs w:val="32"/>
          <w:lang w:bidi="ar"/>
        </w:rPr>
        <w:t>坚持稳中求进工作总基调，</w:t>
      </w:r>
      <w:r>
        <w:rPr>
          <w:rFonts w:hint="eastAsia" w:ascii="仿宋_GB2312" w:hAnsi="仿宋_GB2312" w:eastAsia="仿宋_GB2312" w:cs="仿宋_GB2312"/>
          <w:color w:val="000000"/>
          <w:kern w:val="0"/>
          <w:sz w:val="32"/>
          <w:szCs w:val="32"/>
          <w:lang w:eastAsia="zh-CN" w:bidi="ar"/>
        </w:rPr>
        <w:t>按照</w:t>
      </w:r>
      <w:r>
        <w:rPr>
          <w:rFonts w:hint="eastAsia" w:ascii="仿宋_GB2312" w:hAnsi="仿宋_GB2312" w:eastAsia="仿宋_GB2312" w:cs="仿宋_GB2312"/>
          <w:color w:val="000000"/>
          <w:kern w:val="0"/>
          <w:sz w:val="32"/>
          <w:szCs w:val="32"/>
          <w:lang w:bidi="ar"/>
        </w:rPr>
        <w:t>省委、市委</w:t>
      </w:r>
      <w:r>
        <w:rPr>
          <w:rFonts w:hint="eastAsia" w:ascii="仿宋_GB2312" w:hAnsi="仿宋_GB2312" w:eastAsia="仿宋_GB2312" w:cs="仿宋_GB2312"/>
          <w:color w:val="000000"/>
          <w:kern w:val="0"/>
          <w:sz w:val="32"/>
          <w:szCs w:val="32"/>
          <w:lang w:eastAsia="zh-CN" w:bidi="ar"/>
        </w:rPr>
        <w:t>决策部署，落实</w:t>
      </w:r>
      <w:r>
        <w:rPr>
          <w:rFonts w:hint="eastAsia" w:ascii="仿宋_GB2312" w:hAnsi="仿宋_GB2312" w:eastAsia="仿宋_GB2312" w:cs="仿宋_GB2312"/>
          <w:color w:val="000000"/>
          <w:kern w:val="0"/>
          <w:sz w:val="32"/>
          <w:szCs w:val="32"/>
          <w:lang w:bidi="ar"/>
        </w:rPr>
        <w:t>县委九届四次全会精神</w:t>
      </w:r>
      <w:r>
        <w:rPr>
          <w:rFonts w:hint="eastAsia" w:ascii="仿宋_GB2312" w:hAnsi="仿宋_GB2312" w:eastAsia="仿宋_GB2312" w:cs="仿宋_GB2312"/>
          <w:color w:val="000000"/>
          <w:kern w:val="0"/>
          <w:sz w:val="32"/>
          <w:szCs w:val="32"/>
          <w:lang w:eastAsia="zh-CN" w:bidi="ar"/>
        </w:rPr>
        <w:t>和决定</w:t>
      </w:r>
      <w:r>
        <w:rPr>
          <w:rFonts w:hint="eastAsia" w:ascii="仿宋_GB2312" w:hAnsi="仿宋_GB2312" w:eastAsia="仿宋_GB2312" w:cs="仿宋_GB2312"/>
          <w:color w:val="000000"/>
          <w:kern w:val="0"/>
          <w:sz w:val="32"/>
          <w:szCs w:val="32"/>
          <w:lang w:bidi="ar"/>
        </w:rPr>
        <w:t>，完整、准确、全面贯彻新发展理念，加快构建新发展格局中，着力推动高质量发展，统筹发展和安全，着力补短板、强弱项、固底板、扬优势，切实增强粮食安全和应急物资保障能力</w:t>
      </w:r>
      <w:r>
        <w:rPr>
          <w:rFonts w:hint="eastAsia" w:ascii="仿宋_GB2312" w:hAnsi="仿宋_GB2312" w:eastAsia="仿宋_GB2312" w:cs="仿宋_GB2312"/>
          <w:color w:val="000000"/>
          <w:kern w:val="0"/>
          <w:sz w:val="32"/>
          <w:szCs w:val="32"/>
          <w:lang w:eastAsia="zh-CN" w:bidi="ar"/>
        </w:rPr>
        <w:t>，为奋力建设民族地区中国式现代化先行区提供粮食安全和应急物资保障</w:t>
      </w:r>
      <w:r>
        <w:rPr>
          <w:rFonts w:hint="eastAsia" w:ascii="仿宋_GB2312" w:hAnsi="仿宋_GB2312"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、全力做好保供稳价，服务经济发展和社会稳定大局</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风险预判和战略预置，制定多场景的应对预案，用足用好政策工具箱，做好监测预警、形势分析和粮食储备吞吐、预期引导等工作，保持粮食市场平稳。一是加强粮食生产情况监测，及时启动最低收购执行方案，维护种粮积极性。二是建立粮食供市场监测预警机制，密切监测粮食市场动态，及时发布相关信息，加强宣传解读，稳定粮食市场预期。三是做好政策性粮食投放准备，建立健全全县粮食应急预案体系，编制粮食应急调运计划和实施方案，建立区域联动保障机制，增强市场供给稳定保障能力。</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守住管好“天下粮仓”，立足职能夯实粮食安全基石</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始终绷紧粮食安全这根弦，坚持问题导向和目标导向，全面落实粮食安全党政同责，守住关口、护好粮仓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充分发挥粮食安全党政同责考核的“指挥棒”作用，不断完善粮食“产购储加销”协同保障机制。</w:t>
      </w:r>
      <w:r>
        <w:rPr>
          <w:rFonts w:hint="eastAsia" w:ascii="仿宋_GB2312" w:hAnsi="仿宋_GB2312" w:eastAsia="仿宋_GB2312" w:cs="仿宋_GB2312"/>
          <w:sz w:val="32"/>
          <w:szCs w:val="32"/>
          <w:lang w:eastAsia="zh-CN"/>
        </w:rPr>
        <w:t>深化巩固放大专项整治成效，严查涉粮涉储违法违规行为。推进粮库信息化提升建设，优化平台监管功能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持续深化粮食节约行动，不断推广使用绿色仓储技术，探索推进优质粮食工程。结合实际实施“六大提升行动”项目，多渠道增强粮食安全保障能力。</w:t>
      </w:r>
      <w:r>
        <w:rPr>
          <w:rFonts w:hint="eastAsia" w:ascii="仿宋_GB2312" w:hAnsi="仿宋_GB2312" w:eastAsia="仿宋_GB2312" w:cs="仿宋_GB2312"/>
          <w:sz w:val="32"/>
          <w:szCs w:val="32"/>
        </w:rPr>
        <w:t>进一步保障粮食质量安全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rPr>
        <w:t>优化部门协作机制，加强信息共享，扎实抓好粮食生产、流通、加工、存储、消费各环节监督指导工作补齐粮食安全保障工作短板，</w:t>
      </w:r>
      <w:r>
        <w:rPr>
          <w:rFonts w:hint="eastAsia" w:ascii="仿宋_GB2312" w:hAnsi="仿宋_GB2312" w:eastAsia="仿宋_GB2312" w:cs="仿宋_GB2312"/>
          <w:color w:val="000000"/>
          <w:kern w:val="0"/>
          <w:sz w:val="32"/>
          <w:szCs w:val="32"/>
          <w:lang w:eastAsia="zh-CN"/>
        </w:rPr>
        <w:t>建立</w:t>
      </w:r>
      <w:r>
        <w:rPr>
          <w:rFonts w:hint="eastAsia" w:ascii="仿宋_GB2312" w:hAnsi="仿宋_GB2312" w:eastAsia="仿宋_GB2312" w:cs="仿宋_GB2312"/>
          <w:color w:val="000000"/>
          <w:kern w:val="0"/>
          <w:sz w:val="32"/>
          <w:szCs w:val="32"/>
        </w:rPr>
        <w:t>健全从田间到餐桌全过程可追溯的粮食安全质量安全检测体系。</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完善储备体系，</w:t>
      </w:r>
      <w:r>
        <w:rPr>
          <w:rFonts w:hint="eastAsia" w:ascii="楷体_GB2312" w:hAnsi="楷体_GB2312" w:eastAsia="楷体_GB2312" w:cs="楷体_GB2312"/>
          <w:sz w:val="32"/>
          <w:szCs w:val="32"/>
          <w:lang w:eastAsia="zh-CN"/>
        </w:rPr>
        <w:t>全面提升政策性粮食</w:t>
      </w:r>
      <w:r>
        <w:rPr>
          <w:rFonts w:hint="eastAsia" w:ascii="楷体_GB2312" w:hAnsi="楷体_GB2312" w:eastAsia="楷体_GB2312" w:cs="楷体_GB2312"/>
          <w:sz w:val="32"/>
          <w:szCs w:val="32"/>
        </w:rPr>
        <w:t>储备</w:t>
      </w:r>
      <w:r>
        <w:rPr>
          <w:rFonts w:hint="eastAsia" w:ascii="楷体_GB2312" w:hAnsi="楷体_GB2312" w:eastAsia="楷体_GB2312" w:cs="楷体_GB2312"/>
          <w:sz w:val="32"/>
          <w:szCs w:val="32"/>
          <w:lang w:eastAsia="zh-CN"/>
        </w:rPr>
        <w:t>能力</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指导大闰粮油公司不断完善管理体系，提升管理水平。优化政策性储粮轮换、储存管理运行机制，</w:t>
      </w:r>
      <w:r>
        <w:rPr>
          <w:rFonts w:hint="eastAsia" w:ascii="仿宋_GB2312" w:hAnsi="仿宋_GB2312" w:eastAsia="仿宋_GB2312" w:cs="仿宋_GB2312"/>
          <w:sz w:val="32"/>
          <w:szCs w:val="32"/>
        </w:rPr>
        <w:t>完成县级储备</w:t>
      </w:r>
      <w:r>
        <w:rPr>
          <w:rFonts w:hint="eastAsia" w:ascii="仿宋_GB2312" w:hAnsi="仿宋_GB2312" w:eastAsia="仿宋_GB2312" w:cs="仿宋_GB2312"/>
          <w:sz w:val="32"/>
          <w:szCs w:val="32"/>
          <w:lang w:eastAsia="zh-CN"/>
        </w:rPr>
        <w:t>成品</w:t>
      </w:r>
      <w:r>
        <w:rPr>
          <w:rFonts w:hint="eastAsia" w:ascii="仿宋_GB2312" w:hAnsi="仿宋_GB2312" w:eastAsia="仿宋_GB2312" w:cs="仿宋_GB2312"/>
          <w:sz w:val="32"/>
          <w:szCs w:val="32"/>
        </w:rPr>
        <w:t>粮</w:t>
      </w:r>
      <w:r>
        <w:rPr>
          <w:rFonts w:hint="eastAsia" w:ascii="仿宋_GB2312" w:hAnsi="仿宋_GB2312" w:eastAsia="仿宋_GB2312" w:cs="仿宋_GB2312"/>
          <w:sz w:val="32"/>
          <w:szCs w:val="32"/>
          <w:lang w:eastAsia="zh-CN"/>
        </w:rPr>
        <w:t>食</w:t>
      </w:r>
      <w:r>
        <w:rPr>
          <w:rFonts w:hint="eastAsia" w:ascii="仿宋_GB2312" w:hAnsi="仿宋_GB2312" w:eastAsia="仿宋_GB2312" w:cs="仿宋_GB2312"/>
          <w:sz w:val="32"/>
          <w:szCs w:val="32"/>
        </w:rPr>
        <w:t>和成品油轮换</w:t>
      </w:r>
      <w:r>
        <w:rPr>
          <w:rFonts w:hint="eastAsia" w:ascii="仿宋_GB2312" w:hAnsi="仿宋_GB2312" w:eastAsia="仿宋_GB2312" w:cs="仿宋_GB2312"/>
          <w:sz w:val="32"/>
          <w:szCs w:val="32"/>
          <w:lang w:eastAsia="zh-CN"/>
        </w:rPr>
        <w:t>任务。加强库房维护管理，合理统筹安排好储存空间，及时维修维护储存设施设备，强化粮库管理人员业务培训，做好政策性粮食增储准备工作。积极向上争取粮食质量速检能力提升项目，加强大闰粮油公司粮食储存质量保障能力。</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eastAsia="zh-CN"/>
        </w:rPr>
        <w:t>、不断</w:t>
      </w:r>
      <w:r>
        <w:rPr>
          <w:rFonts w:hint="eastAsia" w:ascii="楷体_GB2312" w:hAnsi="楷体_GB2312" w:eastAsia="楷体_GB2312" w:cs="楷体_GB2312"/>
          <w:sz w:val="32"/>
          <w:szCs w:val="32"/>
        </w:rPr>
        <w:t>完善体制机制，推进粮食和物资储备治理现代化</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提升</w:t>
      </w:r>
      <w:r>
        <w:rPr>
          <w:rFonts w:hint="eastAsia" w:ascii="仿宋_GB2312" w:hAnsi="仿宋_GB2312" w:eastAsia="仿宋_GB2312" w:cs="仿宋_GB2312"/>
          <w:sz w:val="32"/>
          <w:szCs w:val="32"/>
        </w:rPr>
        <w:t>制度保障和制度实施力度，强化科技和人才支撑，进一步筑牢保证粮食和物资储备安全的基础。</w:t>
      </w:r>
      <w:r>
        <w:rPr>
          <w:rFonts w:hint="eastAsia" w:ascii="仿宋_GB2312" w:hAnsi="仿宋_GB2312" w:eastAsia="仿宋_GB2312" w:cs="仿宋_GB2312"/>
          <w:sz w:val="32"/>
          <w:szCs w:val="32"/>
          <w:lang w:eastAsia="zh-CN"/>
        </w:rPr>
        <w:t>制定粮食储备规划和计划，确保有序完成储粮任务。推进战略储备和应急储备管理改革，逐步建立全县各项储备任务的集中一体化管理机制。落地落</w:t>
      </w:r>
      <w:r>
        <w:rPr>
          <w:rFonts w:hint="eastAsia" w:ascii="仿宋_GB2312" w:hAnsi="仿宋_GB2312" w:eastAsia="仿宋_GB2312" w:cs="仿宋_GB2312"/>
          <w:color w:val="auto"/>
          <w:sz w:val="32"/>
          <w:szCs w:val="32"/>
          <w:lang w:eastAsia="zh-CN"/>
        </w:rPr>
        <w:t>实《县级储备粮管理暂行办法》《县级储备粮轮换管理暂行办法》，</w:t>
      </w:r>
      <w:r>
        <w:rPr>
          <w:rFonts w:hint="eastAsia" w:ascii="仿宋_GB2312" w:hAnsi="仿宋_GB2312" w:eastAsia="仿宋_GB2312" w:cs="仿宋_GB2312"/>
          <w:sz w:val="32"/>
          <w:szCs w:val="32"/>
          <w:lang w:eastAsia="zh-CN"/>
        </w:rPr>
        <w:t>完善县级应急物资管理制度建设。采取多种形式引进人才、培养人才，推进人才兴粮兴储。建立健全内控机制，加强系统治理，加强风险管控。全面清理粮储系统国有资产，盘活用好闲置资产。</w:t>
      </w:r>
    </w:p>
    <w:p>
      <w:pPr>
        <w:keepNext w:val="0"/>
        <w:keepLines w:val="0"/>
        <w:pageBreakBefore w:val="0"/>
        <w:kinsoku/>
        <w:wordWrap/>
        <w:overflowPunct/>
        <w:topLinePunct w:val="0"/>
        <w:autoSpaceDE/>
        <w:autoSpaceDN/>
        <w:bidi w:val="0"/>
        <w:adjustRightInd/>
        <w:snapToGrid/>
        <w:spacing w:before="0" w:line="60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做好应急保障，坚守安全发展底线</w:t>
      </w:r>
    </w:p>
    <w:p>
      <w:pPr>
        <w:keepNext w:val="0"/>
        <w:keepLines w:val="0"/>
        <w:pageBreakBefore w:val="0"/>
        <w:kinsoku/>
        <w:wordWrap/>
        <w:overflowPunct/>
        <w:topLinePunct w:val="0"/>
        <w:autoSpaceDE/>
        <w:autoSpaceDN/>
        <w:bidi w:val="0"/>
        <w:adjustRightInd/>
        <w:snapToGrid/>
        <w:spacing w:before="10" w:line="600" w:lineRule="exact"/>
        <w:ind w:left="0" w:leftChars="0" w:right="38" w:rightChars="18"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lang w:val="en-US" w:eastAsia="zh-CN"/>
        </w:rPr>
        <w:t>1+3+N储备库项目建设，积极向上争取资金启动县级物资储备库建设项目，加快推进各行业应急物资集中储存。</w:t>
      </w:r>
      <w:r>
        <w:rPr>
          <w:rFonts w:hint="eastAsia" w:ascii="仿宋_GB2312" w:hAnsi="仿宋_GB2312" w:eastAsia="仿宋_GB2312" w:cs="仿宋_GB2312"/>
          <w:sz w:val="32"/>
          <w:szCs w:val="32"/>
        </w:rPr>
        <w:t>强化储备粮油和物资日常管理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做实做细责任落实、预案完善、储备管理等日常工作。</w:t>
      </w:r>
      <w:r>
        <w:rPr>
          <w:rFonts w:hint="eastAsia" w:ascii="仿宋_GB2312" w:hAnsi="仿宋_GB2312" w:eastAsia="仿宋_GB2312" w:cs="仿宋_GB2312"/>
          <w:color w:val="000000"/>
          <w:kern w:val="0"/>
          <w:sz w:val="32"/>
          <w:szCs w:val="32"/>
        </w:rPr>
        <w:t>建立健全全县粮食应急预案体系，编制粮食应急调运计划和实施方案，建立区域联动保障机制，</w:t>
      </w:r>
      <w:r>
        <w:rPr>
          <w:rFonts w:hint="eastAsia" w:ascii="仿宋_GB2312" w:hAnsi="仿宋_GB2312" w:eastAsia="仿宋_GB2312" w:cs="仿宋_GB2312"/>
          <w:color w:val="000000"/>
          <w:kern w:val="0"/>
          <w:sz w:val="32"/>
          <w:szCs w:val="32"/>
          <w:lang w:eastAsia="zh-CN"/>
        </w:rPr>
        <w:t>提高应急网点队伍能力</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推进储备仓库安全治理提升三年行动。</w:t>
      </w:r>
      <w:r>
        <w:rPr>
          <w:rFonts w:hint="eastAsia" w:ascii="仿宋_GB2312" w:hAnsi="仿宋_GB2312" w:eastAsia="仿宋_GB2312" w:cs="仿宋_GB2312"/>
          <w:sz w:val="32"/>
          <w:szCs w:val="32"/>
        </w:rPr>
        <w:t>以粮油仓储作业设施设备为重点，建立“谁检查、谁负责”工作机制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落实防护器材工具配备、作业人员岗前教育，加强人员出入库、粮食进出仓和熏蒸作业等关键环节安全监管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严格落实消防安全责任，</w:t>
      </w:r>
      <w:r>
        <w:rPr>
          <w:rFonts w:hint="eastAsia" w:ascii="仿宋_GB2312" w:hAnsi="仿宋_GB2312" w:eastAsia="仿宋_GB2312" w:cs="仿宋_GB2312"/>
          <w:sz w:val="32"/>
          <w:szCs w:val="32"/>
          <w:lang w:eastAsia="zh-CN"/>
        </w:rPr>
        <w:t>动态进行隐患排查，</w:t>
      </w:r>
      <w:r>
        <w:rPr>
          <w:rFonts w:hint="eastAsia" w:ascii="仿宋_GB2312" w:hAnsi="仿宋_GB2312" w:eastAsia="仿宋_GB2312" w:cs="仿宋_GB2312"/>
          <w:sz w:val="32"/>
          <w:szCs w:val="32"/>
        </w:rPr>
        <w:t>组织开展实战演练和人员避险自救训练，提升应急救援处置能力和水平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eastAsia="zh-CN"/>
        </w:rPr>
        <w:t>政策性储备粮食和应急物资和</w:t>
      </w:r>
      <w:r>
        <w:rPr>
          <w:rFonts w:hint="eastAsia" w:ascii="仿宋_GB2312" w:hAnsi="仿宋_GB2312" w:eastAsia="仿宋_GB2312" w:cs="仿宋_GB2312"/>
          <w:sz w:val="32"/>
          <w:szCs w:val="32"/>
        </w:rPr>
        <w:t>储得好、调得快、用得</w:t>
      </w:r>
      <w:r>
        <w:rPr>
          <w:rFonts w:hint="eastAsia" w:ascii="仿宋_GB2312" w:hAnsi="仿宋_GB2312" w:eastAsia="仿宋_GB2312" w:cs="仿宋_GB2312"/>
          <w:sz w:val="32"/>
          <w:szCs w:val="32"/>
          <w:lang w:eastAsia="zh-CN"/>
        </w:rPr>
        <w:t>上。</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全面加强党的建设，落实党的全面领导</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一是坚定政治站位，强化</w:t>
      </w:r>
      <w:r>
        <w:rPr>
          <w:rFonts w:hint="eastAsia" w:ascii="仿宋_GB2312" w:hAnsi="仿宋_GB2312" w:eastAsia="仿宋_GB2312" w:cs="仿宋_GB2312"/>
          <w:b/>
          <w:bCs/>
          <w:sz w:val="32"/>
          <w:szCs w:val="32"/>
          <w:lang w:eastAsia="zh-CN"/>
        </w:rPr>
        <w:t>政治</w:t>
      </w:r>
      <w:r>
        <w:rPr>
          <w:rFonts w:hint="eastAsia" w:ascii="仿宋_GB2312" w:hAnsi="仿宋_GB2312" w:eastAsia="仿宋_GB2312" w:cs="仿宋_GB2312"/>
          <w:b/>
          <w:bCs/>
          <w:sz w:val="32"/>
          <w:szCs w:val="32"/>
        </w:rPr>
        <w:t>学习教育。</w:t>
      </w:r>
      <w:r>
        <w:rPr>
          <w:rFonts w:hint="eastAsia" w:ascii="仿宋_GB2312" w:hAnsi="仿宋_GB2312" w:eastAsia="仿宋_GB2312" w:cs="仿宋_GB2312"/>
          <w:sz w:val="32"/>
          <w:szCs w:val="32"/>
        </w:rPr>
        <w:t>深入学习党的二十大精神和习近平新时代中国特色社会主义思想，用新的思想和理论加强党建工</w:t>
      </w:r>
      <w:r>
        <w:rPr>
          <w:rFonts w:hint="eastAsia" w:ascii="仿宋_GB2312" w:hAnsi="仿宋_GB2312" w:eastAsia="仿宋_GB2312" w:cs="仿宋_GB2312"/>
          <w:sz w:val="32"/>
          <w:szCs w:val="32"/>
          <w:lang w:eastAsia="zh-CN"/>
        </w:rPr>
        <w:t>作。规范党组运行机制，建立健全党组运行规则和议事规则。加强机关支部建设，及时接转退休党员、流动党员组织关系，全面规范组织生活。</w:t>
      </w: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是坚持党管干部</w:t>
      </w:r>
      <w:r>
        <w:rPr>
          <w:rFonts w:hint="eastAsia" w:ascii="仿宋_GB2312" w:hAnsi="仿宋_GB2312" w:eastAsia="仿宋_GB2312" w:cs="仿宋_GB2312"/>
          <w:b/>
          <w:bCs/>
          <w:sz w:val="32"/>
          <w:szCs w:val="32"/>
        </w:rPr>
        <w:t>，强化队伍</w:t>
      </w:r>
      <w:r>
        <w:rPr>
          <w:rFonts w:hint="eastAsia" w:ascii="仿宋_GB2312" w:hAnsi="仿宋_GB2312" w:eastAsia="仿宋_GB2312" w:cs="仿宋_GB2312"/>
          <w:b/>
          <w:bCs/>
          <w:sz w:val="32"/>
          <w:szCs w:val="32"/>
          <w:lang w:eastAsia="zh-CN"/>
        </w:rPr>
        <w:t>能力</w:t>
      </w:r>
      <w:r>
        <w:rPr>
          <w:rFonts w:hint="eastAsia" w:ascii="仿宋_GB2312" w:hAnsi="仿宋_GB2312" w:eastAsia="仿宋_GB2312" w:cs="仿宋_GB2312"/>
          <w:b/>
          <w:bCs/>
          <w:sz w:val="32"/>
          <w:szCs w:val="32"/>
        </w:rPr>
        <w:t>建设。</w:t>
      </w:r>
      <w:r>
        <w:rPr>
          <w:rFonts w:hint="eastAsia" w:ascii="仿宋_GB2312" w:hAnsi="仿宋_GB2312" w:eastAsia="仿宋_GB2312" w:cs="仿宋_GB2312"/>
          <w:sz w:val="32"/>
          <w:szCs w:val="32"/>
          <w:lang w:eastAsia="zh-CN"/>
        </w:rPr>
        <w:t>严肃政治纪律和政治规矩，落实重大事项报告制度和机关各项管理制度，切实转变党员形象、干部作风。</w:t>
      </w:r>
      <w:r>
        <w:rPr>
          <w:rFonts w:hint="eastAsia" w:ascii="仿宋_GB2312" w:hAnsi="仿宋_GB2312" w:eastAsia="仿宋_GB2312" w:cs="仿宋_GB2312"/>
          <w:sz w:val="32"/>
          <w:szCs w:val="32"/>
        </w:rPr>
        <w:t>实施能力提升行动</w:t>
      </w:r>
      <w:r>
        <w:rPr>
          <w:rFonts w:hint="eastAsia" w:ascii="仿宋_GB2312" w:hAnsi="仿宋_GB2312" w:eastAsia="仿宋_GB2312" w:cs="仿宋_GB2312"/>
          <w:sz w:val="32"/>
          <w:szCs w:val="32"/>
          <w:lang w:eastAsia="zh-CN"/>
        </w:rPr>
        <w:t>，根据干部职工年龄、文化程度、专业特长和岗位特点，针对性开展</w:t>
      </w:r>
      <w:r>
        <w:rPr>
          <w:rFonts w:hint="eastAsia" w:ascii="仿宋_GB2312" w:hAnsi="仿宋_GB2312" w:eastAsia="仿宋_GB2312" w:cs="仿宋_GB2312"/>
          <w:sz w:val="32"/>
          <w:szCs w:val="32"/>
        </w:rPr>
        <w:t>补短</w:t>
      </w:r>
      <w:r>
        <w:rPr>
          <w:rFonts w:hint="eastAsia" w:ascii="仿宋_GB2312" w:hAnsi="仿宋_GB2312" w:eastAsia="仿宋_GB2312" w:cs="仿宋_GB2312"/>
          <w:sz w:val="32"/>
          <w:szCs w:val="32"/>
          <w:lang w:eastAsia="zh-CN"/>
        </w:rPr>
        <w:t>板、强弱项业务能力提升和工作技能培训。三是坚决全面从严治党，强化党风廉政建设。</w:t>
      </w:r>
      <w:r>
        <w:rPr>
          <w:rFonts w:hint="eastAsia" w:ascii="仿宋_GB2312" w:hAnsi="仿宋_GB2312" w:eastAsia="仿宋_GB2312" w:cs="仿宋_GB2312"/>
          <w:sz w:val="32"/>
          <w:szCs w:val="32"/>
        </w:rPr>
        <w:t>开展理论、法纪、警示和先进典型教育</w:t>
      </w:r>
      <w:r>
        <w:rPr>
          <w:rFonts w:hint="eastAsia" w:ascii="仿宋_GB2312" w:hAnsi="仿宋_GB2312" w:eastAsia="仿宋_GB2312" w:cs="仿宋_GB2312"/>
          <w:sz w:val="32"/>
          <w:szCs w:val="32"/>
          <w:lang w:eastAsia="zh-CN"/>
        </w:rPr>
        <w:t>，筑牢拒腐防变思想防线</w:t>
      </w:r>
      <w:r>
        <w:rPr>
          <w:rFonts w:hint="eastAsia" w:ascii="仿宋_GB2312" w:hAnsi="仿宋_GB2312" w:eastAsia="仿宋_GB2312" w:cs="仿宋_GB2312"/>
          <w:sz w:val="32"/>
          <w:szCs w:val="32"/>
        </w:rPr>
        <w:t>。深化粮食购销领域腐败问题专项整治成效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严格执行党的纪律，遵守八项规定精神，坚决反对“四风”问题</w:t>
      </w:r>
      <w:r>
        <w:rPr>
          <w:rFonts w:hint="eastAsia" w:ascii="仿宋_GB2312" w:hAnsi="仿宋_GB2312" w:eastAsia="仿宋_GB2312" w:cs="仿宋_GB2312"/>
          <w:sz w:val="32"/>
          <w:szCs w:val="32"/>
          <w:lang w:eastAsia="zh-CN"/>
        </w:rPr>
        <w:t>，树立粮食和物资储备系统廉洁干事新形象</w:t>
      </w:r>
      <w:r>
        <w:rPr>
          <w:rFonts w:hint="eastAsia" w:ascii="仿宋_GB2312" w:hAnsi="仿宋_GB2312" w:eastAsia="仿宋_GB2312" w:cs="仿宋_GB2312"/>
          <w:sz w:val="32"/>
          <w:szCs w:val="32"/>
        </w:rPr>
        <w:t>。</w:t>
      </w:r>
    </w:p>
    <w:p>
      <w:pPr>
        <w:spacing w:line="60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二、部门预算单位构成</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县粮储中心</w:t>
      </w:r>
      <w:r>
        <w:rPr>
          <w:rFonts w:hint="eastAsia" w:ascii="仿宋_GB2312" w:hAnsi="仿宋_GB2312" w:eastAsia="仿宋_GB2312" w:cs="仿宋_GB2312"/>
          <w:color w:val="000000" w:themeColor="text1"/>
          <w:sz w:val="32"/>
          <w:szCs w:val="32"/>
          <w14:textFill>
            <w14:solidFill>
              <w14:schemeClr w14:val="tx1"/>
            </w14:solidFill>
          </w14:textFill>
        </w:rPr>
        <w:t>预算单位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个，其中：行政单位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个，事业单位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个。</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粮储中心</w:t>
      </w:r>
      <w:r>
        <w:rPr>
          <w:rFonts w:hint="eastAsia" w:ascii="仿宋_GB2312" w:hAnsi="仿宋_GB2312" w:eastAsia="仿宋_GB2312" w:cs="仿宋_GB2312"/>
          <w:color w:val="000000" w:themeColor="text1"/>
          <w:sz w:val="32"/>
          <w:szCs w:val="32"/>
          <w14:textFill>
            <w14:solidFill>
              <w14:schemeClr w14:val="tx1"/>
            </w14:solidFill>
          </w14:textFill>
        </w:rPr>
        <w:t>总编制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名，其中：行政编制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名，工勤编制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名，事业编制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名。在职人员总数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名，其中：行政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名，工勤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名，事业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名。离休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名。</w:t>
      </w:r>
    </w:p>
    <w:p>
      <w:pPr>
        <w:spacing w:line="600" w:lineRule="exact"/>
        <w:ind w:firstLine="640" w:firstLineChars="200"/>
        <w:rPr>
          <w:rFonts w:hint="eastAsia" w:ascii="仿宋" w:hAnsi="仿宋" w:eastAsia="仿宋"/>
          <w:sz w:val="32"/>
          <w:szCs w:val="32"/>
        </w:rPr>
      </w:pPr>
    </w:p>
    <w:p>
      <w:pPr>
        <w:spacing w:line="600" w:lineRule="exact"/>
        <w:ind w:firstLine="420" w:firstLineChars="200"/>
        <w:rPr>
          <w:rFonts w:hint="eastAsia" w:ascii="仿宋" w:hAnsi="仿宋" w:eastAsia="仿宋"/>
          <w:szCs w:val="32"/>
        </w:rPr>
      </w:pPr>
    </w:p>
    <w:p>
      <w:pPr>
        <w:pStyle w:val="2"/>
        <w:ind w:firstLine="880" w:firstLineChars="200"/>
        <w:jc w:val="left"/>
        <w:rPr>
          <w:rFonts w:hint="eastAsia" w:ascii="仿宋" w:hAnsi="仿宋" w:eastAsia="仿宋"/>
          <w:szCs w:val="32"/>
          <w:lang w:eastAsia="zh-CN"/>
        </w:rPr>
      </w:pPr>
    </w:p>
    <w:p>
      <w:pPr>
        <w:pStyle w:val="2"/>
        <w:ind w:firstLine="880" w:firstLineChars="200"/>
        <w:jc w:val="left"/>
        <w:rPr>
          <w:rFonts w:hint="eastAsia" w:ascii="仿宋" w:hAnsi="仿宋" w:eastAsia="仿宋"/>
          <w:szCs w:val="32"/>
          <w:lang w:eastAsia="zh-CN"/>
        </w:rPr>
      </w:pPr>
    </w:p>
    <w:p>
      <w:pPr>
        <w:pStyle w:val="2"/>
        <w:ind w:firstLine="880" w:firstLineChars="200"/>
        <w:jc w:val="left"/>
        <w:rPr>
          <w:rFonts w:hint="eastAsia" w:ascii="仿宋" w:hAnsi="仿宋" w:eastAsia="仿宋"/>
          <w:szCs w:val="32"/>
          <w:lang w:eastAsia="zh-CN"/>
        </w:rPr>
      </w:pPr>
    </w:p>
    <w:p>
      <w:pPr>
        <w:pStyle w:val="2"/>
        <w:ind w:firstLine="880" w:firstLineChars="200"/>
        <w:jc w:val="left"/>
        <w:rPr>
          <w:rFonts w:hint="eastAsia" w:ascii="仿宋" w:hAnsi="仿宋" w:eastAsia="仿宋"/>
          <w:szCs w:val="32"/>
          <w:lang w:eastAsia="zh-CN"/>
        </w:rPr>
      </w:pPr>
    </w:p>
    <w:p>
      <w:pPr>
        <w:pStyle w:val="2"/>
        <w:ind w:firstLine="880" w:firstLineChars="200"/>
        <w:jc w:val="left"/>
        <w:rPr>
          <w:rFonts w:hint="eastAsia" w:ascii="仿宋" w:hAnsi="仿宋" w:eastAsia="仿宋"/>
          <w:szCs w:val="32"/>
          <w:lang w:eastAsia="zh-CN"/>
        </w:rPr>
      </w:pPr>
    </w:p>
    <w:p>
      <w:pPr>
        <w:rPr>
          <w:rFonts w:hint="eastAsia" w:ascii="仿宋" w:hAnsi="仿宋" w:eastAsia="仿宋"/>
          <w:szCs w:val="32"/>
          <w:lang w:eastAsia="zh-CN"/>
        </w:rPr>
      </w:pPr>
    </w:p>
    <w:p>
      <w:pPr>
        <w:pStyle w:val="2"/>
        <w:rPr>
          <w:rFonts w:hint="eastAsia" w:ascii="仿宋" w:hAnsi="仿宋" w:eastAsia="仿宋"/>
          <w:szCs w:val="32"/>
          <w:lang w:eastAsia="zh-CN"/>
        </w:rPr>
      </w:pPr>
    </w:p>
    <w:p>
      <w:pPr>
        <w:rPr>
          <w:rFonts w:hint="eastAsia" w:ascii="仿宋" w:hAnsi="仿宋" w:eastAsia="仿宋"/>
          <w:szCs w:val="32"/>
          <w:lang w:eastAsia="zh-CN"/>
        </w:rPr>
      </w:pPr>
    </w:p>
    <w:p>
      <w:pPr>
        <w:pStyle w:val="2"/>
        <w:rPr>
          <w:rFonts w:hint="eastAsia" w:ascii="仿宋" w:hAnsi="仿宋" w:eastAsia="仿宋"/>
          <w:szCs w:val="32"/>
          <w:lang w:eastAsia="zh-CN"/>
        </w:rPr>
      </w:pPr>
    </w:p>
    <w:p>
      <w:pPr>
        <w:rPr>
          <w:rFonts w:hint="eastAsia" w:ascii="仿宋" w:hAnsi="仿宋" w:eastAsia="仿宋"/>
          <w:szCs w:val="32"/>
          <w:lang w:eastAsia="zh-CN"/>
        </w:rPr>
      </w:pPr>
    </w:p>
    <w:p>
      <w:pPr>
        <w:pStyle w:val="2"/>
        <w:rPr>
          <w:rFonts w:hint="eastAsia" w:ascii="仿宋" w:hAnsi="仿宋" w:eastAsia="仿宋"/>
          <w:szCs w:val="32"/>
          <w:lang w:eastAsia="zh-CN"/>
        </w:rPr>
      </w:pPr>
    </w:p>
    <w:p>
      <w:pPr>
        <w:rPr>
          <w:rFonts w:hint="eastAsia" w:ascii="仿宋" w:hAnsi="仿宋" w:eastAsia="仿宋"/>
          <w:szCs w:val="32"/>
          <w:lang w:eastAsia="zh-CN"/>
        </w:rPr>
      </w:pPr>
    </w:p>
    <w:p>
      <w:pPr>
        <w:pStyle w:val="2"/>
        <w:rPr>
          <w:rFonts w:hint="eastAsia" w:ascii="仿宋" w:hAnsi="仿宋" w:eastAsia="仿宋"/>
          <w:szCs w:val="32"/>
          <w:lang w:eastAsia="zh-CN"/>
        </w:rPr>
      </w:pPr>
    </w:p>
    <w:p>
      <w:pPr>
        <w:rPr>
          <w:rFonts w:hint="eastAsia"/>
          <w:lang w:eastAsia="zh-CN"/>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jc w:val="center"/>
        <w:rPr>
          <w:rFonts w:hint="eastAsia"/>
          <w:b/>
          <w:bCs/>
          <w:sz w:val="52"/>
          <w:szCs w:val="52"/>
          <w:lang w:val="en-US" w:eastAsia="zh-CN"/>
        </w:rPr>
      </w:pPr>
      <w:r>
        <w:rPr>
          <w:rFonts w:hint="eastAsia"/>
          <w:b/>
          <w:bCs/>
          <w:sz w:val="52"/>
          <w:szCs w:val="52"/>
          <w:lang w:val="en-US" w:eastAsia="zh-CN"/>
        </w:rPr>
        <w:t xml:space="preserve">第二部分 </w:t>
      </w:r>
      <w:r>
        <w:rPr>
          <w:rFonts w:hint="default"/>
          <w:b/>
          <w:bCs/>
          <w:sz w:val="52"/>
          <w:szCs w:val="52"/>
          <w:lang w:val="en-US" w:eastAsia="zh-CN"/>
        </w:rPr>
        <w:t>峨边彝族自治县和食和储备中心202</w:t>
      </w:r>
      <w:r>
        <w:rPr>
          <w:rFonts w:hint="eastAsia"/>
          <w:b/>
          <w:bCs/>
          <w:sz w:val="52"/>
          <w:szCs w:val="52"/>
          <w:lang w:val="en-US" w:eastAsia="zh-CN"/>
        </w:rPr>
        <w:t>3</w:t>
      </w:r>
      <w:r>
        <w:rPr>
          <w:rFonts w:hint="default"/>
          <w:b/>
          <w:bCs/>
          <w:sz w:val="52"/>
          <w:szCs w:val="52"/>
          <w:lang w:val="en-US" w:eastAsia="zh-CN"/>
        </w:rPr>
        <w:t>年部门预算表</w:t>
      </w: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pStyle w:val="2"/>
        <w:rPr>
          <w:rFonts w:hint="eastAsia" w:ascii="仿宋" w:hAnsi="仿宋" w:eastAsia="仿宋" w:cs="Times New Roman"/>
          <w:sz w:val="32"/>
          <w:szCs w:val="32"/>
          <w:lang w:val="en-US" w:eastAsia="zh-CN"/>
        </w:rPr>
      </w:pPr>
    </w:p>
    <w:p>
      <w:pPr>
        <w:rPr>
          <w:rFonts w:hint="eastAsia" w:ascii="仿宋" w:hAnsi="仿宋" w:eastAsia="仿宋" w:cs="Times New Roman"/>
          <w:sz w:val="32"/>
          <w:szCs w:val="32"/>
          <w:lang w:val="en-US" w:eastAsia="zh-CN"/>
        </w:rPr>
      </w:pPr>
    </w:p>
    <w:p>
      <w:pPr>
        <w:pStyle w:val="2"/>
        <w:rPr>
          <w:rFonts w:hint="eastAsia" w:ascii="仿宋" w:hAnsi="仿宋" w:eastAsia="仿宋" w:cs="Times New Roman"/>
          <w:sz w:val="32"/>
          <w:szCs w:val="32"/>
          <w:lang w:val="en-US" w:eastAsia="zh-CN"/>
        </w:rPr>
      </w:pPr>
    </w:p>
    <w:p>
      <w:pPr>
        <w:rPr>
          <w:rFonts w:hint="eastAsia" w:ascii="仿宋" w:hAnsi="仿宋" w:eastAsia="仿宋" w:cs="Times New Roman"/>
          <w:sz w:val="32"/>
          <w:szCs w:val="32"/>
          <w:lang w:val="en-US" w:eastAsia="zh-CN"/>
        </w:rPr>
      </w:pPr>
    </w:p>
    <w:p>
      <w:pPr>
        <w:pStyle w:val="2"/>
        <w:rPr>
          <w:rFonts w:hint="eastAsia" w:ascii="仿宋" w:hAnsi="仿宋" w:eastAsia="仿宋" w:cs="Times New Roman"/>
          <w:sz w:val="32"/>
          <w:szCs w:val="32"/>
          <w:lang w:val="en-US" w:eastAsia="zh-CN"/>
        </w:rPr>
      </w:pPr>
    </w:p>
    <w:p>
      <w:pPr>
        <w:rPr>
          <w:rFonts w:hint="eastAsia" w:ascii="仿宋" w:hAnsi="仿宋" w:eastAsia="仿宋" w:cs="Times New Roman"/>
          <w:sz w:val="32"/>
          <w:szCs w:val="32"/>
          <w:lang w:val="en-US" w:eastAsia="zh-CN"/>
        </w:rPr>
      </w:pPr>
    </w:p>
    <w:p>
      <w:pPr>
        <w:pStyle w:val="2"/>
        <w:rPr>
          <w:rFonts w:hint="eastAsia" w:ascii="仿宋" w:hAnsi="仿宋" w:eastAsia="仿宋" w:cs="Times New Roman"/>
          <w:sz w:val="32"/>
          <w:szCs w:val="32"/>
          <w:lang w:val="en-US" w:eastAsia="zh-CN"/>
        </w:rPr>
        <w:sectPr>
          <w:pgSz w:w="11906" w:h="16838"/>
          <w:pgMar w:top="2041" w:right="1468" w:bottom="1587" w:left="1468" w:header="851" w:footer="992" w:gutter="0"/>
          <w:cols w:space="425" w:num="1"/>
          <w:docGrid w:type="lines" w:linePitch="312" w:charSpace="0"/>
        </w:sectPr>
      </w:pPr>
    </w:p>
    <w:tbl>
      <w:tblPr>
        <w:tblStyle w:val="6"/>
        <w:tblW w:w="1551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
        <w:gridCol w:w="960"/>
        <w:gridCol w:w="1900"/>
        <w:gridCol w:w="282"/>
        <w:gridCol w:w="712"/>
        <w:gridCol w:w="391"/>
        <w:gridCol w:w="484"/>
        <w:gridCol w:w="1276"/>
        <w:gridCol w:w="1092"/>
        <w:gridCol w:w="1068"/>
        <w:gridCol w:w="640"/>
        <w:gridCol w:w="332"/>
        <w:gridCol w:w="1140"/>
        <w:gridCol w:w="284"/>
        <w:gridCol w:w="222"/>
        <w:gridCol w:w="670"/>
        <w:gridCol w:w="1152"/>
        <w:gridCol w:w="1032"/>
        <w:gridCol w:w="1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20" w:hRule="atLeast"/>
        </w:trPr>
        <w:tc>
          <w:tcPr>
            <w:tcW w:w="22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142"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03"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60" w:type="dxa"/>
            <w:gridSpan w:val="5"/>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56"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表1</w:t>
            </w:r>
          </w:p>
        </w:tc>
        <w:tc>
          <w:tcPr>
            <w:tcW w:w="222" w:type="dxa"/>
            <w:tcBorders>
              <w:top w:val="single" w:color="FFFFFF" w:sz="4" w:space="0"/>
              <w:left w:val="single" w:color="FFFFFF" w:sz="4" w:space="0"/>
              <w:bottom w:val="single" w:color="FFFFFF" w:sz="4" w:space="0"/>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420" w:hRule="atLeast"/>
        </w:trPr>
        <w:tc>
          <w:tcPr>
            <w:tcW w:w="22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561" w:type="dxa"/>
            <w:gridSpan w:val="13"/>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部门收支总表</w:t>
            </w:r>
          </w:p>
        </w:tc>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60" w:hRule="atLeast"/>
        </w:trPr>
        <w:tc>
          <w:tcPr>
            <w:tcW w:w="222"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p>
        </w:tc>
        <w:tc>
          <w:tcPr>
            <w:tcW w:w="1103" w:type="dxa"/>
            <w:gridSpan w:val="2"/>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60" w:type="dxa"/>
            <w:gridSpan w:val="5"/>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56" w:type="dxa"/>
            <w:gridSpan w:val="3"/>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金额单位：万元</w:t>
            </w:r>
          </w:p>
        </w:tc>
        <w:tc>
          <w:tcPr>
            <w:tcW w:w="222" w:type="dxa"/>
            <w:tcBorders>
              <w:top w:val="single" w:color="FFFFFF" w:sz="4" w:space="0"/>
              <w:left w:val="single" w:color="FFFFFF" w:sz="4" w:space="0"/>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45" w:type="dxa"/>
            <w:gridSpan w:val="5"/>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6316" w:type="dxa"/>
            <w:gridSpan w:val="8"/>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103"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4560" w:type="dxa"/>
            <w:gridSpan w:val="5"/>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756"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restart"/>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一、一般公共预算拨款收入 </w:t>
            </w: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285.41</w:t>
            </w: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二、政府性基金预算拨款收入 </w:t>
            </w: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三、国有资本经营预算拨款收入 </w:t>
            </w: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四、事业收入 </w:t>
            </w: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五、事业单位经营收入 </w:t>
            </w: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六、其他收入 </w:t>
            </w: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九、社会保险基金支出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十、卫生健康支出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十一、节能环保支出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十二、城乡社区支出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十三、农林水支出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十四、交通运输支出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十五、资源勘探工业信息等支出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十六、商业服务业等支出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十七、金融支出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十八、援助其他地区支出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十九、自然资源海洋气象等支出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二十、住房保障支出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二十一、粮油物资储备支出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255.13</w:t>
            </w: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二十二、国有资本经营预算支出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二十三、灾害防治及应急管理支出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二十四、预备费</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二十五、其他支出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二十六、转移性支出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二十七、债务还本支出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二十八、债务付息支出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二十九、债务发行费用支出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三十、抗疫特别国债安排的支出</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4"/>
                <w:lang w:val="en-US" w:eastAsia="zh-CN" w:bidi="ar"/>
              </w:rPr>
              <w:t>本 年 收 入 合 计</w:t>
            </w: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385.41</w:t>
            </w: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4"/>
                <w:lang w:val="en-US" w:eastAsia="zh-CN" w:bidi="ar"/>
              </w:rPr>
              <w:t>本 年 支 出 合 计</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385.41</w:t>
            </w: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七、用事业基金弥补收支差额</w:t>
            </w: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三十一、事业单位结余分配 </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Hiragino Sans GB" w:hAnsi="Hiragino Sans GB" w:eastAsia="Hiragino Sans GB" w:cs="Hiragino Sans GB"/>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default" w:ascii="Hiragino Sans GB" w:hAnsi="Hiragino Sans GB" w:eastAsia="Hiragino Sans GB" w:cs="Hiragino Sans GB"/>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八、上年结转</w:t>
            </w: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其中：转入事业基金</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default" w:ascii="Hiragino Sans GB" w:hAnsi="Hiragino Sans GB" w:eastAsia="Hiragino Sans GB" w:cs="Hiragino Sans GB"/>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default" w:ascii="Hiragino Sans GB" w:hAnsi="Hiragino Sans GB" w:eastAsia="Hiragino Sans GB" w:cs="Hiragino Sans GB"/>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rPr>
                <w:rFonts w:hint="default" w:ascii="Hiragino Sans GB" w:hAnsi="Hiragino Sans GB" w:eastAsia="Hiragino Sans GB" w:cs="Hiragino Sans GB"/>
                <w:i w:val="0"/>
                <w:iCs w:val="0"/>
                <w:color w:val="000000"/>
                <w:sz w:val="18"/>
                <w:szCs w:val="18"/>
                <w:u w:val="none"/>
              </w:rPr>
            </w:pP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rPr>
                <w:rFonts w:hint="default" w:ascii="Hiragino Sans GB" w:hAnsi="Hiragino Sans GB" w:eastAsia="Hiragino Sans GB" w:cs="Hiragino Sans GB"/>
                <w:i w:val="0"/>
                <w:iCs w:val="0"/>
                <w:color w:val="000000"/>
                <w:sz w:val="18"/>
                <w:szCs w:val="18"/>
                <w:u w:val="none"/>
              </w:rPr>
            </w:pP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三十二、结转下年</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default" w:ascii="Hiragino Sans GB" w:hAnsi="Hiragino Sans GB" w:eastAsia="Hiragino Sans GB" w:cs="Hiragino Sans GB"/>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default" w:ascii="Hiragino Sans GB" w:hAnsi="Hiragino Sans GB" w:eastAsia="Hiragino Sans GB" w:cs="Hiragino Sans GB"/>
                <w:b/>
                <w:bCs/>
                <w:i w:val="0"/>
                <w:iCs w:val="0"/>
                <w:color w:val="000000"/>
                <w:sz w:val="18"/>
                <w:szCs w:val="18"/>
                <w:u w:val="none"/>
              </w:rPr>
            </w:pPr>
          </w:p>
        </w:tc>
        <w:tc>
          <w:tcPr>
            <w:tcW w:w="3142"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  总  计</w:t>
            </w:r>
          </w:p>
        </w:tc>
        <w:tc>
          <w:tcPr>
            <w:tcW w:w="1103" w:type="dxa"/>
            <w:gridSpan w:val="2"/>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385.41</w:t>
            </w:r>
          </w:p>
        </w:tc>
        <w:tc>
          <w:tcPr>
            <w:tcW w:w="4560" w:type="dxa"/>
            <w:gridSpan w:val="5"/>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  总  计</w:t>
            </w:r>
          </w:p>
        </w:tc>
        <w:tc>
          <w:tcPr>
            <w:tcW w:w="1756" w:type="dxa"/>
            <w:gridSpan w:val="3"/>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385.41</w:t>
            </w:r>
          </w:p>
        </w:tc>
        <w:tc>
          <w:tcPr>
            <w:tcW w:w="222" w:type="dxa"/>
            <w:tcBorders>
              <w:top w:val="single" w:color="FFFFFF" w:sz="4" w:space="0"/>
              <w:left w:val="nil"/>
              <w:bottom w:val="single" w:color="FFFFFF" w:sz="4" w:space="0"/>
              <w:right w:val="nil"/>
            </w:tcBorders>
            <w:shd w:val="clear" w:color="auto" w:fill="auto"/>
            <w:vAlign w:val="center"/>
          </w:tcPr>
          <w:p>
            <w:pPr>
              <w:rPr>
                <w:rFonts w:hint="default" w:ascii="Hiragino Sans GB" w:hAnsi="Hiragino Sans GB" w:eastAsia="Hiragino Sans GB" w:cs="Hiragino Sans GB"/>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510" w:type="dxa"/>
          <w:trHeight w:val="240" w:hRule="atLeast"/>
        </w:trPr>
        <w:tc>
          <w:tcPr>
            <w:tcW w:w="222"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42" w:type="dxa"/>
            <w:gridSpan w:val="3"/>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03" w:type="dxa"/>
            <w:gridSpan w:val="2"/>
            <w:tcBorders>
              <w:top w:val="nil"/>
              <w:left w:val="single" w:color="FFFFFF" w:sz="4" w:space="0"/>
              <w:bottom w:val="nil"/>
              <w:right w:val="single" w:color="FFFFFF" w:sz="4" w:space="0"/>
            </w:tcBorders>
            <w:shd w:val="clear" w:color="auto" w:fill="auto"/>
            <w:vAlign w:val="center"/>
          </w:tcPr>
          <w:p>
            <w:pPr>
              <w:rPr>
                <w:rFonts w:hint="default" w:ascii="Hiragino Sans GB" w:hAnsi="Hiragino Sans GB" w:eastAsia="Hiragino Sans GB" w:cs="Hiragino Sans GB"/>
                <w:i w:val="0"/>
                <w:iCs w:val="0"/>
                <w:color w:val="000000"/>
                <w:sz w:val="18"/>
                <w:szCs w:val="18"/>
                <w:u w:val="none"/>
              </w:rPr>
            </w:pPr>
          </w:p>
        </w:tc>
        <w:tc>
          <w:tcPr>
            <w:tcW w:w="4560" w:type="dxa"/>
            <w:gridSpan w:val="5"/>
            <w:tcBorders>
              <w:top w:val="nil"/>
              <w:left w:val="single" w:color="FFFFFF" w:sz="4" w:space="0"/>
              <w:bottom w:val="nil"/>
              <w:right w:val="single" w:color="FFFFFF" w:sz="4" w:space="0"/>
            </w:tcBorders>
            <w:shd w:val="clear" w:color="auto" w:fill="auto"/>
            <w:vAlign w:val="center"/>
          </w:tcPr>
          <w:p>
            <w:pPr>
              <w:rPr>
                <w:rFonts w:hint="default" w:ascii="Hiragino Sans GB" w:hAnsi="Hiragino Sans GB" w:eastAsia="Hiragino Sans GB" w:cs="Hiragino Sans GB"/>
                <w:i w:val="0"/>
                <w:iCs w:val="0"/>
                <w:color w:val="000000"/>
                <w:sz w:val="18"/>
                <w:szCs w:val="18"/>
                <w:u w:val="none"/>
              </w:rPr>
            </w:pPr>
          </w:p>
        </w:tc>
        <w:tc>
          <w:tcPr>
            <w:tcW w:w="1756" w:type="dxa"/>
            <w:gridSpan w:val="3"/>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2"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90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94"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5"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7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9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6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72"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4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76"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5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6" w:type="dxa"/>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2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93" w:type="dxa"/>
            <w:gridSpan w:val="18"/>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222"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60" w:type="dxa"/>
            <w:gridSpan w:val="2"/>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p>
        </w:tc>
        <w:tc>
          <w:tcPr>
            <w:tcW w:w="994" w:type="dxa"/>
            <w:gridSpan w:val="2"/>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5" w:type="dxa"/>
            <w:gridSpan w:val="2"/>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76"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92"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6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72" w:type="dxa"/>
            <w:gridSpan w:val="2"/>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40"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76" w:type="dxa"/>
            <w:gridSpan w:val="3"/>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52"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2"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6" w:type="dxa"/>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60" w:type="dxa"/>
            <w:gridSpan w:val="2"/>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994" w:type="dxa"/>
            <w:gridSpan w:val="2"/>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75" w:type="dxa"/>
            <w:gridSpan w:val="2"/>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w:t>
            </w:r>
          </w:p>
        </w:tc>
        <w:tc>
          <w:tcPr>
            <w:tcW w:w="127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一般公共预算拨款收入</w:t>
            </w:r>
          </w:p>
        </w:tc>
        <w:tc>
          <w:tcPr>
            <w:tcW w:w="109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政府性基金预算拨款收入</w:t>
            </w:r>
          </w:p>
        </w:tc>
        <w:tc>
          <w:tcPr>
            <w:tcW w:w="1068"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国有资本经营预算拨款收入</w:t>
            </w:r>
          </w:p>
        </w:tc>
        <w:tc>
          <w:tcPr>
            <w:tcW w:w="972" w:type="dxa"/>
            <w:gridSpan w:val="2"/>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114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事业单位经营收入 </w:t>
            </w:r>
          </w:p>
        </w:tc>
        <w:tc>
          <w:tcPr>
            <w:tcW w:w="1176" w:type="dxa"/>
            <w:gridSpan w:val="3"/>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c>
          <w:tcPr>
            <w:tcW w:w="115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103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165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用事业基金弥补收支差额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9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994" w:type="dxa"/>
            <w:gridSpan w:val="2"/>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875" w:type="dxa"/>
            <w:gridSpan w:val="2"/>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27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09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068"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972" w:type="dxa"/>
            <w:gridSpan w:val="2"/>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14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176" w:type="dxa"/>
            <w:gridSpan w:val="3"/>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15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03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6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90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994" w:type="dxa"/>
            <w:gridSpan w:val="2"/>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875" w:type="dxa"/>
            <w:gridSpan w:val="2"/>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27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09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068"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972" w:type="dxa"/>
            <w:gridSpan w:val="2"/>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14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176" w:type="dxa"/>
            <w:gridSpan w:val="3"/>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15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03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6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96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90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994" w:type="dxa"/>
            <w:gridSpan w:val="2"/>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385.41</w:t>
            </w:r>
          </w:p>
        </w:tc>
        <w:tc>
          <w:tcPr>
            <w:tcW w:w="875" w:type="dxa"/>
            <w:gridSpan w:val="2"/>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276"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285.41</w:t>
            </w:r>
          </w:p>
        </w:tc>
        <w:tc>
          <w:tcPr>
            <w:tcW w:w="1092"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100.00</w:t>
            </w:r>
          </w:p>
        </w:tc>
        <w:tc>
          <w:tcPr>
            <w:tcW w:w="106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972" w:type="dxa"/>
            <w:gridSpan w:val="2"/>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14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176" w:type="dxa"/>
            <w:gridSpan w:val="3"/>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152"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032"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656"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9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994" w:type="dxa"/>
            <w:gridSpan w:val="2"/>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385.41</w:t>
            </w:r>
          </w:p>
        </w:tc>
        <w:tc>
          <w:tcPr>
            <w:tcW w:w="875" w:type="dxa"/>
            <w:gridSpan w:val="2"/>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76"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285.41</w:t>
            </w:r>
          </w:p>
        </w:tc>
        <w:tc>
          <w:tcPr>
            <w:tcW w:w="1092"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72" w:type="dxa"/>
            <w:gridSpan w:val="2"/>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4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76" w:type="dxa"/>
            <w:gridSpan w:val="3"/>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52"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32"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656"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741001</w:t>
            </w:r>
          </w:p>
        </w:tc>
        <w:tc>
          <w:tcPr>
            <w:tcW w:w="19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峨边彝族自治县粮食和物资储备中心</w:t>
            </w:r>
          </w:p>
        </w:tc>
        <w:tc>
          <w:tcPr>
            <w:tcW w:w="994" w:type="dxa"/>
            <w:gridSpan w:val="2"/>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385.41</w:t>
            </w:r>
          </w:p>
        </w:tc>
        <w:tc>
          <w:tcPr>
            <w:tcW w:w="875" w:type="dxa"/>
            <w:gridSpan w:val="2"/>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276"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285.41</w:t>
            </w:r>
          </w:p>
        </w:tc>
        <w:tc>
          <w:tcPr>
            <w:tcW w:w="109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0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972" w:type="dxa"/>
            <w:gridSpan w:val="2"/>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14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176" w:type="dxa"/>
            <w:gridSpan w:val="3"/>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15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03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656"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222"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00"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94" w:type="dxa"/>
            <w:gridSpan w:val="2"/>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5" w:type="dxa"/>
            <w:gridSpan w:val="2"/>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76"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92"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68"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72" w:type="dxa"/>
            <w:gridSpan w:val="2"/>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40"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76" w:type="dxa"/>
            <w:gridSpan w:val="3"/>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52"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32"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6"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tbl>
      <w:tblPr>
        <w:tblStyle w:val="6"/>
        <w:tblW w:w="1559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
        <w:gridCol w:w="833"/>
        <w:gridCol w:w="804"/>
        <w:gridCol w:w="852"/>
        <w:gridCol w:w="1188"/>
        <w:gridCol w:w="4368"/>
        <w:gridCol w:w="1572"/>
        <w:gridCol w:w="1320"/>
        <w:gridCol w:w="1440"/>
        <w:gridCol w:w="1368"/>
        <w:gridCol w:w="1392"/>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89"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8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2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92" w:type="dxa"/>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表1-2</w:t>
            </w:r>
          </w:p>
        </w:tc>
        <w:tc>
          <w:tcPr>
            <w:tcW w:w="240"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2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37" w:type="dxa"/>
            <w:gridSpan w:val="10"/>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部门支出总表</w:t>
            </w:r>
          </w:p>
        </w:tc>
        <w:tc>
          <w:tcPr>
            <w:tcW w:w="240" w:type="dxa"/>
            <w:tcBorders>
              <w:top w:val="single" w:color="FFFFFF" w:sz="4" w:space="0"/>
              <w:left w:val="single" w:color="FFFFFF" w:sz="4" w:space="0"/>
              <w:bottom w:val="single" w:color="FFFFFF"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222"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45" w:type="dxa"/>
            <w:gridSpan w:val="5"/>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p>
        </w:tc>
        <w:tc>
          <w:tcPr>
            <w:tcW w:w="1572"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20"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92" w:type="dxa"/>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c>
          <w:tcPr>
            <w:tcW w:w="240" w:type="dxa"/>
            <w:tcBorders>
              <w:top w:val="single" w:color="FFFFFF" w:sz="4" w:space="0"/>
              <w:left w:val="single" w:color="FFFFFF" w:sz="4" w:space="0"/>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45"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57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2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44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368"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139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c>
          <w:tcPr>
            <w:tcW w:w="240"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89"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188"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368"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57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32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44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368"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39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240"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3"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804"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852"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188"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4368"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57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32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44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368"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39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240"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833"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0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52"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8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368"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572"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385.41</w:t>
            </w:r>
          </w:p>
        </w:tc>
        <w:tc>
          <w:tcPr>
            <w:tcW w:w="132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124.41</w:t>
            </w:r>
          </w:p>
        </w:tc>
        <w:tc>
          <w:tcPr>
            <w:tcW w:w="144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261.00</w:t>
            </w:r>
          </w:p>
        </w:tc>
        <w:tc>
          <w:tcPr>
            <w:tcW w:w="136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392"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240"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80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85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18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3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572"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385.41</w:t>
            </w:r>
          </w:p>
        </w:tc>
        <w:tc>
          <w:tcPr>
            <w:tcW w:w="132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124.41</w:t>
            </w:r>
          </w:p>
        </w:tc>
        <w:tc>
          <w:tcPr>
            <w:tcW w:w="144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261.00</w:t>
            </w:r>
          </w:p>
        </w:tc>
        <w:tc>
          <w:tcPr>
            <w:tcW w:w="136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92"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40"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80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85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18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3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峨边彝族自治县粮食和物资储备中心</w:t>
            </w:r>
          </w:p>
        </w:tc>
        <w:tc>
          <w:tcPr>
            <w:tcW w:w="1572"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385.41</w:t>
            </w:r>
          </w:p>
        </w:tc>
        <w:tc>
          <w:tcPr>
            <w:tcW w:w="132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124.41</w:t>
            </w:r>
          </w:p>
        </w:tc>
        <w:tc>
          <w:tcPr>
            <w:tcW w:w="144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261.00</w:t>
            </w:r>
          </w:p>
        </w:tc>
        <w:tc>
          <w:tcPr>
            <w:tcW w:w="136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92"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40"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22" w:type="dxa"/>
            <w:vMerge w:val="restart"/>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80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85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18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741001</w:t>
            </w:r>
          </w:p>
        </w:tc>
        <w:tc>
          <w:tcPr>
            <w:tcW w:w="43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72"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250.13</w:t>
            </w:r>
          </w:p>
        </w:tc>
        <w:tc>
          <w:tcPr>
            <w:tcW w:w="132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94.13</w:t>
            </w:r>
          </w:p>
        </w:tc>
        <w:tc>
          <w:tcPr>
            <w:tcW w:w="144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156.00</w:t>
            </w:r>
          </w:p>
        </w:tc>
        <w:tc>
          <w:tcPr>
            <w:tcW w:w="13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39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240"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80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85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8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741001</w:t>
            </w:r>
          </w:p>
        </w:tc>
        <w:tc>
          <w:tcPr>
            <w:tcW w:w="43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72"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w:t>
            </w:r>
          </w:p>
        </w:tc>
        <w:tc>
          <w:tcPr>
            <w:tcW w:w="132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w:t>
            </w:r>
          </w:p>
        </w:tc>
        <w:tc>
          <w:tcPr>
            <w:tcW w:w="144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3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39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240"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80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85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8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741001</w:t>
            </w:r>
          </w:p>
        </w:tc>
        <w:tc>
          <w:tcPr>
            <w:tcW w:w="43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其他国有土地使用权出让收入安排的支出</w:t>
            </w:r>
          </w:p>
        </w:tc>
        <w:tc>
          <w:tcPr>
            <w:tcW w:w="1572"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32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44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3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39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240"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80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85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18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741001</w:t>
            </w:r>
          </w:p>
        </w:tc>
        <w:tc>
          <w:tcPr>
            <w:tcW w:w="43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72"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132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144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3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39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240"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80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5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18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741001</w:t>
            </w:r>
          </w:p>
        </w:tc>
        <w:tc>
          <w:tcPr>
            <w:tcW w:w="43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572"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132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144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3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39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240"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80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85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8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741001</w:t>
            </w:r>
          </w:p>
        </w:tc>
        <w:tc>
          <w:tcPr>
            <w:tcW w:w="43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572"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132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144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3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39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240"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80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85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741001</w:t>
            </w:r>
          </w:p>
        </w:tc>
        <w:tc>
          <w:tcPr>
            <w:tcW w:w="43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粮食风险基金</w:t>
            </w:r>
          </w:p>
        </w:tc>
        <w:tc>
          <w:tcPr>
            <w:tcW w:w="1572"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32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44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3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39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240"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3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80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85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8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741001</w:t>
            </w:r>
          </w:p>
        </w:tc>
        <w:tc>
          <w:tcPr>
            <w:tcW w:w="43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572"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132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144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3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39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240" w:type="dxa"/>
            <w:tcBorders>
              <w:top w:val="single" w:color="FFFFFF" w:sz="4" w:space="0"/>
              <w:left w:val="nil"/>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222"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33"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4"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52"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88"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68"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2"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20"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8"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92"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0" w:type="dxa"/>
            <w:tcBorders>
              <w:top w:val="nil"/>
              <w:left w:val="single" w:color="FFFFFF" w:sz="4" w:space="0"/>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tbl>
      <w:tblPr>
        <w:tblStyle w:val="6"/>
        <w:tblW w:w="152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
        <w:gridCol w:w="3605"/>
        <w:gridCol w:w="1164"/>
        <w:gridCol w:w="3605"/>
        <w:gridCol w:w="1201"/>
        <w:gridCol w:w="1740"/>
        <w:gridCol w:w="1768"/>
        <w:gridCol w:w="1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2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605"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6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1"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4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6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84" w:type="dxa"/>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kern w:val="0"/>
                <w:sz w:val="22"/>
                <w:szCs w:val="22"/>
                <w:u w:val="none"/>
                <w:lang w:val="en-US" w:eastAsia="zh-CN" w:bidi="ar"/>
              </w:rPr>
            </w:pPr>
          </w:p>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2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15067" w:type="dxa"/>
            <w:gridSpan w:val="7"/>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财政拨款收支预算总表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222"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69" w:type="dxa"/>
            <w:gridSpan w:val="2"/>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p>
        </w:tc>
        <w:tc>
          <w:tcPr>
            <w:tcW w:w="3605"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1"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40"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6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84" w:type="dxa"/>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69"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0298" w:type="dxa"/>
            <w:gridSpan w:val="5"/>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164"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3605"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201"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40"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1768"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1984"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一、本年收入</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385.41</w:t>
            </w: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385.41</w:t>
            </w: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285.41</w:t>
            </w: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22" w:type="dxa"/>
            <w:vMerge w:val="restart"/>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一般公共预算拨款收入</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285.41</w:t>
            </w: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一般公共服务支出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政府性基金预算拨款收入</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外交支出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国有资本经营预算拨款收入</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国防支出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一、上年结转</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公共安全支出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22" w:type="dxa"/>
            <w:vMerge w:val="restart"/>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一般公共预算拨款收入</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教育支出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政府性基金预算拨款收入</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科学技术支出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国有资本经营预算拨款收入</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文化旅游体育与传媒支出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社会保障和就业支出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社会保险基金支出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卫生健康支出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节能环保支出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农林水支出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交通运输支出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资源勘探工业信息等支出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商业服务业等支出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金融支出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援助其他地区支出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自然资源海洋气象等支出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住房保障支出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粮油物资储备支出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255.13</w:t>
            </w: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255.13</w:t>
            </w: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灾害防治及应急管理支出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债务还本支出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债务付息支出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债务发行费用支出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16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6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抗疫特别国债安排的支出</w:t>
            </w:r>
          </w:p>
        </w:tc>
        <w:tc>
          <w:tcPr>
            <w:tcW w:w="1201"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bl>
    <w:p>
      <w:pPr>
        <w:rPr>
          <w:rFonts w:hint="eastAsia"/>
          <w:lang w:val="en-US" w:eastAsia="zh-CN"/>
        </w:rPr>
        <w:sectPr>
          <w:pgSz w:w="16838" w:h="11905" w:orient="landscape"/>
          <w:pgMar w:top="567" w:right="567" w:bottom="567" w:left="567" w:header="851" w:footer="992" w:gutter="0"/>
          <w:cols w:space="0" w:num="1"/>
          <w:rtlGutter w:val="0"/>
          <w:docGrid w:type="lines" w:linePitch="316" w:charSpace="0"/>
        </w:sectPr>
      </w:pPr>
    </w:p>
    <w:tbl>
      <w:tblPr>
        <w:tblStyle w:val="6"/>
        <w:tblW w:w="224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662"/>
        <w:gridCol w:w="1100"/>
        <w:gridCol w:w="1983"/>
        <w:gridCol w:w="882"/>
        <w:gridCol w:w="882"/>
        <w:gridCol w:w="882"/>
        <w:gridCol w:w="882"/>
        <w:gridCol w:w="882"/>
        <w:gridCol w:w="882"/>
        <w:gridCol w:w="437"/>
        <w:gridCol w:w="882"/>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24"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0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8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6" w:type="dxa"/>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表2-1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2489" w:type="dxa"/>
            <w:gridSpan w:val="38"/>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财政拨款支出预算表（部门经济分类科目）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407" w:type="dxa"/>
            <w:gridSpan w:val="4"/>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p>
        </w:tc>
        <w:tc>
          <w:tcPr>
            <w:tcW w:w="882"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2"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2" w:type="dxa"/>
            <w:tcBorders>
              <w:top w:val="single" w:color="FFFFFF" w:sz="4" w:space="0"/>
              <w:left w:val="single" w:color="FFFFFF" w:sz="4" w:space="0"/>
              <w:bottom w:val="nil"/>
              <w:right w:val="single" w:color="FFFFFF"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2"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2"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2"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83" w:type="dxa"/>
            <w:gridSpan w:val="2"/>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4407" w:type="dxa"/>
            <w:gridSpan w:val="4"/>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2"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040" w:type="dxa"/>
            <w:gridSpan w:val="10"/>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省级当年财政拨款安排</w:t>
            </w:r>
          </w:p>
        </w:tc>
        <w:tc>
          <w:tcPr>
            <w:tcW w:w="4370" w:type="dxa"/>
            <w:gridSpan w:val="10"/>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中央提前通知专项转移支付等</w:t>
            </w:r>
          </w:p>
        </w:tc>
        <w:tc>
          <w:tcPr>
            <w:tcW w:w="5790" w:type="dxa"/>
            <w:gridSpan w:val="1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24"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100"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983"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882"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882"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646"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2201"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1311"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c>
          <w:tcPr>
            <w:tcW w:w="437"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11"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1311"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1311"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c>
          <w:tcPr>
            <w:tcW w:w="437"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11"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1311"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1311"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c>
          <w:tcPr>
            <w:tcW w:w="1420"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上年应返还额度结转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2"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62"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1100"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983"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882"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882"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82"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882"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882"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882"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437"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437"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37"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546"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983"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385.41</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385.41</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285.41</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124.41</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161.00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100.00</w:t>
            </w: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100.00</w:t>
            </w: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385.41</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385.41</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285.41</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124.41</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161.00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峨边彝族自治县粮食和物资储备中心</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385.41</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385.41</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285.41</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124.41</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161.00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工资福利支出</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103.49</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103.49</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103.49</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103.49</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19.52</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19.52</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19.52</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19.52</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29.37</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29.37</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29.37</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29.37</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21.82</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21.82</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21.82</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21.82</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741001</w:t>
            </w: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工伤保险</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商品和服务支出</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118.62</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118.62</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741001</w:t>
            </w: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公务交通补贴</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对个人和家庭的补助</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对企业补助</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161.00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161.00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161.00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161.00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8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82"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37"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bl>
    <w:p>
      <w:pPr>
        <w:pStyle w:val="2"/>
        <w:jc w:val="both"/>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sectPr>
          <w:pgSz w:w="23811" w:h="16838" w:orient="landscape"/>
          <w:pgMar w:top="567" w:right="567" w:bottom="567" w:left="567" w:header="851" w:footer="992" w:gutter="0"/>
          <w:cols w:space="0" w:num="1"/>
          <w:rtlGutter w:val="0"/>
          <w:docGrid w:type="lines" w:linePitch="316" w:charSpace="0"/>
        </w:sectPr>
      </w:pPr>
    </w:p>
    <w:p>
      <w:pPr>
        <w:pStyle w:val="2"/>
        <w:rPr>
          <w:rFonts w:hint="eastAsia"/>
          <w:lang w:val="en-US" w:eastAsia="zh-CN"/>
        </w:rPr>
      </w:pPr>
    </w:p>
    <w:tbl>
      <w:tblPr>
        <w:tblStyle w:val="6"/>
        <w:tblW w:w="1519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
        <w:gridCol w:w="1171"/>
        <w:gridCol w:w="1029"/>
        <w:gridCol w:w="977"/>
        <w:gridCol w:w="1423"/>
        <w:gridCol w:w="4491"/>
        <w:gridCol w:w="1355"/>
        <w:gridCol w:w="2370"/>
        <w:gridCol w:w="2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77"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42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91"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80"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2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971"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222"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91" w:type="dxa"/>
            <w:gridSpan w:val="5"/>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p>
        </w:tc>
        <w:tc>
          <w:tcPr>
            <w:tcW w:w="1355"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0"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55" w:type="dxa"/>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91"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355"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37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当年财政拨款安排</w:t>
            </w:r>
          </w:p>
        </w:tc>
        <w:tc>
          <w:tcPr>
            <w:tcW w:w="2155"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177"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42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491"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35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237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215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71"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1029"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977"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42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4491"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35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237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215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b/>
                <w:bCs/>
                <w:i w:val="0"/>
                <w:iCs w:val="0"/>
                <w:color w:val="000000"/>
                <w:sz w:val="18"/>
                <w:szCs w:val="18"/>
                <w:u w:val="none"/>
              </w:rPr>
            </w:pPr>
          </w:p>
        </w:tc>
        <w:tc>
          <w:tcPr>
            <w:tcW w:w="1171"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29"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77"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23"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91"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355"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285.41</w:t>
            </w:r>
          </w:p>
        </w:tc>
        <w:tc>
          <w:tcPr>
            <w:tcW w:w="237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285.41</w:t>
            </w:r>
          </w:p>
        </w:tc>
        <w:tc>
          <w:tcPr>
            <w:tcW w:w="2155"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7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02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977"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42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49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355"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285.41</w:t>
            </w:r>
          </w:p>
        </w:tc>
        <w:tc>
          <w:tcPr>
            <w:tcW w:w="237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285.41</w:t>
            </w:r>
          </w:p>
        </w:tc>
        <w:tc>
          <w:tcPr>
            <w:tcW w:w="2155"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7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02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977"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42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49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峨边彝族自治县粮食和物资储备中心本级</w:t>
            </w:r>
          </w:p>
        </w:tc>
        <w:tc>
          <w:tcPr>
            <w:tcW w:w="1355"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285.41</w:t>
            </w:r>
          </w:p>
        </w:tc>
        <w:tc>
          <w:tcPr>
            <w:tcW w:w="237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285.41</w:t>
            </w:r>
          </w:p>
        </w:tc>
        <w:tc>
          <w:tcPr>
            <w:tcW w:w="2155"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22" w:type="dxa"/>
            <w:vMerge w:val="restart"/>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7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02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77"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2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449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355"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250.13</w:t>
            </w:r>
          </w:p>
        </w:tc>
        <w:tc>
          <w:tcPr>
            <w:tcW w:w="237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250.13</w:t>
            </w:r>
          </w:p>
        </w:tc>
        <w:tc>
          <w:tcPr>
            <w:tcW w:w="215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7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02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77"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2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449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355"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w:t>
            </w:r>
          </w:p>
        </w:tc>
        <w:tc>
          <w:tcPr>
            <w:tcW w:w="237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w:t>
            </w:r>
          </w:p>
        </w:tc>
        <w:tc>
          <w:tcPr>
            <w:tcW w:w="215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7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02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977"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2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449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355"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237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215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7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02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7"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2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449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355"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237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215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7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02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77"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42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449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355"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237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215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7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02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77"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2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449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粮食风险基金</w:t>
            </w:r>
          </w:p>
        </w:tc>
        <w:tc>
          <w:tcPr>
            <w:tcW w:w="1355"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37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15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17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02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977"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42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449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355"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237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215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bl>
    <w:p>
      <w:pPr>
        <w:pStyle w:val="2"/>
        <w:rPr>
          <w:rFonts w:hint="eastAsia"/>
          <w:lang w:val="en-US" w:eastAsia="zh-CN"/>
        </w:rPr>
        <w:sectPr>
          <w:pgSz w:w="16838" w:h="11905" w:orient="landscape"/>
          <w:pgMar w:top="567" w:right="567" w:bottom="567" w:left="567" w:header="851" w:footer="992" w:gutter="0"/>
          <w:cols w:space="0" w:num="1"/>
          <w:rtlGutter w:val="0"/>
          <w:docGrid w:type="lines" w:linePitch="316" w:charSpace="0"/>
        </w:sectPr>
      </w:pPr>
    </w:p>
    <w:tbl>
      <w:tblPr>
        <w:tblStyle w:val="6"/>
        <w:tblW w:w="1567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43"/>
        <w:gridCol w:w="1305"/>
        <w:gridCol w:w="1950"/>
        <w:gridCol w:w="4680"/>
        <w:gridCol w:w="1920"/>
        <w:gridCol w:w="1935"/>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48"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95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8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2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35"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0" w:type="dxa"/>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表3-1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5673" w:type="dxa"/>
            <w:gridSpan w:val="7"/>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9778" w:type="dxa"/>
            <w:gridSpan w:val="4"/>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p>
        </w:tc>
        <w:tc>
          <w:tcPr>
            <w:tcW w:w="19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935"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0" w:type="dxa"/>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9778" w:type="dxa"/>
            <w:gridSpan w:val="4"/>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895"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3148"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950"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680"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920"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935"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2040"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1305" w:type="dxa"/>
            <w:tcBorders>
              <w:top w:val="single" w:color="C0C0C0" w:sz="4" w:space="0"/>
              <w:left w:val="single" w:color="C0C0C0" w:sz="4" w:space="0"/>
              <w:bottom w:val="single" w:color="C0C0C0" w:sz="4" w:space="0"/>
              <w:right w:val="single" w:color="C0C0C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1950"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4680"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920"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935"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2040"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680"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124.41</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105.79</w:t>
            </w: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124.41</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105.79</w:t>
            </w: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741001</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峨边彝族自治县粮食和物资储备中心</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124.41</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105.79</w:t>
            </w: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工资福利支出</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103.49</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103.49</w:t>
            </w: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301</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02</w:t>
            </w: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津贴补贴</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19.52</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19.52</w:t>
            </w: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301</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08</w:t>
            </w: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机关事业单位基本养老保险缴费</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w:t>
            </w: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301</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01</w:t>
            </w: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基本工资</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29.37</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29.37</w:t>
            </w: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301</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03</w:t>
            </w: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奖金</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21.82</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21.82</w:t>
            </w: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301</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06</w:t>
            </w: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伙食补助费</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301</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13</w:t>
            </w: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住房公积金</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301</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10</w:t>
            </w: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职工基本医疗保险缴费</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301</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09</w:t>
            </w: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职业年金缴费</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301</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12</w:t>
            </w: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其他社会保障缴费</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301</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12</w:t>
            </w: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3011201</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工伤保险</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商品和服务支出</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302</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29</w:t>
            </w: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福利费</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302</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02</w:t>
            </w: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印刷费</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302</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06</w:t>
            </w: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电费</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302</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05</w:t>
            </w: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水费</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302</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17</w:t>
            </w: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公务接待费</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302</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01</w:t>
            </w: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办公费</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302</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11</w:t>
            </w: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差旅费</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302</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07</w:t>
            </w: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邮电费</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302</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28</w:t>
            </w: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工会经费</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302</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39</w:t>
            </w: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其他交通费用</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302</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39</w:t>
            </w: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3023901</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公务交通补贴</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对个人和家庭的补助</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843"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303</w:t>
            </w:r>
          </w:p>
        </w:tc>
        <w:tc>
          <w:tcPr>
            <w:tcW w:w="130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6"/>
                <w:lang w:val="en-US" w:eastAsia="zh-CN" w:bidi="ar"/>
              </w:rPr>
              <w:t>05</w:t>
            </w:r>
          </w:p>
        </w:tc>
        <w:tc>
          <w:tcPr>
            <w:tcW w:w="195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468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lang w:val="en-US" w:eastAsia="zh-CN" w:bidi="ar"/>
              </w:rPr>
              <w:t xml:space="preserve">  生活补助</w:t>
            </w:r>
          </w:p>
        </w:tc>
        <w:tc>
          <w:tcPr>
            <w:tcW w:w="1920"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935" w:type="dxa"/>
            <w:tcBorders>
              <w:top w:val="single" w:color="C0C0C0" w:sz="4" w:space="0"/>
              <w:left w:val="single" w:color="C0C0C0" w:sz="4" w:space="0"/>
              <w:bottom w:val="single" w:color="C0C0C0" w:sz="4" w:space="0"/>
              <w:right w:val="single" w:color="C0C0C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2040"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bl>
    <w:p>
      <w:pPr>
        <w:rPr>
          <w:rFonts w:hint="eastAsia"/>
          <w:lang w:val="en-US" w:eastAsia="zh-CN"/>
        </w:rPr>
      </w:pPr>
    </w:p>
    <w:p>
      <w:pPr>
        <w:rPr>
          <w:rFonts w:hint="eastAsia"/>
          <w:lang w:val="en-US" w:eastAsia="zh-CN"/>
        </w:rPr>
        <w:sectPr>
          <w:pgSz w:w="16838" w:h="11905" w:orient="landscape"/>
          <w:pgMar w:top="567" w:right="567" w:bottom="567" w:left="567" w:header="851" w:footer="992" w:gutter="0"/>
          <w:cols w:space="0" w:num="1"/>
          <w:rtlGutter w:val="0"/>
          <w:docGrid w:type="lines" w:linePitch="316" w:charSpace="0"/>
        </w:sectPr>
      </w:pPr>
    </w:p>
    <w:tbl>
      <w:tblPr>
        <w:tblStyle w:val="6"/>
        <w:tblW w:w="99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900"/>
        <w:gridCol w:w="900"/>
        <w:gridCol w:w="1444"/>
        <w:gridCol w:w="4083"/>
        <w:gridCol w:w="1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00"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44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8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69" w:type="dxa"/>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9996" w:type="dxa"/>
            <w:gridSpan w:val="6"/>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一般公共预算项目支出预算表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227" w:type="dxa"/>
            <w:gridSpan w:val="5"/>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p>
        </w:tc>
        <w:tc>
          <w:tcPr>
            <w:tcW w:w="1769" w:type="dxa"/>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270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44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08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769"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900"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900"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900"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44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408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769"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0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4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083"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769"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9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9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44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08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769"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9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9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44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08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峨边彝族自治县粮食和物资储备中心</w:t>
            </w:r>
          </w:p>
        </w:tc>
        <w:tc>
          <w:tcPr>
            <w:tcW w:w="1769"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9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9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44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08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69"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9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4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741001</w:t>
            </w:r>
          </w:p>
        </w:tc>
        <w:tc>
          <w:tcPr>
            <w:tcW w:w="408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粮库及物资管理维护</w:t>
            </w:r>
          </w:p>
        </w:tc>
        <w:tc>
          <w:tcPr>
            <w:tcW w:w="176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9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4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741001</w:t>
            </w:r>
          </w:p>
        </w:tc>
        <w:tc>
          <w:tcPr>
            <w:tcW w:w="408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2023年县级储备粮油轮换专项经费补贴</w:t>
            </w:r>
          </w:p>
        </w:tc>
        <w:tc>
          <w:tcPr>
            <w:tcW w:w="176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9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9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44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08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粮食风险基金</w:t>
            </w:r>
          </w:p>
        </w:tc>
        <w:tc>
          <w:tcPr>
            <w:tcW w:w="1769"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9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0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4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741001</w:t>
            </w:r>
          </w:p>
        </w:tc>
        <w:tc>
          <w:tcPr>
            <w:tcW w:w="408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2023年粮食安全执法经费</w:t>
            </w:r>
          </w:p>
        </w:tc>
        <w:tc>
          <w:tcPr>
            <w:tcW w:w="176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900"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0"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0"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4"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83"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69" w:type="dxa"/>
            <w:tcBorders>
              <w:top w:val="nil"/>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2"/>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sectPr>
          <w:pgSz w:w="11905" w:h="16838"/>
          <w:pgMar w:top="567" w:right="567" w:bottom="567" w:left="567" w:header="851" w:footer="992" w:gutter="0"/>
          <w:cols w:space="0" w:num="1"/>
          <w:rtlGutter w:val="0"/>
          <w:docGrid w:type="lines" w:linePitch="316" w:charSpace="0"/>
        </w:sectPr>
      </w:pPr>
    </w:p>
    <w:tbl>
      <w:tblPr>
        <w:tblStyle w:val="6"/>
        <w:tblW w:w="151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5"/>
        <w:gridCol w:w="4249"/>
        <w:gridCol w:w="1688"/>
        <w:gridCol w:w="1254"/>
        <w:gridCol w:w="1238"/>
        <w:gridCol w:w="1769"/>
        <w:gridCol w:w="1769"/>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45"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249"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8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5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69"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69"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56" w:type="dxa"/>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5168"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一般公共预算“三公”经费支出预算表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694" w:type="dxa"/>
            <w:gridSpan w:val="2"/>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p>
        </w:tc>
        <w:tc>
          <w:tcPr>
            <w:tcW w:w="1688" w:type="dxa"/>
            <w:tcBorders>
              <w:top w:val="single" w:color="FFFFFF" w:sz="4" w:space="0"/>
              <w:left w:val="single" w:color="FFFFFF" w:sz="4" w:space="0"/>
              <w:bottom w:val="nil"/>
              <w:right w:val="single" w:color="FFFFFF"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4" w:type="dxa"/>
            <w:tcBorders>
              <w:top w:val="single" w:color="FFFFFF" w:sz="4" w:space="0"/>
              <w:left w:val="single" w:color="FFFFFF" w:sz="4" w:space="0"/>
              <w:bottom w:val="nil"/>
              <w:right w:val="single" w:color="FFFFFF"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8" w:type="dxa"/>
            <w:tcBorders>
              <w:top w:val="single" w:color="FFFFFF" w:sz="4" w:space="0"/>
              <w:left w:val="single" w:color="FFFFFF" w:sz="4" w:space="0"/>
              <w:bottom w:val="nil"/>
              <w:right w:val="single" w:color="FFFFFF"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9" w:type="dxa"/>
            <w:tcBorders>
              <w:top w:val="single" w:color="FFFFFF" w:sz="4" w:space="0"/>
              <w:left w:val="single" w:color="FFFFFF" w:sz="4" w:space="0"/>
              <w:bottom w:val="nil"/>
              <w:right w:val="single" w:color="FFFFFF"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9" w:type="dxa"/>
            <w:tcBorders>
              <w:top w:val="single" w:color="FFFFFF" w:sz="4" w:space="0"/>
              <w:left w:val="single" w:color="FFFFFF" w:sz="4" w:space="0"/>
              <w:bottom w:val="nil"/>
              <w:right w:val="single" w:color="FFFFFF"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56" w:type="dxa"/>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445"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4249"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9474" w:type="dxa"/>
            <w:gridSpan w:val="6"/>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44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4249"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688"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5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因公出国（境）费用</w:t>
            </w:r>
          </w:p>
        </w:tc>
        <w:tc>
          <w:tcPr>
            <w:tcW w:w="4776"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175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44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4249"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688"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25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238"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769"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1769"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17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445"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249"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688"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2.50</w:t>
            </w:r>
          </w:p>
        </w:tc>
        <w:tc>
          <w:tcPr>
            <w:tcW w:w="125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23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769"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769"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756"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44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24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688"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25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9"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9"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56"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44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741001</w:t>
            </w:r>
          </w:p>
        </w:tc>
        <w:tc>
          <w:tcPr>
            <w:tcW w:w="424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峨边彝族自治县粮食和物资储备中心</w:t>
            </w:r>
          </w:p>
        </w:tc>
        <w:tc>
          <w:tcPr>
            <w:tcW w:w="168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25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23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76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76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756"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bl>
    <w:p>
      <w:pPr>
        <w:pStyle w:val="2"/>
        <w:rPr>
          <w:rFonts w:hint="eastAsia"/>
          <w:lang w:val="en-US" w:eastAsia="zh-CN"/>
        </w:rPr>
        <w:sectPr>
          <w:pgSz w:w="16838" w:h="11905" w:orient="landscape"/>
          <w:pgMar w:top="567" w:right="567" w:bottom="567" w:left="567" w:header="851" w:footer="992" w:gutter="0"/>
          <w:cols w:space="0" w:num="1"/>
          <w:rtlGutter w:val="0"/>
          <w:docGrid w:type="lines" w:linePitch="316" w:charSpace="0"/>
        </w:sectPr>
      </w:pPr>
    </w:p>
    <w:tbl>
      <w:tblPr>
        <w:tblStyle w:val="6"/>
        <w:tblW w:w="145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1"/>
        <w:gridCol w:w="1041"/>
        <w:gridCol w:w="1042"/>
        <w:gridCol w:w="1444"/>
        <w:gridCol w:w="4424"/>
        <w:gridCol w:w="1768"/>
        <w:gridCol w:w="1768"/>
        <w:gridCol w:w="1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84"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44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42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6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6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69" w:type="dxa"/>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4557"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政府性基金支出预算表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9252" w:type="dxa"/>
            <w:gridSpan w:val="5"/>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p>
        </w:tc>
        <w:tc>
          <w:tcPr>
            <w:tcW w:w="176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6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69" w:type="dxa"/>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9252"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305"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3384"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44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42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768"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68"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69"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301"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1041"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1042"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44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442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768"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768"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769"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01"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1"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2"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4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24"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768"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100.00</w:t>
            </w:r>
          </w:p>
        </w:tc>
        <w:tc>
          <w:tcPr>
            <w:tcW w:w="176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769"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0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04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04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44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42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768"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76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9"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0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04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04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44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42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峨边彝族自治县粮食和物资储备中心</w:t>
            </w:r>
          </w:p>
        </w:tc>
        <w:tc>
          <w:tcPr>
            <w:tcW w:w="1768"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76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69"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0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04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104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44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741001</w:t>
            </w:r>
          </w:p>
        </w:tc>
        <w:tc>
          <w:tcPr>
            <w:tcW w:w="4424"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其他国有土地使用权出让收入安排的支出</w:t>
            </w:r>
          </w:p>
        </w:tc>
        <w:tc>
          <w:tcPr>
            <w:tcW w:w="1768"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76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76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bl>
    <w:p>
      <w:pPr>
        <w:pStyle w:val="2"/>
        <w:rPr>
          <w:rFonts w:hint="eastAsia"/>
          <w:lang w:val="en-US" w:eastAsia="zh-CN"/>
        </w:rPr>
        <w:sectPr>
          <w:pgSz w:w="16838" w:h="11905" w:orient="landscape"/>
          <w:pgMar w:top="567" w:right="567" w:bottom="567" w:left="567" w:header="851" w:footer="992" w:gutter="0"/>
          <w:cols w:space="0" w:num="1"/>
          <w:rtlGutter w:val="0"/>
          <w:docGrid w:type="lines" w:linePitch="316" w:charSpace="0"/>
        </w:sectPr>
      </w:pPr>
    </w:p>
    <w:p>
      <w:pPr>
        <w:pStyle w:val="2"/>
        <w:rPr>
          <w:rFonts w:hint="eastAsia"/>
          <w:lang w:val="en-US" w:eastAsia="zh-CN"/>
        </w:rPr>
      </w:pPr>
    </w:p>
    <w:tbl>
      <w:tblPr>
        <w:tblStyle w:val="6"/>
        <w:tblW w:w="146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0"/>
        <w:gridCol w:w="4043"/>
        <w:gridCol w:w="1460"/>
        <w:gridCol w:w="1477"/>
        <w:gridCol w:w="1460"/>
        <w:gridCol w:w="1719"/>
        <w:gridCol w:w="1345"/>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04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6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6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19"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45"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56" w:type="dxa"/>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640"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政府性基金预算“三公”经费支出预算表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5423" w:type="dxa"/>
            <w:gridSpan w:val="2"/>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p>
        </w:tc>
        <w:tc>
          <w:tcPr>
            <w:tcW w:w="1460" w:type="dxa"/>
            <w:tcBorders>
              <w:top w:val="single" w:color="FFFFFF" w:sz="4" w:space="0"/>
              <w:left w:val="single" w:color="FFFFFF" w:sz="4" w:space="0"/>
              <w:bottom w:val="nil"/>
              <w:right w:val="single" w:color="FFFFFF"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7" w:type="dxa"/>
            <w:tcBorders>
              <w:top w:val="single" w:color="FFFFFF" w:sz="4" w:space="0"/>
              <w:left w:val="single" w:color="FFFFFF" w:sz="4" w:space="0"/>
              <w:bottom w:val="nil"/>
              <w:right w:val="single" w:color="FFFFFF"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0" w:type="dxa"/>
            <w:tcBorders>
              <w:top w:val="single" w:color="FFFFFF" w:sz="4" w:space="0"/>
              <w:left w:val="single" w:color="FFFFFF" w:sz="4" w:space="0"/>
              <w:bottom w:val="nil"/>
              <w:right w:val="single" w:color="FFFFFF"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19" w:type="dxa"/>
            <w:tcBorders>
              <w:top w:val="single" w:color="FFFFFF" w:sz="4" w:space="0"/>
              <w:left w:val="single" w:color="FFFFFF" w:sz="4" w:space="0"/>
              <w:bottom w:val="nil"/>
              <w:right w:val="single" w:color="FFFFFF"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45" w:type="dxa"/>
            <w:tcBorders>
              <w:top w:val="single" w:color="FFFFFF" w:sz="4" w:space="0"/>
              <w:left w:val="single" w:color="FFFFFF" w:sz="4" w:space="0"/>
              <w:bottom w:val="nil"/>
              <w:right w:val="single" w:color="FFFFFF"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56" w:type="dxa"/>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38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404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9217" w:type="dxa"/>
            <w:gridSpan w:val="6"/>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38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404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4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7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因公出国（境）费用</w:t>
            </w:r>
          </w:p>
        </w:tc>
        <w:tc>
          <w:tcPr>
            <w:tcW w:w="4524"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175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8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404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46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47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460"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719"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1345"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17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8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043"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46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477"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46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719"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345"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756"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8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04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46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77"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460"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19"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45"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56"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8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741001</w:t>
            </w:r>
          </w:p>
        </w:tc>
        <w:tc>
          <w:tcPr>
            <w:tcW w:w="4043"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峨边彝族自治县粮食和物资储备中心</w:t>
            </w:r>
          </w:p>
        </w:tc>
        <w:tc>
          <w:tcPr>
            <w:tcW w:w="146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477"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460"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71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345"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1756"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bl>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tbl>
      <w:tblPr>
        <w:tblStyle w:val="6"/>
        <w:tblW w:w="150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9"/>
        <w:gridCol w:w="719"/>
        <w:gridCol w:w="719"/>
        <w:gridCol w:w="1811"/>
        <w:gridCol w:w="5278"/>
        <w:gridCol w:w="1083"/>
        <w:gridCol w:w="1811"/>
        <w:gridCol w:w="2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5032"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国有资本经营预算支出预算表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9246" w:type="dxa"/>
            <w:gridSpan w:val="5"/>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p>
        </w:tc>
        <w:tc>
          <w:tcPr>
            <w:tcW w:w="1083"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11"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92" w:type="dxa"/>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9246"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786"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2157"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811"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5278"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08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11"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89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719"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19"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19"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1"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5278"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08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811"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289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19"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9"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9"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11"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278"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083"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811"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2892"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1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71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71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81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527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083"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11"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92"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1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71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71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81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527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083"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11"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92"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1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71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719"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81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5278"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7"/>
                <w:lang w:val="en-US" w:eastAsia="zh-CN" w:bidi="ar"/>
              </w:rPr>
              <w:t xml:space="preserve"> </w:t>
            </w:r>
          </w:p>
        </w:tc>
        <w:tc>
          <w:tcPr>
            <w:tcW w:w="1083"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11"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c>
          <w:tcPr>
            <w:tcW w:w="2892" w:type="dxa"/>
            <w:tcBorders>
              <w:top w:val="single" w:color="C2C3C4" w:sz="4" w:space="0"/>
              <w:left w:val="single" w:color="C2C3C4" w:sz="4" w:space="0"/>
              <w:bottom w:val="single" w:color="C2C3C4" w:sz="4" w:space="0"/>
              <w:right w:val="single" w:color="C2C3C4" w:sz="4" w:space="0"/>
            </w:tcBorders>
            <w:shd w:val="clear" w:color="FFFFFF" w:fill="FFFFFF"/>
            <w:vAlign w:val="center"/>
          </w:tcPr>
          <w:p>
            <w:pPr>
              <w:jc w:val="right"/>
              <w:rPr>
                <w:rFonts w:hint="eastAsia" w:ascii="宋体" w:hAnsi="宋体" w:eastAsia="宋体" w:cs="宋体"/>
                <w:i w:val="0"/>
                <w:iCs w:val="0"/>
                <w:color w:val="000000"/>
                <w:sz w:val="22"/>
                <w:szCs w:val="22"/>
                <w:u w:val="none"/>
              </w:rPr>
            </w:pPr>
          </w:p>
        </w:tc>
      </w:tr>
    </w:tbl>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sectPr>
          <w:pgSz w:w="16838" w:h="11905" w:orient="landscape"/>
          <w:pgMar w:top="567" w:right="567" w:bottom="567" w:left="567" w:header="851" w:footer="992" w:gutter="0"/>
          <w:cols w:space="0" w:num="1"/>
          <w:rtlGutter w:val="0"/>
          <w:docGrid w:type="lines" w:linePitch="316" w:charSpace="0"/>
        </w:sectPr>
      </w:pPr>
    </w:p>
    <w:p>
      <w:pPr>
        <w:rPr>
          <w:rFonts w:hint="eastAsia"/>
          <w:lang w:val="en-US" w:eastAsia="zh-CN"/>
        </w:rPr>
      </w:pPr>
    </w:p>
    <w:tbl>
      <w:tblPr>
        <w:tblStyle w:val="6"/>
        <w:tblW w:w="1003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576"/>
        <w:gridCol w:w="756"/>
        <w:gridCol w:w="922"/>
        <w:gridCol w:w="880"/>
        <w:gridCol w:w="1088"/>
        <w:gridCol w:w="1452"/>
        <w:gridCol w:w="581"/>
        <w:gridCol w:w="619"/>
        <w:gridCol w:w="569"/>
        <w:gridCol w:w="534"/>
        <w:gridCol w:w="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5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C0C0C0"/>
                <w:sz w:val="18"/>
                <w:szCs w:val="18"/>
                <w:u w:val="none"/>
              </w:rPr>
            </w:pPr>
          </w:p>
        </w:tc>
        <w:tc>
          <w:tcPr>
            <w:tcW w:w="92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C0C0C0"/>
                <w:sz w:val="18"/>
                <w:szCs w:val="18"/>
                <w:u w:val="none"/>
              </w:rPr>
            </w:pPr>
          </w:p>
        </w:tc>
        <w:tc>
          <w:tcPr>
            <w:tcW w:w="88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C0C0C0"/>
                <w:sz w:val="18"/>
                <w:szCs w:val="18"/>
                <w:u w:val="none"/>
              </w:rPr>
            </w:pPr>
          </w:p>
        </w:tc>
        <w:tc>
          <w:tcPr>
            <w:tcW w:w="1088" w:type="dxa"/>
            <w:tcBorders>
              <w:top w:val="nil"/>
              <w:left w:val="nil"/>
              <w:bottom w:val="nil"/>
              <w:right w:val="nil"/>
            </w:tcBorders>
            <w:shd w:val="clear" w:color="auto" w:fill="auto"/>
            <w:vAlign w:val="center"/>
          </w:tcPr>
          <w:p>
            <w:pPr>
              <w:rPr>
                <w:rFonts w:hint="eastAsia" w:ascii="宋体" w:hAnsi="宋体" w:eastAsia="宋体" w:cs="宋体"/>
                <w:i w:val="0"/>
                <w:iCs w:val="0"/>
                <w:color w:val="C0C0C0"/>
                <w:sz w:val="18"/>
                <w:szCs w:val="18"/>
                <w:u w:val="none"/>
              </w:rPr>
            </w:pPr>
          </w:p>
        </w:tc>
        <w:tc>
          <w:tcPr>
            <w:tcW w:w="145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C0C0C0"/>
                <w:sz w:val="18"/>
                <w:szCs w:val="18"/>
                <w:u w:val="none"/>
              </w:rPr>
            </w:pPr>
          </w:p>
        </w:tc>
        <w:tc>
          <w:tcPr>
            <w:tcW w:w="581" w:type="dxa"/>
            <w:tcBorders>
              <w:top w:val="nil"/>
              <w:left w:val="nil"/>
              <w:bottom w:val="nil"/>
              <w:right w:val="nil"/>
            </w:tcBorders>
            <w:shd w:val="clear" w:color="auto" w:fill="auto"/>
            <w:vAlign w:val="center"/>
          </w:tcPr>
          <w:p>
            <w:pPr>
              <w:rPr>
                <w:rFonts w:hint="eastAsia" w:ascii="宋体" w:hAnsi="宋体" w:eastAsia="宋体" w:cs="宋体"/>
                <w:i w:val="0"/>
                <w:iCs w:val="0"/>
                <w:color w:val="C0C0C0"/>
                <w:sz w:val="18"/>
                <w:szCs w:val="18"/>
                <w:u w:val="none"/>
              </w:rPr>
            </w:pPr>
          </w:p>
        </w:tc>
        <w:tc>
          <w:tcPr>
            <w:tcW w:w="619" w:type="dxa"/>
            <w:tcBorders>
              <w:top w:val="nil"/>
              <w:left w:val="nil"/>
              <w:bottom w:val="nil"/>
              <w:right w:val="nil"/>
            </w:tcBorders>
            <w:shd w:val="clear" w:color="auto" w:fill="auto"/>
            <w:vAlign w:val="center"/>
          </w:tcPr>
          <w:p>
            <w:pPr>
              <w:rPr>
                <w:rFonts w:hint="eastAsia" w:ascii="宋体" w:hAnsi="宋体" w:eastAsia="宋体" w:cs="宋体"/>
                <w:i w:val="0"/>
                <w:iCs w:val="0"/>
                <w:color w:val="C0C0C0"/>
                <w:sz w:val="18"/>
                <w:szCs w:val="18"/>
                <w:u w:val="none"/>
              </w:rPr>
            </w:pPr>
          </w:p>
        </w:tc>
        <w:tc>
          <w:tcPr>
            <w:tcW w:w="569" w:type="dxa"/>
            <w:tcBorders>
              <w:top w:val="nil"/>
              <w:left w:val="nil"/>
              <w:bottom w:val="nil"/>
              <w:right w:val="nil"/>
            </w:tcBorders>
            <w:shd w:val="clear" w:color="auto" w:fill="auto"/>
            <w:vAlign w:val="center"/>
          </w:tcPr>
          <w:p>
            <w:pPr>
              <w:rPr>
                <w:rFonts w:hint="eastAsia" w:ascii="宋体" w:hAnsi="宋体" w:eastAsia="宋体" w:cs="宋体"/>
                <w:i w:val="0"/>
                <w:iCs w:val="0"/>
                <w:color w:val="C0C0C0"/>
                <w:sz w:val="18"/>
                <w:szCs w:val="18"/>
                <w:u w:val="none"/>
              </w:rPr>
            </w:pPr>
          </w:p>
        </w:tc>
        <w:tc>
          <w:tcPr>
            <w:tcW w:w="534" w:type="dxa"/>
            <w:tcBorders>
              <w:top w:val="nil"/>
              <w:left w:val="nil"/>
              <w:bottom w:val="nil"/>
              <w:right w:val="nil"/>
            </w:tcBorders>
            <w:shd w:val="clear" w:color="auto" w:fill="auto"/>
            <w:vAlign w:val="center"/>
          </w:tcPr>
          <w:p>
            <w:pPr>
              <w:rPr>
                <w:rFonts w:hint="eastAsia" w:ascii="宋体" w:hAnsi="宋体" w:eastAsia="宋体" w:cs="宋体"/>
                <w:i w:val="0"/>
                <w:iCs w:val="0"/>
                <w:color w:val="C0C0C0"/>
                <w:sz w:val="18"/>
                <w:szCs w:val="18"/>
                <w:u w:val="none"/>
              </w:rPr>
            </w:pPr>
          </w:p>
        </w:tc>
        <w:tc>
          <w:tcPr>
            <w:tcW w:w="97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C0C0C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0033" w:type="dxa"/>
            <w:gridSpan w:val="12"/>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部门预算项目绩效目标申报表（2023年度）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3334" w:type="dxa"/>
            <w:gridSpan w:val="4"/>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80"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8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452"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581"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619"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079" w:type="dxa"/>
            <w:gridSpan w:val="3"/>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576"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756"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92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w:t>
            </w:r>
          </w:p>
        </w:tc>
        <w:tc>
          <w:tcPr>
            <w:tcW w:w="880"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088"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452"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81"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619"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569"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534"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976"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指标方向性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741-峨边彝族自治县粮食和物资储备中心本级</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261.00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741001-峨边彝族自治县粮食和物资储备中心</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2023年粮食安全执法经费</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粮食粮油安全监测，预警调查宣传培训费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完成任务时限</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安全监测及宣传培训批次</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检测及宣传培训费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保障县级粮油安全</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服务满意度</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保障县级粮油质量保障</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粮库及物资管理维护</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粮库及物资日常管理维护费用、支付购买劳务人员待遇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粮库及物资日常管理维护费用、支付购买劳务人员待遇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保障质量</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完成任务时限</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保障粮库及物资管理正常运行</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保障一个粮库及六个劳务人员经费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服务满意度</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2023年县级储备粮油轮换专项经费补贴</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108.00</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对菜籽油、成品粮进行轮换差价补贴以及对粮库储备保管等正常运转的费用补贴款</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符合菜籽油、成品粮轮换质量要求</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菜籽油、成品粮轮换数量</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吨</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成品粮费用补贴</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确保全县菜籽油、成品粮储备正常轮换、保障粮库储备保管正常运转</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服务满意度</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应急物资储备暨相关工作专项经费</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防火、防汛抗旱、抗震、防疫等应急物资储备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保障全县防火、防汛抗旱、抗震、防疫物资储备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防火、防汛抗旱、抗震、防疫等应急物资储备成本</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防火、防汛抗旱、抗震、防疫等应急物资储备库</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确保防火、防汛抗旱、抗震、防疫等物资质量达标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服务满意度</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bl>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tbl>
      <w:tblPr>
        <w:tblStyle w:val="6"/>
        <w:tblW w:w="110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
        <w:gridCol w:w="619"/>
        <w:gridCol w:w="1488"/>
        <w:gridCol w:w="1066"/>
        <w:gridCol w:w="1009"/>
        <w:gridCol w:w="1948"/>
        <w:gridCol w:w="1565"/>
        <w:gridCol w:w="1565"/>
        <w:gridCol w:w="15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82"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C0C0C0"/>
                <w:sz w:val="20"/>
                <w:szCs w:val="20"/>
                <w:u w:val="none"/>
              </w:rPr>
            </w:pPr>
            <w:r>
              <w:rPr>
                <w:rFonts w:ascii="宋体" w:hAnsi="宋体" w:eastAsia="宋体" w:cs="宋体"/>
                <w:i w:val="0"/>
                <w:iCs w:val="0"/>
                <w:color w:val="C0C0C0"/>
                <w:kern w:val="0"/>
                <w:sz w:val="20"/>
                <w:szCs w:val="20"/>
                <w:u w:val="none"/>
                <w:lang w:val="en-US" w:eastAsia="zh-CN" w:bidi="ar"/>
              </w:rPr>
              <w:t>报表编号：510000_0013</w:t>
            </w:r>
          </w:p>
        </w:tc>
        <w:tc>
          <w:tcPr>
            <w:tcW w:w="194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688" w:type="dxa"/>
            <w:gridSpan w:val="3"/>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18"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36"/>
                <w:szCs w:val="36"/>
                <w:u w:val="none"/>
                <w:lang w:val="en-US" w:eastAsia="zh-CN" w:bidi="ar"/>
              </w:rPr>
            </w:pPr>
          </w:p>
          <w:p>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整体支出绩效目标申报表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18"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18" w:type="dxa"/>
            <w:gridSpan w:val="8"/>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3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部门名称</w:t>
            </w:r>
          </w:p>
        </w:tc>
        <w:tc>
          <w:tcPr>
            <w:tcW w:w="7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峨边彝族自治县粮食和物资储备中心本级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年度主要任务</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任务名称</w:t>
            </w:r>
          </w:p>
        </w:tc>
        <w:tc>
          <w:tcPr>
            <w:tcW w:w="7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应急物资储备暨相关工作专项经费</w:t>
            </w:r>
          </w:p>
        </w:tc>
        <w:tc>
          <w:tcPr>
            <w:tcW w:w="7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防火、防汛抗旱、抗震、防疫等应急物资储备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2023年县级储备粮油轮换专项经费补贴</w:t>
            </w:r>
          </w:p>
        </w:tc>
        <w:tc>
          <w:tcPr>
            <w:tcW w:w="7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对菜籽油、成品粮进行轮换差价补贴以及对粮库储备保管等正常运转的费用补贴款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粮库及物资管理维护</w:t>
            </w:r>
          </w:p>
        </w:tc>
        <w:tc>
          <w:tcPr>
            <w:tcW w:w="7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粮库及物资日常管理维护费用、支付购买劳务人员待遇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2023年粮食安全执法经费</w:t>
            </w:r>
          </w:p>
        </w:tc>
        <w:tc>
          <w:tcPr>
            <w:tcW w:w="7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粮食粮油安全监测，预警调查宣传培训费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基本支出</w:t>
            </w:r>
          </w:p>
        </w:tc>
        <w:tc>
          <w:tcPr>
            <w:tcW w:w="7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保障单位正常运转、工资、五险一金、职业年金、离退休支出、公务接待、公用经费等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购买服务</w:t>
            </w:r>
          </w:p>
        </w:tc>
        <w:tc>
          <w:tcPr>
            <w:tcW w:w="76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购买劳务派遣服务5人，保障储备库储备粮及物资保管任务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1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年度部门整体支出预算</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资金总额</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财政拨款</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1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385.41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385.41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6"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年度总体目标</w:t>
            </w:r>
          </w:p>
        </w:tc>
        <w:tc>
          <w:tcPr>
            <w:tcW w:w="101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保障全县粮油安全和应急物资储备管理，保障单位正常运行，加强粮油市场执法监管目标、加强粮油粮食质量安全监管、加强军供粮供应质量监管、保障县级物资储备充足、完成县级储备粮保管任务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年度绩效指标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一级指标</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二级指标</w:t>
            </w:r>
          </w:p>
        </w:tc>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三级指标</w:t>
            </w:r>
          </w:p>
        </w:tc>
        <w:tc>
          <w:tcPr>
            <w:tcW w:w="3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产出指标</w:t>
            </w:r>
          </w:p>
        </w:tc>
        <w:tc>
          <w:tcPr>
            <w:tcW w:w="20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数量指标</w:t>
            </w:r>
          </w:p>
        </w:tc>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基本支出工资、五险一金等人员经费及单位日常运转</w:t>
            </w:r>
          </w:p>
        </w:tc>
        <w:tc>
          <w:tcPr>
            <w:tcW w:w="3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粮食轮换批次</w:t>
            </w:r>
          </w:p>
        </w:tc>
        <w:tc>
          <w:tcPr>
            <w:tcW w:w="3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临聘人员</w:t>
            </w:r>
          </w:p>
        </w:tc>
        <w:tc>
          <w:tcPr>
            <w:tcW w:w="3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0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质量指标</w:t>
            </w:r>
          </w:p>
        </w:tc>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保障全县应急物资储备</w:t>
            </w:r>
          </w:p>
        </w:tc>
        <w:tc>
          <w:tcPr>
            <w:tcW w:w="3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保障县级粮油质量保障</w:t>
            </w:r>
          </w:p>
        </w:tc>
        <w:tc>
          <w:tcPr>
            <w:tcW w:w="3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聘用人员职业素养，完成工作能力</w:t>
            </w:r>
          </w:p>
        </w:tc>
        <w:tc>
          <w:tcPr>
            <w:tcW w:w="3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定性高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时效指标</w:t>
            </w:r>
          </w:p>
        </w:tc>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完成任务时限</w:t>
            </w:r>
          </w:p>
        </w:tc>
        <w:tc>
          <w:tcPr>
            <w:tcW w:w="3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效益指标</w:t>
            </w:r>
          </w:p>
        </w:tc>
        <w:tc>
          <w:tcPr>
            <w:tcW w:w="20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社会效益指标</w:t>
            </w:r>
          </w:p>
        </w:tc>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保障县级粮油安全</w:t>
            </w:r>
          </w:p>
        </w:tc>
        <w:tc>
          <w:tcPr>
            <w:tcW w:w="3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社会效益指标</w:t>
            </w:r>
          </w:p>
        </w:tc>
        <w:tc>
          <w:tcPr>
            <w:tcW w:w="3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定性优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满意度指标</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服务对象满意度指标</w:t>
            </w:r>
          </w:p>
        </w:tc>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服务满意度</w:t>
            </w:r>
          </w:p>
        </w:tc>
        <w:tc>
          <w:tcPr>
            <w:tcW w:w="3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成本指标</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经济成本指标</w:t>
            </w:r>
          </w:p>
        </w:tc>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监测及宣传培训费</w:t>
            </w:r>
          </w:p>
        </w:tc>
        <w:tc>
          <w:tcPr>
            <w:tcW w:w="3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社会成本指标</w:t>
            </w:r>
          </w:p>
        </w:tc>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应急物资储备成本</w:t>
            </w:r>
          </w:p>
        </w:tc>
        <w:tc>
          <w:tcPr>
            <w:tcW w:w="3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＝100万元</w:t>
            </w:r>
          </w:p>
        </w:tc>
      </w:tr>
    </w:tbl>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sectPr>
          <w:pgSz w:w="11905" w:h="16838"/>
          <w:pgMar w:top="567" w:right="567" w:bottom="567" w:left="567" w:header="851" w:footer="992" w:gutter="0"/>
          <w:cols w:space="0" w:num="1"/>
          <w:rtlGutter w:val="0"/>
          <w:docGrid w:type="lines" w:linePitch="316" w:charSpace="0"/>
        </w:sectPr>
      </w:pPr>
    </w:p>
    <w:tbl>
      <w:tblPr>
        <w:tblStyle w:val="6"/>
        <w:tblW w:w="1522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4"/>
        <w:gridCol w:w="1903"/>
        <w:gridCol w:w="1904"/>
        <w:gridCol w:w="1903"/>
        <w:gridCol w:w="1903"/>
        <w:gridCol w:w="1903"/>
        <w:gridCol w:w="1904"/>
        <w:gridCol w:w="1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4" w:type="dxa"/>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表16</w:t>
            </w:r>
          </w:p>
        </w:tc>
        <w:tc>
          <w:tcPr>
            <w:tcW w:w="190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90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0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0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9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28" w:type="dxa"/>
            <w:gridSpan w:val="8"/>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政府购买服务预算表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903"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90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903"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903"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9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9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904" w:type="dxa"/>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单位名称/项目名称</w:t>
            </w:r>
          </w:p>
        </w:tc>
        <w:tc>
          <w:tcPr>
            <w:tcW w:w="571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指导性目录</w:t>
            </w:r>
          </w:p>
        </w:tc>
        <w:tc>
          <w:tcPr>
            <w:tcW w:w="190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服务领域</w:t>
            </w:r>
          </w:p>
        </w:tc>
        <w:tc>
          <w:tcPr>
            <w:tcW w:w="190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预算金额</w:t>
            </w:r>
          </w:p>
        </w:tc>
        <w:tc>
          <w:tcPr>
            <w:tcW w:w="190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合同期限</w:t>
            </w:r>
          </w:p>
        </w:tc>
        <w:tc>
          <w:tcPr>
            <w:tcW w:w="190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903"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w:t>
            </w:r>
          </w:p>
        </w:tc>
        <w:tc>
          <w:tcPr>
            <w:tcW w:w="1904"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w:t>
            </w:r>
          </w:p>
        </w:tc>
        <w:tc>
          <w:tcPr>
            <w:tcW w:w="1903"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w:t>
            </w:r>
          </w:p>
        </w:tc>
        <w:tc>
          <w:tcPr>
            <w:tcW w:w="190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90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90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c>
          <w:tcPr>
            <w:tcW w:w="190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4"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903"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90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903"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903"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90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90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03"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0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03"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03"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0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0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03"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0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03"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03"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03"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04"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sectPr>
          <w:pgSz w:w="16838" w:h="11905" w:orient="landscape"/>
          <w:pgMar w:top="567" w:right="567" w:bottom="567" w:left="567" w:header="851" w:footer="992" w:gutter="0"/>
          <w:cols w:space="0" w:num="1"/>
          <w:rtlGutter w:val="0"/>
          <w:docGrid w:type="lines" w:linePitch="316" w:charSpace="0"/>
        </w:sectPr>
      </w:pPr>
    </w:p>
    <w:tbl>
      <w:tblPr>
        <w:tblStyle w:val="6"/>
        <w:tblW w:w="1096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8"/>
        <w:gridCol w:w="1218"/>
        <w:gridCol w:w="1218"/>
        <w:gridCol w:w="1218"/>
        <w:gridCol w:w="1218"/>
        <w:gridCol w:w="1218"/>
        <w:gridCol w:w="1218"/>
        <w:gridCol w:w="1218"/>
        <w:gridCol w:w="12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0962" w:type="dxa"/>
            <w:gridSpan w:val="9"/>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政府采购预算表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090" w:type="dxa"/>
            <w:gridSpan w:val="5"/>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21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21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218"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218" w:type="dxa"/>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218"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单位名称/项目名称</w:t>
            </w:r>
          </w:p>
        </w:tc>
        <w:tc>
          <w:tcPr>
            <w:tcW w:w="1218"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采购品目</w:t>
            </w:r>
          </w:p>
        </w:tc>
        <w:tc>
          <w:tcPr>
            <w:tcW w:w="1218"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18"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总金额</w:t>
            </w:r>
          </w:p>
        </w:tc>
        <w:tc>
          <w:tcPr>
            <w:tcW w:w="1218"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专门面向中小企业采购</w:t>
            </w:r>
          </w:p>
        </w:tc>
        <w:tc>
          <w:tcPr>
            <w:tcW w:w="1218"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专门面向小型、微型企业采购</w:t>
            </w:r>
          </w:p>
        </w:tc>
        <w:tc>
          <w:tcPr>
            <w:tcW w:w="1218"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专门面向监狱企业采购</w:t>
            </w:r>
          </w:p>
        </w:tc>
        <w:tc>
          <w:tcPr>
            <w:tcW w:w="1218"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专门面向残疾人福利性单位采购</w:t>
            </w:r>
          </w:p>
        </w:tc>
        <w:tc>
          <w:tcPr>
            <w:tcW w:w="1218" w:type="dxa"/>
            <w:tcBorders>
              <w:top w:val="single" w:color="C2C3C4" w:sz="4" w:space="0"/>
              <w:left w:val="single" w:color="C2C3C4" w:sz="4" w:space="0"/>
              <w:bottom w:val="single" w:color="C2C3C4" w:sz="4" w:space="0"/>
              <w:right w:val="single" w:color="C2C3C4" w:sz="4" w:space="0"/>
            </w:tcBorders>
            <w:shd w:val="clear" w:color="EFF2F7" w:fill="EFF2F7"/>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18" w:type="dxa"/>
            <w:tcBorders>
              <w:top w:val="single" w:color="C2C3C4" w:sz="4" w:space="0"/>
              <w:left w:val="single" w:color="C2C3C4" w:sz="4" w:space="0"/>
              <w:bottom w:val="single" w:color="C2C3C4" w:sz="4" w:space="0"/>
              <w:right w:val="single" w:color="C2C3C4"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21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1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1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21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21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21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21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21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1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1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1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1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1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1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1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1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1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1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8" w:type="dxa"/>
            <w:tcBorders>
              <w:top w:val="single" w:color="C0C0C0" w:sz="4" w:space="0"/>
              <w:left w:val="single" w:color="C0C0C0" w:sz="4" w:space="0"/>
              <w:bottom w:val="single" w:color="C0C0C0" w:sz="4" w:space="0"/>
              <w:right w:val="single" w:color="C0C0C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1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8" w:type="dxa"/>
            <w:tcBorders>
              <w:top w:val="single" w:color="C2C3C4" w:sz="4" w:space="0"/>
              <w:left w:val="single" w:color="C2C3C4" w:sz="4" w:space="0"/>
              <w:bottom w:val="single" w:color="C2C3C4" w:sz="4" w:space="0"/>
              <w:right w:val="single" w:color="C2C3C4"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numPr>
          <w:ilvl w:val="-1"/>
          <w:numId w:val="0"/>
        </w:numPr>
        <w:ind w:left="0" w:leftChars="0" w:firstLine="0" w:firstLineChars="0"/>
        <w:jc w:val="both"/>
        <w:rPr>
          <w:rFonts w:hint="eastAsia"/>
          <w:b/>
          <w:bCs/>
          <w:sz w:val="52"/>
          <w:szCs w:val="52"/>
          <w:lang w:val="en-US" w:eastAsia="zh-CN"/>
        </w:rPr>
      </w:pPr>
    </w:p>
    <w:p>
      <w:pPr>
        <w:numPr>
          <w:ilvl w:val="-1"/>
          <w:numId w:val="0"/>
        </w:numPr>
        <w:ind w:left="0" w:leftChars="0" w:firstLine="0" w:firstLineChars="0"/>
        <w:jc w:val="both"/>
        <w:rPr>
          <w:rFonts w:hint="eastAsia"/>
          <w:b/>
          <w:bCs/>
          <w:sz w:val="52"/>
          <w:szCs w:val="52"/>
          <w:lang w:val="en-US" w:eastAsia="zh-CN"/>
        </w:rPr>
      </w:pPr>
    </w:p>
    <w:p>
      <w:pPr>
        <w:numPr>
          <w:ilvl w:val="-1"/>
          <w:numId w:val="0"/>
        </w:numPr>
        <w:ind w:left="0" w:leftChars="0" w:firstLine="0" w:firstLineChars="0"/>
        <w:jc w:val="both"/>
        <w:rPr>
          <w:rFonts w:hint="eastAsia"/>
          <w:b/>
          <w:bCs/>
          <w:sz w:val="52"/>
          <w:szCs w:val="52"/>
          <w:lang w:val="en-US" w:eastAsia="zh-CN"/>
        </w:rPr>
      </w:pPr>
    </w:p>
    <w:p>
      <w:pPr>
        <w:numPr>
          <w:ilvl w:val="-1"/>
          <w:numId w:val="0"/>
        </w:numPr>
        <w:ind w:left="0" w:leftChars="0" w:firstLine="0" w:firstLineChars="0"/>
        <w:jc w:val="both"/>
        <w:rPr>
          <w:rFonts w:hint="eastAsia"/>
          <w:b/>
          <w:bCs/>
          <w:sz w:val="52"/>
          <w:szCs w:val="52"/>
          <w:lang w:val="en-US" w:eastAsia="zh-CN"/>
        </w:rPr>
      </w:pPr>
    </w:p>
    <w:p>
      <w:pPr>
        <w:numPr>
          <w:ilvl w:val="-1"/>
          <w:numId w:val="0"/>
        </w:numPr>
        <w:ind w:left="0" w:leftChars="0" w:firstLine="0" w:firstLineChars="0"/>
        <w:jc w:val="both"/>
        <w:rPr>
          <w:rFonts w:hint="eastAsia"/>
          <w:b/>
          <w:bCs/>
          <w:sz w:val="52"/>
          <w:szCs w:val="52"/>
          <w:lang w:val="en-US" w:eastAsia="zh-CN"/>
        </w:rPr>
      </w:pPr>
    </w:p>
    <w:p>
      <w:pPr>
        <w:numPr>
          <w:ilvl w:val="-1"/>
          <w:numId w:val="0"/>
        </w:numPr>
        <w:ind w:left="0" w:leftChars="0" w:firstLine="0" w:firstLineChars="0"/>
        <w:jc w:val="both"/>
        <w:rPr>
          <w:rFonts w:hint="eastAsia"/>
          <w:b/>
          <w:bCs/>
          <w:sz w:val="52"/>
          <w:szCs w:val="52"/>
          <w:lang w:val="en-US" w:eastAsia="zh-CN"/>
        </w:rPr>
      </w:pPr>
    </w:p>
    <w:p>
      <w:pPr>
        <w:numPr>
          <w:ilvl w:val="-1"/>
          <w:numId w:val="0"/>
        </w:numPr>
        <w:ind w:left="0" w:leftChars="0" w:firstLine="0" w:firstLineChars="0"/>
        <w:jc w:val="both"/>
        <w:rPr>
          <w:rFonts w:hint="eastAsia"/>
          <w:b/>
          <w:bCs/>
          <w:sz w:val="52"/>
          <w:szCs w:val="52"/>
          <w:lang w:val="en-US" w:eastAsia="zh-CN"/>
        </w:rPr>
      </w:pPr>
    </w:p>
    <w:p>
      <w:pPr>
        <w:numPr>
          <w:ilvl w:val="-1"/>
          <w:numId w:val="0"/>
        </w:numPr>
        <w:ind w:left="0" w:leftChars="0" w:firstLine="0" w:firstLineChars="0"/>
        <w:jc w:val="both"/>
        <w:rPr>
          <w:rFonts w:hint="eastAsia"/>
          <w:b/>
          <w:bCs/>
          <w:sz w:val="52"/>
          <w:szCs w:val="52"/>
          <w:lang w:val="en-US" w:eastAsia="zh-CN"/>
        </w:rPr>
      </w:pPr>
    </w:p>
    <w:p>
      <w:pPr>
        <w:numPr>
          <w:ilvl w:val="-1"/>
          <w:numId w:val="0"/>
        </w:numPr>
        <w:ind w:left="0" w:leftChars="0" w:firstLine="0" w:firstLineChars="0"/>
        <w:jc w:val="both"/>
        <w:rPr>
          <w:rFonts w:hint="eastAsia"/>
          <w:b/>
          <w:bCs/>
          <w:sz w:val="52"/>
          <w:szCs w:val="52"/>
          <w:lang w:val="en-US" w:eastAsia="zh-CN"/>
        </w:rPr>
      </w:pPr>
    </w:p>
    <w:p>
      <w:pPr>
        <w:numPr>
          <w:ilvl w:val="-1"/>
          <w:numId w:val="0"/>
        </w:numPr>
        <w:ind w:left="0" w:leftChars="0" w:firstLine="0" w:firstLineChars="0"/>
        <w:jc w:val="both"/>
        <w:rPr>
          <w:rFonts w:hint="eastAsia"/>
          <w:b/>
          <w:bCs/>
          <w:sz w:val="52"/>
          <w:szCs w:val="52"/>
          <w:lang w:val="en-US" w:eastAsia="zh-CN"/>
        </w:rPr>
      </w:pPr>
    </w:p>
    <w:p>
      <w:pPr>
        <w:numPr>
          <w:ilvl w:val="-1"/>
          <w:numId w:val="0"/>
        </w:numPr>
        <w:ind w:left="0" w:leftChars="0" w:firstLine="0" w:firstLineChars="0"/>
        <w:jc w:val="both"/>
        <w:rPr>
          <w:rFonts w:hint="eastAsia"/>
          <w:b/>
          <w:bCs/>
          <w:sz w:val="52"/>
          <w:szCs w:val="52"/>
          <w:lang w:val="en-US" w:eastAsia="zh-CN"/>
        </w:rPr>
      </w:pPr>
    </w:p>
    <w:p>
      <w:pPr>
        <w:numPr>
          <w:ilvl w:val="-1"/>
          <w:numId w:val="0"/>
        </w:numPr>
        <w:ind w:left="0" w:leftChars="0" w:firstLine="0" w:firstLineChars="0"/>
        <w:jc w:val="both"/>
        <w:rPr>
          <w:rFonts w:hint="eastAsia"/>
          <w:b/>
          <w:bCs/>
          <w:sz w:val="52"/>
          <w:szCs w:val="52"/>
          <w:lang w:val="en-US" w:eastAsia="zh-CN"/>
        </w:rPr>
        <w:sectPr>
          <w:pgSz w:w="11905" w:h="16838"/>
          <w:pgMar w:top="567" w:right="567" w:bottom="567" w:left="567" w:header="851" w:footer="992" w:gutter="0"/>
          <w:cols w:space="0" w:num="1"/>
          <w:rtlGutter w:val="0"/>
          <w:docGrid w:type="lines" w:linePitch="316" w:charSpace="0"/>
        </w:sectPr>
      </w:pPr>
    </w:p>
    <w:p>
      <w:pPr>
        <w:numPr>
          <w:ilvl w:val="-1"/>
          <w:numId w:val="0"/>
        </w:numPr>
        <w:ind w:left="0" w:leftChars="0" w:firstLine="0" w:firstLineChars="0"/>
        <w:jc w:val="both"/>
        <w:rPr>
          <w:rFonts w:hint="eastAsia"/>
          <w:b/>
          <w:bCs/>
          <w:sz w:val="52"/>
          <w:szCs w:val="52"/>
          <w:lang w:val="en-US" w:eastAsia="zh-CN"/>
        </w:rPr>
      </w:pPr>
    </w:p>
    <w:p>
      <w:pPr>
        <w:numPr>
          <w:ilvl w:val="-1"/>
          <w:numId w:val="0"/>
        </w:numPr>
        <w:ind w:left="0" w:leftChars="0" w:firstLine="0" w:firstLineChars="0"/>
        <w:jc w:val="both"/>
        <w:rPr>
          <w:rFonts w:hint="eastAsia"/>
          <w:b/>
          <w:bCs/>
          <w:sz w:val="52"/>
          <w:szCs w:val="52"/>
          <w:lang w:val="en-US" w:eastAsia="zh-CN"/>
        </w:rPr>
      </w:pPr>
    </w:p>
    <w:p>
      <w:pPr>
        <w:numPr>
          <w:ilvl w:val="-1"/>
          <w:numId w:val="0"/>
        </w:numPr>
        <w:ind w:left="0" w:leftChars="0" w:firstLine="0" w:firstLineChars="0"/>
        <w:jc w:val="both"/>
        <w:rPr>
          <w:rFonts w:hint="eastAsia"/>
          <w:b/>
          <w:bCs/>
          <w:sz w:val="52"/>
          <w:szCs w:val="52"/>
          <w:lang w:val="en-US" w:eastAsia="zh-CN"/>
        </w:rPr>
      </w:pPr>
    </w:p>
    <w:p>
      <w:pPr>
        <w:numPr>
          <w:ilvl w:val="-1"/>
          <w:numId w:val="0"/>
        </w:numPr>
        <w:ind w:left="0" w:leftChars="0" w:firstLine="0" w:firstLineChars="0"/>
        <w:jc w:val="both"/>
        <w:rPr>
          <w:rFonts w:hint="eastAsia"/>
          <w:b/>
          <w:bCs/>
          <w:sz w:val="52"/>
          <w:szCs w:val="52"/>
          <w:lang w:val="en-US" w:eastAsia="zh-CN"/>
        </w:rPr>
      </w:pPr>
    </w:p>
    <w:p>
      <w:pPr>
        <w:numPr>
          <w:ilvl w:val="-1"/>
          <w:numId w:val="0"/>
        </w:numPr>
        <w:ind w:left="0" w:leftChars="0" w:firstLine="0" w:firstLineChars="0"/>
        <w:jc w:val="both"/>
        <w:rPr>
          <w:rFonts w:hint="eastAsia"/>
          <w:b/>
          <w:bCs/>
          <w:sz w:val="52"/>
          <w:szCs w:val="52"/>
          <w:lang w:val="en-US" w:eastAsia="zh-CN"/>
        </w:rPr>
      </w:pPr>
    </w:p>
    <w:p>
      <w:pPr>
        <w:numPr>
          <w:ilvl w:val="-1"/>
          <w:numId w:val="0"/>
        </w:numPr>
        <w:ind w:leftChars="0"/>
        <w:jc w:val="center"/>
        <w:rPr>
          <w:rFonts w:hint="default"/>
          <w:b/>
          <w:bCs/>
          <w:sz w:val="52"/>
          <w:szCs w:val="52"/>
          <w:lang w:val="en-US" w:eastAsia="zh-CN"/>
        </w:rPr>
      </w:pPr>
      <w:r>
        <w:rPr>
          <w:rFonts w:hint="eastAsia"/>
          <w:b/>
          <w:bCs/>
          <w:sz w:val="52"/>
          <w:szCs w:val="52"/>
          <w:lang w:val="en-US" w:eastAsia="zh-CN"/>
        </w:rPr>
        <w:t>第三部分 峨边彝族自治县粮食和储备中心</w:t>
      </w:r>
      <w:r>
        <w:rPr>
          <w:rFonts w:hint="default"/>
          <w:b/>
          <w:bCs/>
          <w:sz w:val="52"/>
          <w:szCs w:val="52"/>
          <w:lang w:val="en-US" w:eastAsia="zh-CN"/>
        </w:rPr>
        <w:t>202</w:t>
      </w:r>
      <w:r>
        <w:rPr>
          <w:rFonts w:hint="eastAsia"/>
          <w:b/>
          <w:bCs/>
          <w:sz w:val="52"/>
          <w:szCs w:val="52"/>
          <w:lang w:val="en-US" w:eastAsia="zh-CN"/>
        </w:rPr>
        <w:t>3</w:t>
      </w:r>
      <w:r>
        <w:rPr>
          <w:rFonts w:hint="default"/>
          <w:b/>
          <w:bCs/>
          <w:sz w:val="52"/>
          <w:szCs w:val="52"/>
          <w:lang w:val="en-US" w:eastAsia="zh-CN"/>
        </w:rPr>
        <w:t xml:space="preserve"> 年部门预算情况说明</w:t>
      </w:r>
    </w:p>
    <w:p>
      <w:pPr>
        <w:numPr>
          <w:ilvl w:val="-1"/>
          <w:numId w:val="0"/>
        </w:numPr>
        <w:ind w:leftChars="0"/>
        <w:jc w:val="center"/>
        <w:rPr>
          <w:rFonts w:hint="default"/>
          <w:b/>
          <w:bCs/>
          <w:sz w:val="52"/>
          <w:szCs w:val="52"/>
          <w:lang w:val="en-US" w:eastAsia="zh-CN"/>
        </w:rPr>
      </w:pPr>
    </w:p>
    <w:p>
      <w:pPr>
        <w:numPr>
          <w:ilvl w:val="-1"/>
          <w:numId w:val="0"/>
        </w:numPr>
        <w:ind w:leftChars="0"/>
        <w:jc w:val="center"/>
        <w:rPr>
          <w:rFonts w:hint="default"/>
          <w:b/>
          <w:bCs/>
          <w:sz w:val="52"/>
          <w:szCs w:val="52"/>
          <w:lang w:val="en-US" w:eastAsia="zh-CN"/>
        </w:rPr>
      </w:pPr>
    </w:p>
    <w:p>
      <w:pPr>
        <w:numPr>
          <w:ilvl w:val="-1"/>
          <w:numId w:val="0"/>
        </w:numPr>
        <w:ind w:leftChars="0"/>
        <w:jc w:val="center"/>
        <w:rPr>
          <w:rFonts w:hint="default"/>
          <w:b/>
          <w:bCs/>
          <w:sz w:val="52"/>
          <w:szCs w:val="52"/>
          <w:lang w:val="en-US" w:eastAsia="zh-CN"/>
        </w:rPr>
      </w:pPr>
    </w:p>
    <w:p>
      <w:pPr>
        <w:numPr>
          <w:ilvl w:val="-1"/>
          <w:numId w:val="0"/>
        </w:numPr>
        <w:ind w:leftChars="0"/>
        <w:jc w:val="center"/>
        <w:rPr>
          <w:rFonts w:hint="default"/>
          <w:b/>
          <w:bCs/>
          <w:sz w:val="52"/>
          <w:szCs w:val="52"/>
          <w:lang w:val="en-US" w:eastAsia="zh-CN"/>
        </w:rPr>
      </w:pPr>
    </w:p>
    <w:p>
      <w:pPr>
        <w:numPr>
          <w:ilvl w:val="-1"/>
          <w:numId w:val="0"/>
        </w:numPr>
        <w:ind w:leftChars="0"/>
        <w:jc w:val="center"/>
        <w:rPr>
          <w:rFonts w:hint="default"/>
          <w:b/>
          <w:bCs/>
          <w:sz w:val="52"/>
          <w:szCs w:val="52"/>
          <w:lang w:val="en-US" w:eastAsia="zh-CN"/>
        </w:rPr>
      </w:pPr>
    </w:p>
    <w:p>
      <w:pPr>
        <w:numPr>
          <w:ilvl w:val="-1"/>
          <w:numId w:val="0"/>
        </w:numPr>
        <w:ind w:leftChars="0"/>
        <w:jc w:val="center"/>
        <w:rPr>
          <w:rFonts w:hint="default"/>
          <w:b/>
          <w:bCs/>
          <w:sz w:val="52"/>
          <w:szCs w:val="52"/>
          <w:lang w:val="en-US" w:eastAsia="zh-CN"/>
        </w:rPr>
      </w:pPr>
    </w:p>
    <w:p>
      <w:pPr>
        <w:numPr>
          <w:ilvl w:val="-1"/>
          <w:numId w:val="0"/>
        </w:numPr>
        <w:ind w:leftChars="0"/>
        <w:jc w:val="center"/>
        <w:rPr>
          <w:rFonts w:hint="default"/>
          <w:b/>
          <w:bCs/>
          <w:sz w:val="52"/>
          <w:szCs w:val="52"/>
          <w:lang w:val="en-US" w:eastAsia="zh-CN"/>
        </w:rPr>
      </w:pPr>
    </w:p>
    <w:p>
      <w:pPr>
        <w:widowControl/>
        <w:shd w:val="clear" w:color="auto" w:fill="auto"/>
        <w:spacing w:line="600" w:lineRule="exact"/>
        <w:ind w:firstLine="640" w:firstLineChars="200"/>
        <w:jc w:val="left"/>
        <w:rPr>
          <w:rFonts w:hint="eastAsia" w:ascii="黑体" w:hAnsi="黑体" w:eastAsia="黑体" w:cs="黑体"/>
          <w:b w:val="0"/>
          <w:color w:val="auto"/>
          <w:kern w:val="2"/>
          <w:sz w:val="32"/>
          <w:szCs w:val="32"/>
          <w:lang w:val="en-US" w:eastAsia="zh-CN"/>
        </w:rPr>
      </w:pPr>
      <w:r>
        <w:rPr>
          <w:rFonts w:hint="eastAsia" w:ascii="黑体" w:hAnsi="黑体" w:eastAsia="黑体" w:cs="黑体"/>
          <w:b w:val="0"/>
          <w:color w:val="auto"/>
          <w:kern w:val="2"/>
          <w:sz w:val="32"/>
          <w:szCs w:val="32"/>
          <w:lang w:val="en-US" w:eastAsia="zh-CN"/>
        </w:rPr>
        <w:t>一、收支预算情况说明</w:t>
      </w:r>
    </w:p>
    <w:p>
      <w:pPr>
        <w:numPr>
          <w:ilvl w:val="-1"/>
          <w:numId w:val="0"/>
        </w:numPr>
        <w:spacing w:line="60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lang w:val="en-US" w:eastAsia="zh-CN"/>
        </w:rPr>
        <w:t>按照综合预算的原则，</w:t>
      </w:r>
      <w:r>
        <w:rPr>
          <w:rFonts w:hint="eastAsia" w:ascii="仿宋_GB2312" w:hAnsi="仿宋_GB2312" w:eastAsia="仿宋_GB2312" w:cs="仿宋_GB2312"/>
          <w:color w:val="auto"/>
          <w:sz w:val="32"/>
          <w:szCs w:val="32"/>
          <w:lang w:eastAsia="zh-CN"/>
        </w:rPr>
        <w:t>粮储中心</w:t>
      </w:r>
      <w:r>
        <w:rPr>
          <w:rFonts w:hint="eastAsia" w:ascii="仿宋_GB2312" w:hAnsi="仿宋_GB2312" w:eastAsia="仿宋_GB2312" w:cs="仿宋_GB2312"/>
          <w:sz w:val="32"/>
          <w:szCs w:val="32"/>
          <w:lang w:val="en-US" w:eastAsia="zh-CN"/>
        </w:rPr>
        <w:t>所有收入和支出均纳入部门预算管理。收入包括：一般公共预算拨款收入；政府性基金预算拨款收入。支出包括：社会保障和就业支出、卫生健康支出、城乡社区支出、住房保障支出、粮油物资储备支出。</w:t>
      </w:r>
      <w:r>
        <w:rPr>
          <w:rFonts w:hint="eastAsia" w:ascii="仿宋_GB2312" w:hAnsi="仿宋_GB2312" w:eastAsia="仿宋_GB2312" w:cs="仿宋_GB2312"/>
          <w:color w:val="auto"/>
          <w:sz w:val="32"/>
          <w:szCs w:val="32"/>
          <w:lang w:eastAsia="zh-CN"/>
        </w:rPr>
        <w:t>粮储中心</w:t>
      </w: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年收支总预算</w:t>
      </w:r>
      <w:r>
        <w:rPr>
          <w:rFonts w:hint="eastAsia" w:ascii="仿宋_GB2312" w:hAnsi="仿宋_GB2312" w:eastAsia="仿宋_GB2312" w:cs="仿宋_GB2312"/>
          <w:color w:val="auto"/>
          <w:kern w:val="2"/>
          <w:sz w:val="32"/>
          <w:szCs w:val="32"/>
          <w:lang w:val="en-US" w:eastAsia="zh-CN"/>
        </w:rPr>
        <w:t>385.41</w:t>
      </w:r>
      <w:r>
        <w:rPr>
          <w:rFonts w:hint="eastAsia" w:ascii="仿宋_GB2312" w:hAnsi="仿宋_GB2312" w:eastAsia="仿宋_GB2312" w:cs="仿宋_GB2312"/>
          <w:kern w:val="2"/>
          <w:sz w:val="32"/>
          <w:szCs w:val="32"/>
        </w:rPr>
        <w:t>万元，比202</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年收支预算总数</w:t>
      </w:r>
      <w:r>
        <w:rPr>
          <w:rFonts w:hint="eastAsia" w:ascii="仿宋_GB2312" w:hAnsi="仿宋_GB2312" w:eastAsia="仿宋_GB2312" w:cs="仿宋_GB2312"/>
          <w:color w:val="auto"/>
          <w:kern w:val="2"/>
          <w:sz w:val="32"/>
          <w:szCs w:val="32"/>
        </w:rPr>
        <w:t>增加</w:t>
      </w:r>
      <w:r>
        <w:rPr>
          <w:rFonts w:hint="eastAsia" w:ascii="仿宋_GB2312" w:hAnsi="仿宋_GB2312" w:eastAsia="仿宋_GB2312" w:cs="仿宋_GB2312"/>
          <w:color w:val="auto"/>
          <w:kern w:val="2"/>
          <w:sz w:val="32"/>
          <w:szCs w:val="32"/>
          <w:lang w:val="en-US" w:eastAsia="zh-CN"/>
        </w:rPr>
        <w:t>118.7</w:t>
      </w:r>
      <w:r>
        <w:rPr>
          <w:rFonts w:hint="eastAsia" w:ascii="仿宋_GB2312" w:hAnsi="仿宋_GB2312" w:eastAsia="仿宋_GB2312" w:cs="仿宋_GB2312"/>
          <w:kern w:val="2"/>
          <w:sz w:val="32"/>
          <w:szCs w:val="32"/>
        </w:rPr>
        <w:t>万元，主要是由于</w:t>
      </w:r>
      <w:r>
        <w:rPr>
          <w:rFonts w:hint="eastAsia" w:ascii="仿宋_GB2312" w:hAnsi="仿宋_GB2312" w:eastAsia="仿宋_GB2312" w:cs="仿宋_GB2312"/>
          <w:color w:val="auto"/>
          <w:kern w:val="2"/>
          <w:sz w:val="32"/>
          <w:szCs w:val="32"/>
          <w:lang w:val="en-US" w:eastAsia="zh-CN"/>
        </w:rPr>
        <w:t>县级储备粮油费用补贴的项目预算及应急物资管理采购的项目</w:t>
      </w:r>
      <w:r>
        <w:rPr>
          <w:rFonts w:hint="eastAsia" w:ascii="仿宋_GB2312" w:hAnsi="仿宋_GB2312" w:eastAsia="仿宋_GB2312" w:cs="仿宋_GB2312"/>
          <w:kern w:val="2"/>
          <w:sz w:val="32"/>
          <w:szCs w:val="32"/>
        </w:rPr>
        <w:t>。</w:t>
      </w:r>
    </w:p>
    <w:p>
      <w:pPr>
        <w:numPr>
          <w:ilvl w:val="-1"/>
          <w:numId w:val="0"/>
        </w:numPr>
        <w:spacing w:line="600" w:lineRule="exact"/>
        <w:ind w:firstLine="640" w:firstLineChars="200"/>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（一）收入预算情况</w:t>
      </w:r>
    </w:p>
    <w:p>
      <w:pPr>
        <w:numPr>
          <w:ilvl w:val="-1"/>
          <w:numId w:val="0"/>
        </w:numPr>
        <w:spacing w:line="60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color w:val="auto"/>
          <w:kern w:val="2"/>
          <w:sz w:val="32"/>
          <w:szCs w:val="32"/>
          <w:lang w:eastAsia="zh-CN"/>
        </w:rPr>
        <w:t>粮储中心</w:t>
      </w: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年收入预算</w:t>
      </w:r>
      <w:r>
        <w:rPr>
          <w:rFonts w:hint="eastAsia" w:ascii="仿宋_GB2312" w:hAnsi="仿宋_GB2312" w:eastAsia="仿宋_GB2312" w:cs="仿宋_GB2312"/>
          <w:color w:val="auto"/>
          <w:kern w:val="2"/>
          <w:sz w:val="32"/>
          <w:szCs w:val="32"/>
          <w:lang w:val="en-US" w:eastAsia="zh-CN"/>
        </w:rPr>
        <w:t>385.41</w:t>
      </w:r>
      <w:r>
        <w:rPr>
          <w:rFonts w:hint="eastAsia" w:ascii="仿宋_GB2312" w:hAnsi="仿宋_GB2312" w:eastAsia="仿宋_GB2312" w:cs="仿宋_GB2312"/>
          <w:kern w:val="2"/>
          <w:sz w:val="32"/>
          <w:szCs w:val="32"/>
        </w:rPr>
        <w:t>万元，其中：上年结转</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kern w:val="2"/>
          <w:sz w:val="32"/>
          <w:szCs w:val="32"/>
        </w:rPr>
        <w:t>万元，占</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kern w:val="2"/>
          <w:sz w:val="32"/>
          <w:szCs w:val="32"/>
        </w:rPr>
        <w:t>%；一般公共预算拨款收入</w:t>
      </w:r>
      <w:r>
        <w:rPr>
          <w:rFonts w:hint="eastAsia" w:ascii="仿宋_GB2312" w:hAnsi="仿宋_GB2312" w:eastAsia="仿宋_GB2312" w:cs="仿宋_GB2312"/>
          <w:color w:val="auto"/>
          <w:kern w:val="2"/>
          <w:sz w:val="32"/>
          <w:szCs w:val="32"/>
          <w:lang w:val="en-US" w:eastAsia="zh-CN"/>
        </w:rPr>
        <w:t>285.41</w:t>
      </w:r>
      <w:r>
        <w:rPr>
          <w:rFonts w:hint="eastAsia" w:ascii="仿宋_GB2312" w:hAnsi="仿宋_GB2312" w:eastAsia="仿宋_GB2312" w:cs="仿宋_GB2312"/>
          <w:kern w:val="2"/>
          <w:sz w:val="32"/>
          <w:szCs w:val="32"/>
        </w:rPr>
        <w:t>万元，占</w:t>
      </w:r>
      <w:r>
        <w:rPr>
          <w:rFonts w:hint="eastAsia" w:ascii="仿宋_GB2312" w:hAnsi="仿宋_GB2312" w:eastAsia="仿宋_GB2312" w:cs="仿宋_GB2312"/>
          <w:color w:val="auto"/>
          <w:kern w:val="2"/>
          <w:sz w:val="32"/>
          <w:szCs w:val="32"/>
          <w:lang w:val="en-US" w:eastAsia="zh-CN"/>
        </w:rPr>
        <w:t>74.1</w:t>
      </w:r>
      <w:r>
        <w:rPr>
          <w:rFonts w:hint="eastAsia" w:ascii="仿宋_GB2312" w:hAnsi="仿宋_GB2312" w:eastAsia="仿宋_GB2312" w:cs="仿宋_GB2312"/>
          <w:kern w:val="2"/>
          <w:sz w:val="32"/>
          <w:szCs w:val="32"/>
        </w:rPr>
        <w:t xml:space="preserve">%；政府性基金预算拨款收入 </w:t>
      </w:r>
      <w:r>
        <w:rPr>
          <w:rFonts w:hint="eastAsia" w:ascii="仿宋_GB2312" w:hAnsi="仿宋_GB2312" w:eastAsia="仿宋_GB2312" w:cs="仿宋_GB2312"/>
          <w:color w:val="auto"/>
          <w:kern w:val="2"/>
          <w:sz w:val="32"/>
          <w:szCs w:val="32"/>
          <w:lang w:val="en-US" w:eastAsia="zh-CN"/>
        </w:rPr>
        <w:t>100</w:t>
      </w:r>
      <w:r>
        <w:rPr>
          <w:rFonts w:hint="eastAsia" w:ascii="仿宋_GB2312" w:hAnsi="仿宋_GB2312" w:eastAsia="仿宋_GB2312" w:cs="仿宋_GB2312"/>
          <w:kern w:val="2"/>
          <w:sz w:val="32"/>
          <w:szCs w:val="32"/>
        </w:rPr>
        <w:t>万元，占</w:t>
      </w:r>
      <w:r>
        <w:rPr>
          <w:rFonts w:hint="eastAsia" w:ascii="仿宋_GB2312" w:hAnsi="仿宋_GB2312" w:eastAsia="仿宋_GB2312" w:cs="仿宋_GB2312"/>
          <w:color w:val="auto"/>
          <w:kern w:val="2"/>
          <w:sz w:val="32"/>
          <w:szCs w:val="32"/>
          <w:lang w:val="en-US" w:eastAsia="zh-CN"/>
        </w:rPr>
        <w:t>25.9</w:t>
      </w:r>
      <w:r>
        <w:rPr>
          <w:rFonts w:hint="eastAsia" w:ascii="仿宋_GB2312" w:hAnsi="仿宋_GB2312" w:eastAsia="仿宋_GB2312" w:cs="仿宋_GB2312"/>
          <w:kern w:val="2"/>
          <w:sz w:val="32"/>
          <w:szCs w:val="32"/>
        </w:rPr>
        <w:t>%；事业收入</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kern w:val="2"/>
          <w:sz w:val="32"/>
          <w:szCs w:val="32"/>
        </w:rPr>
        <w:t>万元，占</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kern w:val="2"/>
          <w:sz w:val="32"/>
          <w:szCs w:val="32"/>
        </w:rPr>
        <w:t>%。</w:t>
      </w:r>
    </w:p>
    <w:p>
      <w:pPr>
        <w:numPr>
          <w:ilvl w:val="-1"/>
          <w:numId w:val="0"/>
        </w:numPr>
        <w:spacing w:line="600" w:lineRule="exact"/>
        <w:ind w:firstLine="640" w:firstLineChars="200"/>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（二）支出预算情况</w:t>
      </w:r>
    </w:p>
    <w:p>
      <w:pPr>
        <w:numPr>
          <w:ilvl w:val="-1"/>
          <w:numId w:val="0"/>
        </w:numPr>
        <w:spacing w:line="60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粮储中心</w:t>
      </w: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年支出预算</w:t>
      </w:r>
      <w:r>
        <w:rPr>
          <w:rFonts w:hint="eastAsia" w:ascii="仿宋_GB2312" w:hAnsi="仿宋_GB2312" w:eastAsia="仿宋_GB2312" w:cs="仿宋_GB2312"/>
          <w:color w:val="auto"/>
          <w:kern w:val="2"/>
          <w:sz w:val="32"/>
          <w:szCs w:val="32"/>
          <w:lang w:val="en-US" w:eastAsia="zh-CN"/>
        </w:rPr>
        <w:t>385.41</w:t>
      </w:r>
      <w:r>
        <w:rPr>
          <w:rFonts w:hint="eastAsia" w:ascii="仿宋_GB2312" w:hAnsi="仿宋_GB2312" w:eastAsia="仿宋_GB2312" w:cs="仿宋_GB2312"/>
          <w:kern w:val="2"/>
          <w:sz w:val="32"/>
          <w:szCs w:val="32"/>
        </w:rPr>
        <w:t>万元，其中：基本支出</w:t>
      </w:r>
      <w:r>
        <w:rPr>
          <w:rFonts w:hint="eastAsia" w:ascii="仿宋_GB2312" w:hAnsi="仿宋_GB2312" w:eastAsia="仿宋_GB2312" w:cs="仿宋_GB2312"/>
          <w:color w:val="auto"/>
          <w:kern w:val="2"/>
          <w:sz w:val="32"/>
          <w:szCs w:val="32"/>
          <w:lang w:val="en-US" w:eastAsia="zh-CN"/>
        </w:rPr>
        <w:t>124.41，</w:t>
      </w:r>
      <w:r>
        <w:rPr>
          <w:rFonts w:hint="eastAsia" w:ascii="仿宋_GB2312" w:hAnsi="仿宋_GB2312" w:eastAsia="仿宋_GB2312" w:cs="仿宋_GB2312"/>
          <w:kern w:val="2"/>
          <w:sz w:val="32"/>
          <w:szCs w:val="32"/>
        </w:rPr>
        <w:t>占</w:t>
      </w:r>
      <w:r>
        <w:rPr>
          <w:rFonts w:hint="eastAsia" w:ascii="仿宋_GB2312" w:hAnsi="仿宋_GB2312" w:eastAsia="仿宋_GB2312" w:cs="仿宋_GB2312"/>
          <w:kern w:val="2"/>
          <w:sz w:val="32"/>
          <w:szCs w:val="32"/>
          <w:lang w:val="en-US" w:eastAsia="zh-CN"/>
        </w:rPr>
        <w:t>32.28</w:t>
      </w:r>
      <w:r>
        <w:rPr>
          <w:rFonts w:hint="eastAsia" w:ascii="仿宋_GB2312" w:hAnsi="仿宋_GB2312" w:eastAsia="仿宋_GB2312" w:cs="仿宋_GB2312"/>
          <w:kern w:val="2"/>
          <w:sz w:val="32"/>
          <w:szCs w:val="32"/>
        </w:rPr>
        <w:t>%；项目支出</w:t>
      </w:r>
      <w:r>
        <w:rPr>
          <w:rFonts w:hint="eastAsia" w:ascii="仿宋_GB2312" w:hAnsi="仿宋_GB2312" w:eastAsia="仿宋_GB2312" w:cs="仿宋_GB2312"/>
          <w:kern w:val="2"/>
          <w:sz w:val="32"/>
          <w:szCs w:val="32"/>
          <w:lang w:val="en-US" w:eastAsia="zh-CN"/>
        </w:rPr>
        <w:t>261</w:t>
      </w:r>
      <w:r>
        <w:rPr>
          <w:rFonts w:hint="eastAsia" w:ascii="仿宋_GB2312" w:hAnsi="仿宋_GB2312" w:eastAsia="仿宋_GB2312" w:cs="仿宋_GB2312"/>
          <w:kern w:val="2"/>
          <w:sz w:val="32"/>
          <w:szCs w:val="32"/>
        </w:rPr>
        <w:t>万元，占</w:t>
      </w:r>
      <w:r>
        <w:rPr>
          <w:rFonts w:hint="eastAsia" w:ascii="仿宋_GB2312" w:hAnsi="仿宋_GB2312" w:eastAsia="仿宋_GB2312" w:cs="仿宋_GB2312"/>
          <w:kern w:val="2"/>
          <w:sz w:val="32"/>
          <w:szCs w:val="32"/>
          <w:lang w:val="en-US" w:eastAsia="zh-CN"/>
        </w:rPr>
        <w:t>67.72</w:t>
      </w:r>
      <w:r>
        <w:rPr>
          <w:rFonts w:hint="eastAsia" w:ascii="仿宋_GB2312" w:hAnsi="仿宋_GB2312" w:eastAsia="仿宋_GB2312" w:cs="仿宋_GB2312"/>
          <w:kern w:val="2"/>
          <w:sz w:val="32"/>
          <w:szCs w:val="32"/>
        </w:rPr>
        <w:t>%。</w:t>
      </w:r>
    </w:p>
    <w:p>
      <w:pPr>
        <w:widowControl/>
        <w:shd w:val="clear" w:color="auto" w:fill="auto"/>
        <w:spacing w:line="600" w:lineRule="exact"/>
        <w:ind w:firstLine="640" w:firstLineChars="200"/>
        <w:jc w:val="left"/>
        <w:rPr>
          <w:rFonts w:hint="eastAsia" w:ascii="黑体" w:hAnsi="黑体" w:eastAsia="黑体" w:cs="黑体"/>
          <w:b w:val="0"/>
          <w:color w:val="auto"/>
          <w:kern w:val="2"/>
          <w:sz w:val="32"/>
          <w:szCs w:val="32"/>
          <w:lang w:val="en-US" w:eastAsia="zh-CN"/>
        </w:rPr>
      </w:pPr>
      <w:r>
        <w:rPr>
          <w:rFonts w:hint="eastAsia" w:ascii="黑体" w:hAnsi="黑体" w:eastAsia="黑体" w:cs="黑体"/>
          <w:b w:val="0"/>
          <w:color w:val="auto"/>
          <w:kern w:val="2"/>
          <w:sz w:val="32"/>
          <w:szCs w:val="32"/>
          <w:lang w:val="en-US" w:eastAsia="zh-CN"/>
        </w:rPr>
        <w:t>二、财政拨款收支预算情况说明</w:t>
      </w:r>
    </w:p>
    <w:p>
      <w:pPr>
        <w:numPr>
          <w:ilvl w:val="-1"/>
          <w:numId w:val="0"/>
        </w:numPr>
        <w:spacing w:line="60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color w:val="auto"/>
          <w:kern w:val="2"/>
          <w:sz w:val="32"/>
          <w:szCs w:val="32"/>
          <w:lang w:eastAsia="zh-CN"/>
        </w:rPr>
        <w:t>粮储中心</w:t>
      </w: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年财政拨款收支预算总数</w:t>
      </w:r>
      <w:r>
        <w:rPr>
          <w:rFonts w:hint="eastAsia" w:ascii="仿宋_GB2312" w:hAnsi="仿宋_GB2312" w:eastAsia="仿宋_GB2312" w:cs="仿宋_GB2312"/>
          <w:kern w:val="2"/>
          <w:sz w:val="32"/>
          <w:szCs w:val="32"/>
          <w:lang w:val="en-US" w:eastAsia="zh-CN"/>
        </w:rPr>
        <w:t>385.41</w:t>
      </w:r>
      <w:r>
        <w:rPr>
          <w:rFonts w:hint="eastAsia" w:ascii="仿宋_GB2312" w:hAnsi="仿宋_GB2312" w:eastAsia="仿宋_GB2312" w:cs="仿宋_GB2312"/>
          <w:kern w:val="2"/>
          <w:sz w:val="32"/>
          <w:szCs w:val="32"/>
        </w:rPr>
        <w:t>万元,比 202</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 xml:space="preserve">年财政拨款收支预算总数 </w:t>
      </w:r>
      <w:r>
        <w:rPr>
          <w:rFonts w:hint="eastAsia" w:ascii="仿宋_GB2312" w:hAnsi="仿宋_GB2312" w:eastAsia="仿宋_GB2312" w:cs="仿宋_GB2312"/>
          <w:color w:val="auto"/>
          <w:kern w:val="2"/>
          <w:sz w:val="32"/>
          <w:szCs w:val="32"/>
          <w:lang w:val="en-US" w:eastAsia="zh-CN"/>
        </w:rPr>
        <w:t>266.71</w:t>
      </w:r>
      <w:r>
        <w:rPr>
          <w:rFonts w:hint="eastAsia"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lang w:eastAsia="zh-CN"/>
        </w:rPr>
        <w:t>增加</w:t>
      </w:r>
      <w:r>
        <w:rPr>
          <w:rFonts w:hint="eastAsia" w:ascii="仿宋_GB2312" w:hAnsi="仿宋_GB2312" w:eastAsia="仿宋_GB2312" w:cs="仿宋_GB2312"/>
          <w:kern w:val="2"/>
          <w:sz w:val="32"/>
          <w:szCs w:val="32"/>
          <w:lang w:val="en-US" w:eastAsia="zh-CN"/>
        </w:rPr>
        <w:t>118.7</w:t>
      </w:r>
      <w:r>
        <w:rPr>
          <w:rFonts w:hint="eastAsia" w:ascii="仿宋_GB2312" w:hAnsi="仿宋_GB2312" w:eastAsia="仿宋_GB2312" w:cs="仿宋_GB2312"/>
          <w:kern w:val="2"/>
          <w:sz w:val="32"/>
          <w:szCs w:val="32"/>
        </w:rPr>
        <w:t>万元，主要原因一是</w:t>
      </w:r>
      <w:r>
        <w:rPr>
          <w:rFonts w:hint="eastAsia" w:ascii="仿宋_GB2312" w:hAnsi="仿宋_GB2312" w:eastAsia="仿宋_GB2312" w:cs="仿宋_GB2312"/>
          <w:color w:val="auto"/>
          <w:kern w:val="2"/>
          <w:sz w:val="32"/>
          <w:szCs w:val="32"/>
          <w:lang w:val="en-US" w:eastAsia="zh-CN"/>
        </w:rPr>
        <w:t>增加了县级储备粮油费用补贴的项目预算及应急物资管理采购的项目</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收入包括：本年一般公共预算拨款收入</w:t>
      </w:r>
      <w:r>
        <w:rPr>
          <w:rFonts w:hint="eastAsia" w:ascii="仿宋_GB2312" w:hAnsi="仿宋_GB2312" w:eastAsia="仿宋_GB2312" w:cs="仿宋_GB2312"/>
          <w:kern w:val="2"/>
          <w:sz w:val="32"/>
          <w:szCs w:val="32"/>
          <w:lang w:val="en-US" w:eastAsia="zh-CN"/>
        </w:rPr>
        <w:t>285.41</w:t>
      </w:r>
      <w:r>
        <w:rPr>
          <w:rFonts w:hint="eastAsia" w:ascii="仿宋_GB2312" w:hAnsi="仿宋_GB2312" w:eastAsia="仿宋_GB2312" w:cs="仿宋_GB2312"/>
          <w:kern w:val="2"/>
          <w:sz w:val="32"/>
          <w:szCs w:val="32"/>
        </w:rPr>
        <w:t xml:space="preserve"> 万元、本年政府性基金预算拨款收入</w:t>
      </w:r>
      <w:r>
        <w:rPr>
          <w:rFonts w:hint="eastAsia" w:ascii="仿宋_GB2312" w:hAnsi="仿宋_GB2312" w:eastAsia="仿宋_GB2312" w:cs="仿宋_GB2312"/>
          <w:color w:val="auto"/>
          <w:kern w:val="2"/>
          <w:sz w:val="32"/>
          <w:szCs w:val="32"/>
          <w:lang w:val="en-US" w:eastAsia="zh-CN"/>
        </w:rPr>
        <w:t>100</w:t>
      </w:r>
      <w:r>
        <w:rPr>
          <w:rFonts w:hint="eastAsia" w:ascii="仿宋_GB2312" w:hAnsi="仿宋_GB2312" w:eastAsia="仿宋_GB2312" w:cs="仿宋_GB2312"/>
          <w:kern w:val="2"/>
          <w:sz w:val="32"/>
          <w:szCs w:val="32"/>
        </w:rPr>
        <w:t>万元；支出包括：社会保障和就业支出</w:t>
      </w:r>
      <w:r>
        <w:rPr>
          <w:rFonts w:hint="eastAsia" w:ascii="仿宋_GB2312" w:hAnsi="仿宋_GB2312" w:eastAsia="仿宋_GB2312" w:cs="仿宋_GB2312"/>
          <w:color w:val="auto"/>
          <w:kern w:val="2"/>
          <w:sz w:val="32"/>
          <w:szCs w:val="32"/>
          <w:lang w:val="en-US" w:eastAsia="zh-CN"/>
        </w:rPr>
        <w:t>17.29</w:t>
      </w:r>
      <w:r>
        <w:rPr>
          <w:rFonts w:hint="eastAsia" w:ascii="仿宋_GB2312" w:hAnsi="仿宋_GB2312" w:eastAsia="仿宋_GB2312" w:cs="仿宋_GB2312"/>
          <w:kern w:val="2"/>
          <w:sz w:val="32"/>
          <w:szCs w:val="32"/>
        </w:rPr>
        <w:t>万元、</w:t>
      </w:r>
      <w:r>
        <w:rPr>
          <w:rFonts w:hint="eastAsia" w:ascii="仿宋_GB2312" w:hAnsi="仿宋_GB2312" w:eastAsia="仿宋_GB2312" w:cs="仿宋_GB2312"/>
          <w:sz w:val="32"/>
          <w:szCs w:val="32"/>
        </w:rPr>
        <w:t>城乡社区支出</w:t>
      </w:r>
      <w:r>
        <w:rPr>
          <w:rFonts w:hint="eastAsia" w:ascii="仿宋_GB2312" w:hAnsi="仿宋_GB2312" w:eastAsia="仿宋_GB2312" w:cs="仿宋_GB2312"/>
          <w:sz w:val="32"/>
          <w:szCs w:val="32"/>
          <w:lang w:val="en-US" w:eastAsia="zh-CN"/>
        </w:rPr>
        <w:t>100万元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rPr>
        <w:t>卫生健康支出</w:t>
      </w:r>
      <w:r>
        <w:rPr>
          <w:rFonts w:hint="eastAsia" w:ascii="仿宋_GB2312" w:hAnsi="仿宋_GB2312" w:eastAsia="仿宋_GB2312" w:cs="仿宋_GB2312"/>
          <w:color w:val="auto"/>
          <w:kern w:val="2"/>
          <w:sz w:val="32"/>
          <w:szCs w:val="32"/>
          <w:lang w:val="en-US" w:eastAsia="zh-CN"/>
        </w:rPr>
        <w:t>4.25</w:t>
      </w:r>
      <w:r>
        <w:rPr>
          <w:rFonts w:hint="eastAsia" w:ascii="仿宋_GB2312" w:hAnsi="仿宋_GB2312" w:eastAsia="仿宋_GB2312" w:cs="仿宋_GB2312"/>
          <w:kern w:val="2"/>
          <w:sz w:val="32"/>
          <w:szCs w:val="32"/>
        </w:rPr>
        <w:t>万元，住</w:t>
      </w:r>
      <w:r>
        <w:rPr>
          <w:rFonts w:hint="eastAsia" w:ascii="仿宋_GB2312" w:hAnsi="仿宋_GB2312" w:eastAsia="仿宋_GB2312" w:cs="仿宋_GB2312"/>
          <w:kern w:val="2"/>
          <w:sz w:val="32"/>
          <w:szCs w:val="32"/>
          <w:lang w:eastAsia="zh-CN"/>
        </w:rPr>
        <w:t>房</w:t>
      </w:r>
      <w:r>
        <w:rPr>
          <w:rFonts w:hint="eastAsia" w:ascii="仿宋_GB2312" w:hAnsi="仿宋_GB2312" w:eastAsia="仿宋_GB2312" w:cs="仿宋_GB2312"/>
          <w:kern w:val="2"/>
          <w:sz w:val="32"/>
          <w:szCs w:val="32"/>
        </w:rPr>
        <w:t>保障支出</w:t>
      </w:r>
      <w:r>
        <w:rPr>
          <w:rFonts w:hint="eastAsia" w:ascii="仿宋_GB2312" w:hAnsi="仿宋_GB2312" w:eastAsia="仿宋_GB2312" w:cs="仿宋_GB2312"/>
          <w:kern w:val="2"/>
          <w:sz w:val="32"/>
          <w:szCs w:val="32"/>
          <w:lang w:val="en-US" w:eastAsia="zh-CN"/>
        </w:rPr>
        <w:t>8.75</w:t>
      </w:r>
      <w:r>
        <w:rPr>
          <w:rFonts w:hint="eastAsia"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粮油物资储备支出</w:t>
      </w:r>
      <w:r>
        <w:rPr>
          <w:rFonts w:hint="eastAsia" w:ascii="仿宋_GB2312" w:hAnsi="仿宋_GB2312" w:eastAsia="仿宋_GB2312" w:cs="仿宋_GB2312"/>
          <w:sz w:val="32"/>
          <w:szCs w:val="32"/>
          <w:lang w:val="en-US" w:eastAsia="zh-CN"/>
        </w:rPr>
        <w:t>255.13万元。</w:t>
      </w:r>
    </w:p>
    <w:p>
      <w:pPr>
        <w:numPr>
          <w:ilvl w:val="-1"/>
          <w:numId w:val="0"/>
        </w:numPr>
        <w:spacing w:line="600" w:lineRule="exact"/>
        <w:ind w:firstLine="640" w:firstLineChars="200"/>
        <w:rPr>
          <w:rFonts w:hint="eastAsia" w:ascii="黑体" w:hAnsi="黑体" w:eastAsia="黑体" w:cs="黑体"/>
          <w:b w:val="0"/>
          <w:color w:val="auto"/>
          <w:kern w:val="2"/>
          <w:sz w:val="32"/>
          <w:szCs w:val="32"/>
          <w:lang w:eastAsia="zh-CN"/>
        </w:rPr>
      </w:pPr>
      <w:r>
        <w:rPr>
          <w:rFonts w:hint="eastAsia" w:ascii="黑体" w:hAnsi="黑体" w:eastAsia="黑体" w:cs="黑体"/>
          <w:b w:val="0"/>
          <w:color w:val="auto"/>
          <w:kern w:val="2"/>
          <w:sz w:val="32"/>
          <w:szCs w:val="32"/>
        </w:rPr>
        <w:t>三、一般公共预算当年拨款情况说明</w:t>
      </w:r>
    </w:p>
    <w:p>
      <w:pPr>
        <w:numPr>
          <w:ilvl w:val="-1"/>
          <w:numId w:val="0"/>
        </w:numPr>
        <w:spacing w:line="600" w:lineRule="exact"/>
        <w:ind w:firstLine="640" w:firstLineChars="200"/>
        <w:rPr>
          <w:rFonts w:hint="eastAsia" w:ascii="仿宋_GB2312" w:hAnsi="仿宋_GB2312" w:eastAsia="仿宋_GB2312" w:cs="仿宋_GB2312"/>
          <w:color w:val="auto"/>
          <w:kern w:val="2"/>
          <w:sz w:val="32"/>
          <w:szCs w:val="32"/>
          <w:lang w:eastAsia="zh-CN"/>
        </w:rPr>
      </w:pPr>
      <w:r>
        <w:rPr>
          <w:rFonts w:hint="eastAsia" w:ascii="楷体_GB2312" w:hAnsi="楷体_GB2312" w:eastAsia="楷体_GB2312" w:cs="楷体_GB2312"/>
          <w:color w:val="auto"/>
          <w:kern w:val="2"/>
          <w:sz w:val="32"/>
          <w:szCs w:val="32"/>
        </w:rPr>
        <w:t>（一）一般公共预算当年拨款规模及变化情况</w:t>
      </w:r>
      <w:r>
        <w:rPr>
          <w:rFonts w:hint="eastAsia" w:ascii="仿宋_GB2312" w:hAnsi="仿宋_GB2312" w:eastAsia="仿宋_GB2312" w:cs="仿宋_GB2312"/>
          <w:color w:val="auto"/>
          <w:kern w:val="2"/>
          <w:sz w:val="32"/>
          <w:szCs w:val="32"/>
        </w:rPr>
        <w:t> </w:t>
      </w:r>
    </w:p>
    <w:p>
      <w:pPr>
        <w:numPr>
          <w:ilvl w:val="-1"/>
          <w:numId w:val="0"/>
        </w:numPr>
        <w:spacing w:line="600" w:lineRule="exact"/>
        <w:ind w:firstLine="640" w:firstLineChars="200"/>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sz w:val="32"/>
          <w:szCs w:val="32"/>
          <w:lang w:eastAsia="zh-CN"/>
        </w:rPr>
        <w:t>粮储中心</w:t>
      </w:r>
      <w:r>
        <w:rPr>
          <w:rFonts w:hint="eastAsia" w:ascii="仿宋_GB2312" w:hAnsi="仿宋_GB2312" w:eastAsia="仿宋_GB2312" w:cs="仿宋_GB2312"/>
          <w:color w:val="auto"/>
          <w:kern w:val="2"/>
          <w:sz w:val="32"/>
          <w:szCs w:val="32"/>
        </w:rPr>
        <w:t>202</w:t>
      </w: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rPr>
        <w:t>年一般公共预算当年拨款</w:t>
      </w:r>
      <w:r>
        <w:rPr>
          <w:rFonts w:hint="eastAsia" w:ascii="仿宋_GB2312" w:hAnsi="仿宋_GB2312" w:eastAsia="仿宋_GB2312" w:cs="仿宋_GB2312"/>
          <w:color w:val="auto"/>
          <w:kern w:val="2"/>
          <w:sz w:val="32"/>
          <w:szCs w:val="32"/>
          <w:lang w:val="en-US" w:eastAsia="zh-CN"/>
        </w:rPr>
        <w:t>285.41</w:t>
      </w:r>
      <w:r>
        <w:rPr>
          <w:rFonts w:hint="eastAsia" w:ascii="仿宋_GB2312" w:hAnsi="仿宋_GB2312" w:eastAsia="仿宋_GB2312" w:cs="仿宋_GB2312"/>
          <w:color w:val="auto"/>
          <w:kern w:val="2"/>
          <w:sz w:val="32"/>
          <w:szCs w:val="32"/>
        </w:rPr>
        <w:t>万元，较上年预算数</w:t>
      </w:r>
      <w:r>
        <w:rPr>
          <w:rFonts w:hint="eastAsia" w:ascii="仿宋_GB2312" w:hAnsi="仿宋_GB2312" w:eastAsia="仿宋_GB2312" w:cs="仿宋_GB2312"/>
          <w:color w:val="auto"/>
          <w:kern w:val="2"/>
          <w:sz w:val="32"/>
          <w:szCs w:val="32"/>
          <w:lang w:val="en-US" w:eastAsia="zh-CN"/>
        </w:rPr>
        <w:t>18.7</w:t>
      </w:r>
      <w:r>
        <w:rPr>
          <w:rFonts w:hint="eastAsia" w:ascii="仿宋_GB2312" w:hAnsi="仿宋_GB2312" w:eastAsia="仿宋_GB2312" w:cs="仿宋_GB2312"/>
          <w:color w:val="auto"/>
          <w:kern w:val="2"/>
          <w:sz w:val="32"/>
          <w:szCs w:val="32"/>
        </w:rPr>
        <w:t>万元。主要一是</w:t>
      </w:r>
      <w:r>
        <w:rPr>
          <w:rFonts w:hint="eastAsia" w:ascii="仿宋_GB2312" w:hAnsi="仿宋_GB2312" w:eastAsia="仿宋_GB2312" w:cs="仿宋_GB2312"/>
          <w:color w:val="auto"/>
          <w:kern w:val="2"/>
          <w:sz w:val="32"/>
          <w:szCs w:val="32"/>
          <w:lang w:eastAsia="zh-CN"/>
        </w:rPr>
        <w:t>人员增加</w:t>
      </w:r>
      <w:r>
        <w:rPr>
          <w:rFonts w:hint="eastAsia" w:ascii="仿宋_GB2312" w:hAnsi="仿宋_GB2312" w:eastAsia="仿宋_GB2312" w:cs="仿宋_GB2312"/>
          <w:color w:val="auto"/>
          <w:kern w:val="2"/>
          <w:sz w:val="32"/>
          <w:szCs w:val="32"/>
        </w:rPr>
        <w:t>等原因形成增加。 </w:t>
      </w:r>
    </w:p>
    <w:p>
      <w:pPr>
        <w:numPr>
          <w:ilvl w:val="-1"/>
          <w:numId w:val="0"/>
        </w:numPr>
        <w:spacing w:line="600" w:lineRule="exact"/>
        <w:ind w:firstLine="640" w:firstLineChars="200"/>
        <w:rPr>
          <w:rFonts w:hint="eastAsia" w:ascii="仿宋_GB2312" w:hAnsi="仿宋_GB2312" w:eastAsia="仿宋_GB2312" w:cs="仿宋_GB2312"/>
          <w:color w:val="auto"/>
          <w:kern w:val="2"/>
          <w:sz w:val="32"/>
          <w:szCs w:val="32"/>
          <w:lang w:eastAsia="zh-CN"/>
        </w:rPr>
      </w:pPr>
      <w:r>
        <w:rPr>
          <w:rFonts w:hint="eastAsia" w:ascii="楷体_GB2312" w:hAnsi="楷体_GB2312" w:eastAsia="楷体_GB2312" w:cs="楷体_GB2312"/>
          <w:color w:val="auto"/>
          <w:kern w:val="2"/>
          <w:sz w:val="32"/>
          <w:szCs w:val="32"/>
        </w:rPr>
        <w:t>（二）一般公共预算当年拨款结构情况</w:t>
      </w:r>
    </w:p>
    <w:p>
      <w:pPr>
        <w:numPr>
          <w:ilvl w:val="-1"/>
          <w:numId w:val="0"/>
        </w:numPr>
        <w:spacing w:line="600" w:lineRule="exact"/>
        <w:ind w:firstLine="640" w:firstLineChars="200"/>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社会保障和就业支出</w:t>
      </w:r>
      <w:r>
        <w:rPr>
          <w:rFonts w:hint="eastAsia" w:ascii="仿宋_GB2312" w:hAnsi="仿宋_GB2312" w:eastAsia="仿宋_GB2312" w:cs="仿宋_GB2312"/>
          <w:color w:val="auto"/>
          <w:kern w:val="2"/>
          <w:sz w:val="32"/>
          <w:szCs w:val="32"/>
          <w:lang w:val="en-US" w:eastAsia="zh-CN"/>
        </w:rPr>
        <w:t>17.29</w:t>
      </w:r>
      <w:r>
        <w:rPr>
          <w:rFonts w:hint="eastAsia" w:ascii="仿宋_GB2312" w:hAnsi="仿宋_GB2312" w:eastAsia="仿宋_GB2312" w:cs="仿宋_GB2312"/>
          <w:color w:val="auto"/>
          <w:kern w:val="2"/>
          <w:sz w:val="32"/>
          <w:szCs w:val="32"/>
        </w:rPr>
        <w:t>万元，占</w:t>
      </w:r>
      <w:r>
        <w:rPr>
          <w:rFonts w:hint="eastAsia" w:ascii="仿宋_GB2312" w:hAnsi="仿宋_GB2312" w:eastAsia="仿宋_GB2312" w:cs="仿宋_GB2312"/>
          <w:color w:val="auto"/>
          <w:kern w:val="2"/>
          <w:sz w:val="32"/>
          <w:szCs w:val="32"/>
          <w:lang w:val="en-US" w:eastAsia="zh-CN"/>
        </w:rPr>
        <w:t>6</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eastAsia="zh-CN"/>
        </w:rPr>
        <w:t>卫生健康支出</w:t>
      </w:r>
      <w:r>
        <w:rPr>
          <w:rFonts w:hint="eastAsia" w:ascii="仿宋_GB2312" w:hAnsi="仿宋_GB2312" w:eastAsia="仿宋_GB2312" w:cs="仿宋_GB2312"/>
          <w:color w:val="auto"/>
          <w:kern w:val="2"/>
          <w:sz w:val="32"/>
          <w:szCs w:val="32"/>
          <w:lang w:val="en-US" w:eastAsia="zh-CN"/>
        </w:rPr>
        <w:t>4.25</w:t>
      </w:r>
      <w:r>
        <w:rPr>
          <w:rFonts w:hint="eastAsia" w:ascii="仿宋_GB2312" w:hAnsi="仿宋_GB2312" w:eastAsia="仿宋_GB2312" w:cs="仿宋_GB2312"/>
          <w:color w:val="auto"/>
          <w:kern w:val="2"/>
          <w:sz w:val="32"/>
          <w:szCs w:val="32"/>
        </w:rPr>
        <w:t>万元，占</w:t>
      </w:r>
      <w:r>
        <w:rPr>
          <w:rFonts w:hint="eastAsia" w:ascii="仿宋_GB2312" w:hAnsi="仿宋_GB2312" w:eastAsia="仿宋_GB2312" w:cs="仿宋_GB2312"/>
          <w:color w:val="auto"/>
          <w:kern w:val="2"/>
          <w:sz w:val="32"/>
          <w:szCs w:val="32"/>
          <w:lang w:val="en-US" w:eastAsia="zh-CN"/>
        </w:rPr>
        <w:t>1.5</w:t>
      </w:r>
      <w:r>
        <w:rPr>
          <w:rFonts w:hint="eastAsia" w:ascii="仿宋_GB2312" w:hAnsi="仿宋_GB2312" w:eastAsia="仿宋_GB2312" w:cs="仿宋_GB2312"/>
          <w:color w:val="auto"/>
          <w:kern w:val="2"/>
          <w:sz w:val="32"/>
          <w:szCs w:val="32"/>
        </w:rPr>
        <w:t>%；住房保障支出</w:t>
      </w:r>
      <w:r>
        <w:rPr>
          <w:rFonts w:hint="eastAsia" w:ascii="仿宋_GB2312" w:hAnsi="仿宋_GB2312" w:eastAsia="仿宋_GB2312" w:cs="仿宋_GB2312"/>
          <w:color w:val="auto"/>
          <w:kern w:val="2"/>
          <w:sz w:val="32"/>
          <w:szCs w:val="32"/>
          <w:lang w:val="en-US" w:eastAsia="zh-CN"/>
        </w:rPr>
        <w:t>8.75</w:t>
      </w:r>
      <w:r>
        <w:rPr>
          <w:rFonts w:hint="eastAsia" w:ascii="仿宋_GB2312" w:hAnsi="仿宋_GB2312" w:eastAsia="仿宋_GB2312" w:cs="仿宋_GB2312"/>
          <w:color w:val="auto"/>
          <w:kern w:val="2"/>
          <w:sz w:val="32"/>
          <w:szCs w:val="32"/>
        </w:rPr>
        <w:t>万元，占</w:t>
      </w:r>
      <w:r>
        <w:rPr>
          <w:rFonts w:hint="eastAsia" w:ascii="仿宋_GB2312" w:hAnsi="仿宋_GB2312" w:eastAsia="仿宋_GB2312" w:cs="仿宋_GB2312"/>
          <w:color w:val="auto"/>
          <w:kern w:val="2"/>
          <w:sz w:val="32"/>
          <w:szCs w:val="32"/>
          <w:lang w:val="en-US" w:eastAsia="zh-CN"/>
        </w:rPr>
        <w:t>3.1</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eastAsia="zh-CN"/>
        </w:rPr>
        <w:t>粮油物资储备支出</w:t>
      </w:r>
      <w:r>
        <w:rPr>
          <w:rFonts w:hint="eastAsia" w:ascii="仿宋_GB2312" w:hAnsi="仿宋_GB2312" w:eastAsia="仿宋_GB2312" w:cs="仿宋_GB2312"/>
          <w:color w:val="auto"/>
          <w:kern w:val="2"/>
          <w:sz w:val="32"/>
          <w:szCs w:val="32"/>
          <w:lang w:val="en-US" w:eastAsia="zh-CN"/>
        </w:rPr>
        <w:t>255.13万元，占89.4%</w:t>
      </w:r>
      <w:r>
        <w:rPr>
          <w:rFonts w:hint="eastAsia" w:ascii="仿宋_GB2312" w:hAnsi="仿宋_GB2312" w:eastAsia="仿宋_GB2312" w:cs="仿宋_GB2312"/>
          <w:color w:val="auto"/>
          <w:kern w:val="2"/>
          <w:sz w:val="32"/>
          <w:szCs w:val="32"/>
        </w:rPr>
        <w:t>。 </w:t>
      </w:r>
    </w:p>
    <w:p>
      <w:pPr>
        <w:numPr>
          <w:ilvl w:val="-1"/>
          <w:numId w:val="0"/>
        </w:numPr>
        <w:spacing w:line="600" w:lineRule="exact"/>
        <w:ind w:firstLine="640" w:firstLineChars="200"/>
        <w:rPr>
          <w:rFonts w:hint="eastAsia" w:ascii="楷体_GB2312" w:hAnsi="楷体_GB2312" w:eastAsia="楷体_GB2312" w:cs="楷体_GB2312"/>
          <w:color w:val="auto"/>
          <w:kern w:val="2"/>
          <w:sz w:val="32"/>
          <w:szCs w:val="32"/>
          <w:lang w:eastAsia="zh-CN"/>
        </w:rPr>
      </w:pPr>
      <w:r>
        <w:rPr>
          <w:rFonts w:hint="eastAsia" w:ascii="楷体_GB2312" w:hAnsi="楷体_GB2312" w:eastAsia="楷体_GB2312" w:cs="楷体_GB2312"/>
          <w:color w:val="auto"/>
          <w:kern w:val="2"/>
          <w:sz w:val="32"/>
          <w:szCs w:val="32"/>
        </w:rPr>
        <w:t>（三）一般公共预算当年拨款具体使用情况</w:t>
      </w:r>
    </w:p>
    <w:p>
      <w:pPr>
        <w:keepNext w:val="0"/>
        <w:keepLines w:val="0"/>
        <w:widowControl/>
        <w:suppressLineNumbers w:val="0"/>
        <w:spacing w:line="600" w:lineRule="exact"/>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val="en-US" w:eastAsia="zh-CN" w:bidi="ar"/>
        </w:rPr>
        <w:t>粮油物资储备支出（类）粮油物资事务（款）行政运行（项）:2023年预算数为250.13万元，</w:t>
      </w:r>
      <w:r>
        <w:rPr>
          <w:rFonts w:hint="eastAsia" w:ascii="仿宋_GB2312" w:hAnsi="仿宋_GB2312" w:eastAsia="仿宋_GB2312" w:cs="仿宋_GB2312"/>
          <w:color w:val="auto"/>
          <w:kern w:val="2"/>
          <w:sz w:val="32"/>
          <w:szCs w:val="32"/>
        </w:rPr>
        <w:t>主要用于：机关及参公管理事业单位正常运转的基本支出，包括基本工资、津贴补贴等人员经费以及办公费、印刷费、水电费等日常公用经费</w:t>
      </w:r>
      <w:r>
        <w:rPr>
          <w:rFonts w:hint="eastAsia" w:ascii="仿宋_GB2312" w:hAnsi="仿宋_GB2312" w:eastAsia="仿宋_GB2312" w:cs="仿宋_GB2312"/>
          <w:color w:val="auto"/>
          <w:kern w:val="2"/>
          <w:sz w:val="32"/>
          <w:szCs w:val="32"/>
          <w:lang w:eastAsia="zh-CN"/>
        </w:rPr>
        <w:t>及粮油轮换项目费用等</w:t>
      </w:r>
      <w:r>
        <w:rPr>
          <w:rFonts w:hint="eastAsia" w:ascii="仿宋_GB2312" w:hAnsi="仿宋_GB2312" w:eastAsia="仿宋_GB2312" w:cs="仿宋_GB2312"/>
          <w:color w:val="auto"/>
          <w:kern w:val="2"/>
          <w:sz w:val="32"/>
          <w:szCs w:val="32"/>
        </w:rPr>
        <w:t>。 </w:t>
      </w:r>
    </w:p>
    <w:p>
      <w:pPr>
        <w:keepNext w:val="0"/>
        <w:keepLines w:val="0"/>
        <w:widowControl/>
        <w:suppressLineNumbers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lang w:val="en-US" w:eastAsia="zh-CN" w:bidi="ar"/>
        </w:rPr>
        <w:t>社会保障和就业（类）行政事业单位养老支出（款）机关事业单位基本养老保险缴费支出（项）:2023年预算数为11.15万元，主要用于：实施养老保险制度后，部门按规定由单位缴纳的基本养老保险费支出。</w:t>
      </w:r>
    </w:p>
    <w:p>
      <w:pPr>
        <w:keepNext w:val="0"/>
        <w:keepLines w:val="0"/>
        <w:widowControl/>
        <w:suppressLineNumbers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val="en-US" w:eastAsia="zh-CN" w:bidi="ar"/>
        </w:rPr>
        <w:t>.社会保障和就业（类）行政事业单位养老支出（款）机关</w:t>
      </w:r>
    </w:p>
    <w:p>
      <w:pPr>
        <w:keepNext w:val="0"/>
        <w:keepLines w:val="0"/>
        <w:widowControl/>
        <w:suppressLineNumbers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
        </w:rPr>
        <w:t>事业单位职业年金缴费支出（项）:2023年预算数为5.58万元，主要用于：实施养老保险制度后，部门按规定由单位缴纳的职业年金支出。</w:t>
      </w:r>
    </w:p>
    <w:p>
      <w:pPr>
        <w:widowControl/>
        <w:numPr>
          <w:ilvl w:val="-1"/>
          <w:numId w:val="0"/>
        </w:numPr>
        <w:spacing w:line="600" w:lineRule="exact"/>
        <w:ind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color w:val="auto"/>
          <w:kern w:val="2"/>
          <w:sz w:val="32"/>
          <w:szCs w:val="32"/>
          <w:lang w:val="en-US" w:eastAsia="zh-CN" w:bidi="ar"/>
        </w:rPr>
        <w:t>4.社会保障和就业（类）其它社会保障和就业支出（款）其它社会保障和就业支出（项）:2023年预算数为0.56万元，主要用于：其它社会保障和就业支出</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color w:val="auto"/>
          <w:kern w:val="2"/>
          <w:sz w:val="32"/>
          <w:szCs w:val="32"/>
        </w:rPr>
        <w:t> </w:t>
      </w:r>
    </w:p>
    <w:p>
      <w:pPr>
        <w:widowControl/>
        <w:numPr>
          <w:ilvl w:val="-1"/>
          <w:numId w:val="0"/>
        </w:numPr>
        <w:spacing w:line="600" w:lineRule="exact"/>
        <w:ind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color w:val="auto"/>
          <w:kern w:val="2"/>
          <w:sz w:val="32"/>
          <w:szCs w:val="32"/>
          <w:lang w:val="en-US" w:eastAsia="zh-CN" w:bidi="ar"/>
        </w:rPr>
        <w:t>5.住房保障支出（类）住房改革支出（款）住房公积</w:t>
      </w:r>
      <w:r>
        <w:rPr>
          <w:rFonts w:hint="eastAsia" w:ascii="仿宋_GB2312" w:hAnsi="仿宋_GB2312" w:eastAsia="仿宋_GB2312" w:cs="仿宋_GB2312"/>
          <w:kern w:val="2"/>
          <w:sz w:val="32"/>
          <w:szCs w:val="32"/>
          <w:lang w:val="en-US" w:eastAsia="zh-CN" w:bidi="ar"/>
        </w:rPr>
        <w:t>金（项）</w:t>
      </w:r>
      <w:r>
        <w:rPr>
          <w:rFonts w:hint="eastAsia" w:ascii="仿宋_GB2312" w:hAnsi="仿宋_GB2312" w:eastAsia="仿宋_GB2312" w:cs="仿宋_GB2312"/>
          <w:color w:val="auto"/>
          <w:kern w:val="2"/>
          <w:sz w:val="32"/>
          <w:szCs w:val="32"/>
          <w:lang w:val="en-US" w:eastAsia="zh-CN" w:bidi="ar"/>
        </w:rPr>
        <w:t>:2023年预算数为8.75万元，主要用于：</w:t>
      </w:r>
      <w:r>
        <w:rPr>
          <w:rFonts w:hint="eastAsia" w:ascii="仿宋_GB2312" w:hAnsi="仿宋_GB2312" w:eastAsia="仿宋_GB2312" w:cs="仿宋_GB2312"/>
          <w:color w:val="auto"/>
          <w:kern w:val="2"/>
          <w:sz w:val="32"/>
          <w:szCs w:val="32"/>
        </w:rPr>
        <w:t>部门按人力资源和社会保障部、财政部规定的基本工资和津贴补贴以及规定比例为职工缴纳的住房公积金支出。</w:t>
      </w:r>
    </w:p>
    <w:p>
      <w:pPr>
        <w:widowControl/>
        <w:numPr>
          <w:ilvl w:val="-1"/>
          <w:numId w:val="0"/>
        </w:numPr>
        <w:spacing w:line="600" w:lineRule="exact"/>
        <w:ind w:firstLine="640" w:firstLineChars="200"/>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bidi="ar"/>
        </w:rPr>
        <w:t>6.</w:t>
      </w:r>
      <w:r>
        <w:rPr>
          <w:rFonts w:hint="eastAsia" w:ascii="仿宋_GB2312" w:hAnsi="仿宋_GB2312" w:eastAsia="仿宋_GB2312" w:cs="仿宋_GB2312"/>
          <w:color w:val="auto"/>
          <w:kern w:val="2"/>
          <w:sz w:val="32"/>
          <w:szCs w:val="32"/>
          <w:lang w:val="en-US" w:eastAsia="zh-CN" w:bidi="ar"/>
        </w:rPr>
        <w:t>卫生健康支出（类）行政事业单位医疗（款）行政单位</w:t>
      </w:r>
      <w:r>
        <w:rPr>
          <w:rFonts w:hint="eastAsia" w:ascii="仿宋_GB2312" w:hAnsi="仿宋_GB2312" w:eastAsia="仿宋_GB2312" w:cs="仿宋_GB2312"/>
          <w:kern w:val="2"/>
          <w:sz w:val="32"/>
          <w:szCs w:val="32"/>
          <w:lang w:val="en-US" w:eastAsia="zh-CN" w:bidi="ar"/>
        </w:rPr>
        <w:t>医疗</w:t>
      </w:r>
      <w:r>
        <w:rPr>
          <w:rFonts w:hint="eastAsia" w:ascii="仿宋_GB2312" w:hAnsi="仿宋_GB2312" w:eastAsia="仿宋_GB2312" w:cs="仿宋_GB2312"/>
          <w:color w:val="auto"/>
          <w:kern w:val="2"/>
          <w:sz w:val="32"/>
          <w:szCs w:val="32"/>
          <w:lang w:val="en-US" w:eastAsia="zh-CN" w:bidi="ar"/>
        </w:rPr>
        <w:t>（项）:2023年预算数为4.25万元，主要用于：机关及参公管理事业单位基本医疗保险缴费支出。</w:t>
      </w:r>
      <w:r>
        <w:rPr>
          <w:rFonts w:hint="eastAsia" w:ascii="仿宋_GB2312" w:hAnsi="仿宋_GB2312" w:eastAsia="仿宋_GB2312" w:cs="仿宋_GB2312"/>
          <w:color w:val="auto"/>
          <w:kern w:val="2"/>
          <w:sz w:val="32"/>
          <w:szCs w:val="32"/>
        </w:rPr>
        <w:t>　　</w:t>
      </w:r>
    </w:p>
    <w:p>
      <w:pPr>
        <w:widowControl/>
        <w:spacing w:line="600" w:lineRule="exact"/>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val="en-US" w:eastAsia="zh-CN"/>
        </w:rPr>
        <w:t>7</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eastAsia="zh-CN"/>
        </w:rPr>
        <w:t>粮油物资储备支出</w:t>
      </w:r>
      <w:r>
        <w:rPr>
          <w:rFonts w:hint="eastAsia" w:ascii="仿宋_GB2312" w:hAnsi="仿宋_GB2312" w:eastAsia="仿宋_GB2312" w:cs="仿宋_GB2312"/>
          <w:color w:val="auto"/>
          <w:kern w:val="2"/>
          <w:sz w:val="32"/>
          <w:szCs w:val="32"/>
        </w:rPr>
        <w:t>（类）</w:t>
      </w:r>
      <w:r>
        <w:rPr>
          <w:rFonts w:hint="eastAsia" w:ascii="仿宋_GB2312" w:hAnsi="仿宋_GB2312" w:eastAsia="仿宋_GB2312" w:cs="仿宋_GB2312"/>
          <w:color w:val="auto"/>
          <w:kern w:val="2"/>
          <w:sz w:val="32"/>
          <w:szCs w:val="32"/>
          <w:lang w:eastAsia="zh-CN"/>
        </w:rPr>
        <w:t>粮油物资事务</w:t>
      </w:r>
      <w:r>
        <w:rPr>
          <w:rFonts w:hint="eastAsia" w:ascii="仿宋_GB2312" w:hAnsi="仿宋_GB2312" w:eastAsia="仿宋_GB2312" w:cs="仿宋_GB2312"/>
          <w:color w:val="auto"/>
          <w:kern w:val="2"/>
          <w:sz w:val="32"/>
          <w:szCs w:val="32"/>
        </w:rPr>
        <w:t>（款）</w:t>
      </w:r>
      <w:r>
        <w:rPr>
          <w:rFonts w:hint="eastAsia" w:ascii="仿宋_GB2312" w:hAnsi="仿宋_GB2312" w:eastAsia="仿宋_GB2312" w:cs="仿宋_GB2312"/>
          <w:color w:val="auto"/>
          <w:kern w:val="2"/>
          <w:sz w:val="32"/>
          <w:szCs w:val="32"/>
          <w:lang w:eastAsia="zh-CN"/>
        </w:rPr>
        <w:t>粮食风险基金</w:t>
      </w:r>
      <w:r>
        <w:rPr>
          <w:rFonts w:hint="eastAsia" w:ascii="仿宋_GB2312" w:hAnsi="仿宋_GB2312" w:eastAsia="仿宋_GB2312" w:cs="仿宋_GB2312"/>
          <w:color w:val="auto"/>
          <w:kern w:val="2"/>
          <w:sz w:val="32"/>
          <w:szCs w:val="32"/>
        </w:rPr>
        <w:t>（项）:202</w:t>
      </w: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rPr>
        <w:t>年预算数为</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万元，主要用于：</w:t>
      </w:r>
      <w:r>
        <w:rPr>
          <w:rFonts w:hint="eastAsia" w:ascii="仿宋_GB2312" w:hAnsi="仿宋_GB2312" w:eastAsia="仿宋_GB2312" w:cs="仿宋_GB2312"/>
          <w:color w:val="auto"/>
          <w:kern w:val="2"/>
          <w:sz w:val="32"/>
          <w:szCs w:val="32"/>
          <w:lang w:val="en-US" w:eastAsia="zh-CN" w:bidi="ar"/>
        </w:rPr>
        <w:t>粮食安全执法经费。</w:t>
      </w:r>
    </w:p>
    <w:p>
      <w:pPr>
        <w:spacing w:line="600" w:lineRule="exact"/>
        <w:ind w:firstLine="640" w:firstLineChars="200"/>
        <w:rPr>
          <w:rFonts w:hint="eastAsia" w:ascii="仿宋_GB2312" w:hAnsi="仿宋_GB2312" w:eastAsia="仿宋_GB2312" w:cs="仿宋_GB2312"/>
          <w:b w:val="0"/>
          <w:color w:val="auto"/>
          <w:kern w:val="2"/>
          <w:sz w:val="32"/>
          <w:szCs w:val="32"/>
          <w:lang w:eastAsia="zh-CN"/>
        </w:rPr>
      </w:pPr>
      <w:r>
        <w:rPr>
          <w:rFonts w:hint="eastAsia" w:ascii="黑体" w:hAnsi="黑体" w:eastAsia="黑体" w:cs="黑体"/>
          <w:color w:val="auto"/>
          <w:kern w:val="2"/>
          <w:sz w:val="32"/>
          <w:szCs w:val="32"/>
          <w:lang w:eastAsia="zh-CN"/>
        </w:rPr>
        <w:t>四</w:t>
      </w:r>
      <w:r>
        <w:rPr>
          <w:rFonts w:hint="eastAsia" w:ascii="黑体" w:hAnsi="黑体" w:eastAsia="黑体" w:cs="黑体"/>
          <w:b w:val="0"/>
          <w:color w:val="auto"/>
          <w:kern w:val="2"/>
          <w:sz w:val="32"/>
          <w:szCs w:val="32"/>
        </w:rPr>
        <w:t>、一般公共预算基本支出情况说明</w:t>
      </w:r>
      <w:r>
        <w:rPr>
          <w:rFonts w:hint="eastAsia" w:ascii="仿宋_GB2312" w:hAnsi="仿宋_GB2312" w:eastAsia="仿宋_GB2312" w:cs="仿宋_GB2312"/>
          <w:b w:val="0"/>
          <w:color w:val="auto"/>
          <w:kern w:val="2"/>
          <w:sz w:val="32"/>
          <w:szCs w:val="32"/>
        </w:rPr>
        <w:t> </w:t>
      </w:r>
    </w:p>
    <w:p>
      <w:pPr>
        <w:spacing w:line="600" w:lineRule="exact"/>
        <w:ind w:firstLine="640" w:firstLineChars="200"/>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sz w:val="32"/>
          <w:szCs w:val="32"/>
          <w:lang w:eastAsia="zh-CN"/>
        </w:rPr>
        <w:t>粮储中心</w:t>
      </w:r>
      <w:r>
        <w:rPr>
          <w:rFonts w:hint="eastAsia" w:ascii="仿宋_GB2312" w:hAnsi="仿宋_GB2312" w:eastAsia="仿宋_GB2312" w:cs="仿宋_GB2312"/>
          <w:color w:val="auto"/>
          <w:kern w:val="2"/>
          <w:sz w:val="32"/>
          <w:szCs w:val="32"/>
        </w:rPr>
        <w:t>202</w:t>
      </w: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rPr>
        <w:t>年一般公共预算基本支出</w:t>
      </w:r>
      <w:r>
        <w:rPr>
          <w:rFonts w:hint="eastAsia" w:ascii="仿宋_GB2312" w:hAnsi="仿宋_GB2312" w:eastAsia="仿宋_GB2312" w:cs="仿宋_GB2312"/>
          <w:color w:val="auto"/>
          <w:kern w:val="2"/>
          <w:sz w:val="32"/>
          <w:szCs w:val="32"/>
          <w:lang w:val="en-US" w:eastAsia="zh-CN"/>
        </w:rPr>
        <w:t>124.41</w:t>
      </w:r>
      <w:r>
        <w:rPr>
          <w:rFonts w:hint="eastAsia" w:ascii="仿宋_GB2312" w:hAnsi="仿宋_GB2312" w:eastAsia="仿宋_GB2312" w:cs="仿宋_GB2312"/>
          <w:color w:val="auto"/>
          <w:kern w:val="2"/>
          <w:sz w:val="32"/>
          <w:szCs w:val="32"/>
        </w:rPr>
        <w:t>万元，其中：</w:t>
      </w:r>
    </w:p>
    <w:p>
      <w:pPr>
        <w:spacing w:line="600" w:lineRule="exact"/>
        <w:ind w:firstLine="0" w:firstLineChars="0"/>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人员经费</w:t>
      </w:r>
      <w:r>
        <w:rPr>
          <w:rFonts w:hint="eastAsia" w:ascii="仿宋_GB2312" w:hAnsi="仿宋_GB2312" w:eastAsia="仿宋_GB2312" w:cs="仿宋_GB2312"/>
          <w:color w:val="auto"/>
          <w:kern w:val="2"/>
          <w:sz w:val="32"/>
          <w:szCs w:val="32"/>
          <w:lang w:val="en-US" w:eastAsia="zh-CN"/>
        </w:rPr>
        <w:t>105.79</w:t>
      </w:r>
      <w:r>
        <w:rPr>
          <w:rFonts w:hint="eastAsia" w:ascii="仿宋_GB2312" w:hAnsi="仿宋_GB2312" w:eastAsia="仿宋_GB2312" w:cs="仿宋_GB2312"/>
          <w:color w:val="auto"/>
          <w:kern w:val="2"/>
          <w:sz w:val="32"/>
          <w:szCs w:val="32"/>
        </w:rPr>
        <w:t>万元，主要包括：基本工资、津贴补贴、</w:t>
      </w:r>
      <w:r>
        <w:rPr>
          <w:rFonts w:hint="eastAsia" w:ascii="仿宋_GB2312" w:hAnsi="仿宋_GB2312" w:eastAsia="仿宋_GB2312" w:cs="仿宋_GB2312"/>
          <w:color w:val="auto"/>
          <w:kern w:val="2"/>
          <w:sz w:val="32"/>
          <w:szCs w:val="32"/>
          <w:lang w:eastAsia="zh-CN"/>
        </w:rPr>
        <w:t>伙食补助、</w:t>
      </w:r>
      <w:r>
        <w:rPr>
          <w:rFonts w:hint="eastAsia" w:ascii="仿宋_GB2312" w:hAnsi="仿宋_GB2312" w:eastAsia="仿宋_GB2312" w:cs="仿宋_GB2312"/>
          <w:color w:val="auto"/>
          <w:kern w:val="2"/>
          <w:sz w:val="32"/>
          <w:szCs w:val="32"/>
        </w:rPr>
        <w:t>奖金、</w:t>
      </w:r>
      <w:r>
        <w:rPr>
          <w:rFonts w:hint="eastAsia" w:ascii="仿宋_GB2312" w:hAnsi="仿宋_GB2312" w:eastAsia="仿宋_GB2312" w:cs="仿宋_GB2312"/>
          <w:color w:val="auto"/>
          <w:kern w:val="2"/>
          <w:sz w:val="32"/>
          <w:szCs w:val="32"/>
          <w:lang w:eastAsia="zh-CN"/>
        </w:rPr>
        <w:t>职工基本医疗保险缴费、</w:t>
      </w:r>
      <w:r>
        <w:rPr>
          <w:rFonts w:hint="eastAsia" w:ascii="仿宋_GB2312" w:hAnsi="仿宋_GB2312" w:eastAsia="仿宋_GB2312" w:cs="仿宋_GB2312"/>
          <w:color w:val="auto"/>
          <w:kern w:val="2"/>
          <w:sz w:val="32"/>
          <w:szCs w:val="32"/>
        </w:rPr>
        <w:t>机关事业单位基本养老保险缴费、职业年金缴费、</w:t>
      </w:r>
      <w:r>
        <w:rPr>
          <w:rFonts w:hint="eastAsia" w:ascii="仿宋_GB2312" w:hAnsi="仿宋_GB2312" w:eastAsia="仿宋_GB2312" w:cs="仿宋_GB2312"/>
          <w:color w:val="auto"/>
          <w:kern w:val="2"/>
          <w:sz w:val="32"/>
          <w:szCs w:val="32"/>
          <w:lang w:eastAsia="zh-CN"/>
        </w:rPr>
        <w:t>其他社会保障缴费、</w:t>
      </w:r>
      <w:r>
        <w:rPr>
          <w:rFonts w:hint="eastAsia" w:ascii="仿宋_GB2312" w:hAnsi="仿宋_GB2312" w:eastAsia="仿宋_GB2312" w:cs="仿宋_GB2312"/>
          <w:color w:val="auto"/>
          <w:kern w:val="2"/>
          <w:sz w:val="32"/>
          <w:szCs w:val="32"/>
        </w:rPr>
        <w:t>住房公积金</w:t>
      </w:r>
      <w:r>
        <w:rPr>
          <w:rFonts w:hint="eastAsia" w:ascii="仿宋_GB2312" w:hAnsi="仿宋_GB2312" w:eastAsia="仿宋_GB2312" w:cs="仿宋_GB2312"/>
          <w:color w:val="auto"/>
          <w:kern w:val="2"/>
          <w:sz w:val="32"/>
          <w:szCs w:val="32"/>
          <w:lang w:eastAsia="zh-CN"/>
        </w:rPr>
        <w:t>、生活补助</w:t>
      </w:r>
      <w:r>
        <w:rPr>
          <w:rFonts w:hint="eastAsia" w:ascii="仿宋_GB2312" w:hAnsi="仿宋_GB2312" w:eastAsia="仿宋_GB2312" w:cs="仿宋_GB2312"/>
          <w:color w:val="auto"/>
          <w:kern w:val="2"/>
          <w:sz w:val="32"/>
          <w:szCs w:val="32"/>
        </w:rPr>
        <w:t>。 </w:t>
      </w:r>
    </w:p>
    <w:p>
      <w:pPr>
        <w:spacing w:line="600" w:lineRule="exact"/>
        <w:ind w:firstLine="640" w:firstLineChars="200"/>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公用经费</w:t>
      </w:r>
      <w:r>
        <w:rPr>
          <w:rFonts w:hint="eastAsia" w:ascii="仿宋_GB2312" w:hAnsi="仿宋_GB2312" w:eastAsia="仿宋_GB2312" w:cs="仿宋_GB2312"/>
          <w:color w:val="auto"/>
          <w:kern w:val="2"/>
          <w:sz w:val="32"/>
          <w:szCs w:val="32"/>
          <w:lang w:val="en-US" w:eastAsia="zh-CN"/>
        </w:rPr>
        <w:t>18.62</w:t>
      </w:r>
      <w:r>
        <w:rPr>
          <w:rFonts w:hint="eastAsia" w:ascii="仿宋_GB2312" w:hAnsi="仿宋_GB2312" w:eastAsia="仿宋_GB2312" w:cs="仿宋_GB2312"/>
          <w:color w:val="auto"/>
          <w:kern w:val="2"/>
          <w:sz w:val="32"/>
          <w:szCs w:val="32"/>
        </w:rPr>
        <w:t>万元，主要包括：办公费、印刷费、水费、电费、</w:t>
      </w:r>
      <w:r>
        <w:rPr>
          <w:rFonts w:hint="eastAsia" w:ascii="仿宋_GB2312" w:hAnsi="仿宋_GB2312" w:eastAsia="仿宋_GB2312" w:cs="仿宋_GB2312"/>
          <w:color w:val="auto"/>
          <w:kern w:val="2"/>
          <w:sz w:val="32"/>
          <w:szCs w:val="32"/>
          <w:lang w:eastAsia="zh-CN"/>
        </w:rPr>
        <w:t>公务接待费、</w:t>
      </w:r>
      <w:r>
        <w:rPr>
          <w:rFonts w:hint="eastAsia" w:ascii="仿宋_GB2312" w:hAnsi="仿宋_GB2312" w:eastAsia="仿宋_GB2312" w:cs="仿宋_GB2312"/>
          <w:color w:val="auto"/>
          <w:kern w:val="2"/>
          <w:sz w:val="32"/>
          <w:szCs w:val="32"/>
        </w:rPr>
        <w:t>邮电费、差旅费、工会经费、福利费、其他交通费。 </w:t>
      </w:r>
    </w:p>
    <w:p>
      <w:pPr>
        <w:spacing w:line="600" w:lineRule="exact"/>
        <w:ind w:firstLine="640" w:firstLineChars="200"/>
        <w:rPr>
          <w:rFonts w:hint="eastAsia" w:ascii="仿宋_GB2312" w:hAnsi="仿宋_GB2312" w:eastAsia="仿宋_GB2312" w:cs="仿宋_GB2312"/>
          <w:b w:val="0"/>
          <w:color w:val="auto"/>
          <w:kern w:val="2"/>
          <w:sz w:val="32"/>
          <w:szCs w:val="32"/>
          <w:lang w:eastAsia="zh-CN"/>
        </w:rPr>
      </w:pPr>
      <w:r>
        <w:rPr>
          <w:rFonts w:hint="eastAsia" w:ascii="黑体" w:hAnsi="黑体" w:eastAsia="黑体" w:cs="黑体"/>
          <w:kern w:val="2"/>
          <w:sz w:val="32"/>
          <w:szCs w:val="32"/>
          <w:lang w:eastAsia="zh-CN"/>
        </w:rPr>
        <w:t>五</w:t>
      </w:r>
      <w:r>
        <w:rPr>
          <w:rFonts w:hint="eastAsia" w:ascii="黑体" w:hAnsi="黑体" w:eastAsia="黑体" w:cs="黑体"/>
          <w:b w:val="0"/>
          <w:color w:val="auto"/>
          <w:kern w:val="2"/>
          <w:sz w:val="32"/>
          <w:szCs w:val="32"/>
        </w:rPr>
        <w:t>、政府性基金预算支出规模及变化情况说明</w:t>
      </w:r>
      <w:r>
        <w:rPr>
          <w:rFonts w:hint="eastAsia" w:ascii="仿宋_GB2312" w:hAnsi="仿宋_GB2312" w:eastAsia="仿宋_GB2312" w:cs="仿宋_GB2312"/>
          <w:b w:val="0"/>
          <w:color w:val="auto"/>
          <w:kern w:val="2"/>
          <w:sz w:val="32"/>
          <w:szCs w:val="32"/>
        </w:rPr>
        <w:t> </w:t>
      </w:r>
    </w:p>
    <w:p>
      <w:pPr>
        <w:spacing w:line="600" w:lineRule="exact"/>
        <w:ind w:firstLine="640" w:firstLineChars="200"/>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202</w:t>
      </w: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rPr>
        <w:t>年，</w:t>
      </w:r>
      <w:r>
        <w:rPr>
          <w:rFonts w:hint="eastAsia" w:ascii="仿宋_GB2312" w:hAnsi="仿宋_GB2312" w:eastAsia="仿宋_GB2312" w:cs="仿宋_GB2312"/>
          <w:color w:val="auto"/>
          <w:kern w:val="2"/>
          <w:sz w:val="32"/>
          <w:szCs w:val="32"/>
          <w:lang w:eastAsia="zh-CN"/>
        </w:rPr>
        <w:t>粮储中心</w:t>
      </w:r>
      <w:r>
        <w:rPr>
          <w:rFonts w:hint="eastAsia" w:ascii="仿宋_GB2312" w:hAnsi="仿宋_GB2312" w:eastAsia="仿宋_GB2312" w:cs="仿宋_GB2312"/>
          <w:color w:val="auto"/>
          <w:kern w:val="2"/>
          <w:sz w:val="32"/>
          <w:szCs w:val="32"/>
        </w:rPr>
        <w:t>政府性基金预算支出</w:t>
      </w:r>
      <w:r>
        <w:rPr>
          <w:rFonts w:hint="eastAsia" w:ascii="仿宋_GB2312" w:hAnsi="仿宋_GB2312" w:eastAsia="仿宋_GB2312" w:cs="仿宋_GB2312"/>
          <w:color w:val="auto"/>
          <w:kern w:val="2"/>
          <w:sz w:val="32"/>
          <w:szCs w:val="32"/>
          <w:lang w:val="en-US" w:eastAsia="zh-CN"/>
        </w:rPr>
        <w:t>100万元</w:t>
      </w:r>
      <w:r>
        <w:rPr>
          <w:rFonts w:hint="eastAsia" w:ascii="仿宋_GB2312" w:hAnsi="仿宋_GB2312" w:eastAsia="仿宋_GB2312" w:cs="仿宋_GB2312"/>
          <w:color w:val="auto"/>
          <w:kern w:val="2"/>
          <w:sz w:val="32"/>
          <w:szCs w:val="32"/>
        </w:rPr>
        <w:t>。 </w:t>
      </w:r>
    </w:p>
    <w:p>
      <w:pPr>
        <w:spacing w:line="600" w:lineRule="exact"/>
        <w:ind w:firstLine="640" w:firstLineChars="200"/>
        <w:rPr>
          <w:rFonts w:hint="eastAsia" w:ascii="黑体" w:hAnsi="黑体" w:eastAsia="黑体" w:cs="黑体"/>
          <w:b w:val="0"/>
          <w:color w:val="auto"/>
          <w:kern w:val="2"/>
          <w:sz w:val="32"/>
          <w:szCs w:val="32"/>
        </w:rPr>
      </w:pPr>
      <w:r>
        <w:rPr>
          <w:rFonts w:hint="eastAsia" w:ascii="黑体" w:hAnsi="黑体" w:eastAsia="黑体" w:cs="黑体"/>
          <w:kern w:val="2"/>
          <w:sz w:val="32"/>
          <w:szCs w:val="32"/>
          <w:lang w:eastAsia="zh-CN"/>
        </w:rPr>
        <w:t>六</w:t>
      </w:r>
      <w:r>
        <w:rPr>
          <w:rFonts w:hint="eastAsia" w:ascii="黑体" w:hAnsi="黑体" w:eastAsia="黑体" w:cs="黑体"/>
          <w:b w:val="0"/>
          <w:color w:val="auto"/>
          <w:kern w:val="2"/>
          <w:sz w:val="32"/>
          <w:szCs w:val="32"/>
        </w:rPr>
        <w:t>、国有资本经营预算支出规模及变化情况说明</w:t>
      </w:r>
    </w:p>
    <w:p>
      <w:pPr>
        <w:spacing w:line="600" w:lineRule="exact"/>
        <w:ind w:firstLine="640" w:firstLineChars="200"/>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202</w:t>
      </w: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rPr>
        <w:t>年，</w:t>
      </w:r>
      <w:r>
        <w:rPr>
          <w:rFonts w:hint="eastAsia" w:ascii="仿宋_GB2312" w:hAnsi="仿宋_GB2312" w:eastAsia="仿宋_GB2312" w:cs="仿宋_GB2312"/>
          <w:color w:val="auto"/>
          <w:sz w:val="32"/>
          <w:szCs w:val="32"/>
          <w:lang w:eastAsia="zh-CN"/>
        </w:rPr>
        <w:t>粮储中心</w:t>
      </w:r>
      <w:r>
        <w:rPr>
          <w:rFonts w:hint="eastAsia" w:ascii="仿宋_GB2312" w:hAnsi="仿宋_GB2312" w:eastAsia="仿宋_GB2312" w:cs="仿宋_GB2312"/>
          <w:color w:val="auto"/>
          <w:kern w:val="2"/>
          <w:sz w:val="32"/>
          <w:szCs w:val="32"/>
        </w:rPr>
        <w:t>国有资本经营预算支出</w:t>
      </w:r>
      <w:r>
        <w:rPr>
          <w:rFonts w:hint="eastAsia" w:ascii="仿宋_GB2312" w:hAnsi="仿宋_GB2312" w:eastAsia="仿宋_GB2312" w:cs="仿宋_GB2312"/>
          <w:color w:val="auto"/>
          <w:kern w:val="2"/>
          <w:sz w:val="32"/>
          <w:szCs w:val="32"/>
          <w:lang w:val="en-US" w:eastAsia="zh-CN"/>
        </w:rPr>
        <w:t>0。</w:t>
      </w:r>
    </w:p>
    <w:p>
      <w:pPr>
        <w:spacing w:line="600" w:lineRule="exact"/>
        <w:ind w:firstLine="640" w:firstLineChars="200"/>
        <w:rPr>
          <w:rFonts w:hint="eastAsia" w:ascii="黑体" w:hAnsi="黑体" w:eastAsia="黑体" w:cs="黑体"/>
          <w:b w:val="0"/>
          <w:color w:val="auto"/>
          <w:kern w:val="2"/>
          <w:sz w:val="32"/>
          <w:szCs w:val="32"/>
        </w:rPr>
      </w:pPr>
      <w:r>
        <w:rPr>
          <w:rFonts w:hint="eastAsia" w:ascii="黑体" w:hAnsi="黑体" w:eastAsia="黑体" w:cs="黑体"/>
          <w:b w:val="0"/>
          <w:kern w:val="2"/>
          <w:sz w:val="32"/>
          <w:szCs w:val="32"/>
          <w:lang w:eastAsia="zh-CN"/>
        </w:rPr>
        <w:t>七</w:t>
      </w:r>
      <w:r>
        <w:rPr>
          <w:rFonts w:hint="eastAsia" w:ascii="黑体" w:hAnsi="黑体" w:eastAsia="黑体" w:cs="黑体"/>
          <w:b w:val="0"/>
          <w:color w:val="auto"/>
          <w:kern w:val="2"/>
          <w:sz w:val="32"/>
          <w:szCs w:val="32"/>
        </w:rPr>
        <w:t>、社会保险基金预算支出规模及变化情况说明</w:t>
      </w:r>
    </w:p>
    <w:p>
      <w:pPr>
        <w:spacing w:line="600" w:lineRule="exact"/>
        <w:ind w:firstLine="640" w:firstLineChars="200"/>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202</w:t>
      </w: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rPr>
        <w:t>年，</w:t>
      </w:r>
      <w:r>
        <w:rPr>
          <w:rFonts w:hint="eastAsia" w:ascii="仿宋_GB2312" w:hAnsi="仿宋_GB2312" w:eastAsia="仿宋_GB2312" w:cs="仿宋_GB2312"/>
          <w:color w:val="auto"/>
          <w:sz w:val="32"/>
          <w:szCs w:val="32"/>
          <w:lang w:eastAsia="zh-CN"/>
        </w:rPr>
        <w:t>粮储中心</w:t>
      </w:r>
      <w:r>
        <w:rPr>
          <w:rFonts w:hint="eastAsia" w:ascii="仿宋_GB2312" w:hAnsi="仿宋_GB2312" w:eastAsia="仿宋_GB2312" w:cs="仿宋_GB2312"/>
          <w:color w:val="auto"/>
          <w:kern w:val="2"/>
          <w:sz w:val="32"/>
          <w:szCs w:val="32"/>
        </w:rPr>
        <w:t>社会保险基金预算支出</w:t>
      </w:r>
      <w:r>
        <w:rPr>
          <w:rFonts w:hint="eastAsia" w:ascii="仿宋_GB2312" w:hAnsi="仿宋_GB2312" w:eastAsia="仿宋_GB2312" w:cs="仿宋_GB2312"/>
          <w:color w:val="auto"/>
          <w:kern w:val="2"/>
          <w:sz w:val="32"/>
          <w:szCs w:val="32"/>
          <w:lang w:val="en-US" w:eastAsia="zh-CN"/>
        </w:rPr>
        <w:t>0。</w:t>
      </w:r>
    </w:p>
    <w:p>
      <w:pPr>
        <w:spacing w:line="600" w:lineRule="exact"/>
        <w:ind w:firstLine="640" w:firstLineChars="200"/>
        <w:rPr>
          <w:rFonts w:hint="eastAsia" w:ascii="黑体" w:hAnsi="黑体" w:eastAsia="黑体" w:cs="黑体"/>
          <w:b w:val="0"/>
          <w:color w:val="auto"/>
          <w:kern w:val="2"/>
          <w:sz w:val="32"/>
          <w:szCs w:val="32"/>
          <w:lang w:eastAsia="zh-CN"/>
        </w:rPr>
      </w:pPr>
      <w:r>
        <w:rPr>
          <w:rFonts w:hint="eastAsia" w:ascii="黑体" w:hAnsi="黑体" w:eastAsia="黑体" w:cs="黑体"/>
          <w:b w:val="0"/>
          <w:kern w:val="2"/>
          <w:sz w:val="32"/>
          <w:szCs w:val="32"/>
          <w:lang w:eastAsia="zh-CN"/>
        </w:rPr>
        <w:t>八</w:t>
      </w:r>
      <w:r>
        <w:rPr>
          <w:rFonts w:hint="eastAsia" w:ascii="黑体" w:hAnsi="黑体" w:eastAsia="黑体" w:cs="黑体"/>
          <w:b w:val="0"/>
          <w:color w:val="auto"/>
          <w:kern w:val="2"/>
          <w:sz w:val="32"/>
          <w:szCs w:val="32"/>
        </w:rPr>
        <w:t>、“三公”经费预算安排情况说明 </w:t>
      </w:r>
    </w:p>
    <w:p>
      <w:pPr>
        <w:spacing w:line="600" w:lineRule="exact"/>
        <w:ind w:firstLine="640" w:firstLineChars="200"/>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sz w:val="32"/>
          <w:szCs w:val="32"/>
          <w:lang w:eastAsia="zh-CN"/>
        </w:rPr>
        <w:t>粮储中心</w:t>
      </w:r>
      <w:r>
        <w:rPr>
          <w:rFonts w:hint="eastAsia" w:ascii="仿宋_GB2312" w:hAnsi="仿宋_GB2312" w:eastAsia="仿宋_GB2312" w:cs="仿宋_GB2312"/>
          <w:color w:val="auto"/>
          <w:kern w:val="2"/>
          <w:sz w:val="32"/>
          <w:szCs w:val="32"/>
        </w:rPr>
        <w:t>202</w:t>
      </w: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rPr>
        <w:t>年“三公”经费预算数</w:t>
      </w:r>
      <w:r>
        <w:rPr>
          <w:rFonts w:hint="eastAsia" w:ascii="仿宋_GB2312" w:hAnsi="仿宋_GB2312" w:eastAsia="仿宋_GB2312" w:cs="仿宋_GB2312"/>
          <w:color w:val="auto"/>
          <w:kern w:val="2"/>
          <w:sz w:val="32"/>
          <w:szCs w:val="32"/>
          <w:lang w:val="en-US" w:eastAsia="zh-CN"/>
        </w:rPr>
        <w:t>2.5</w:t>
      </w:r>
      <w:r>
        <w:rPr>
          <w:rFonts w:hint="eastAsia" w:ascii="仿宋_GB2312" w:hAnsi="仿宋_GB2312" w:eastAsia="仿宋_GB2312" w:cs="仿宋_GB2312"/>
          <w:color w:val="auto"/>
          <w:kern w:val="2"/>
          <w:sz w:val="32"/>
          <w:szCs w:val="32"/>
        </w:rPr>
        <w:t>万元，较上年“三公”经费预算数（减少）</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万元。其中财政拨款安排“三公”经费</w:t>
      </w:r>
      <w:r>
        <w:rPr>
          <w:rFonts w:hint="eastAsia" w:ascii="仿宋_GB2312" w:hAnsi="仿宋_GB2312" w:eastAsia="仿宋_GB2312" w:cs="仿宋_GB2312"/>
          <w:color w:val="auto"/>
          <w:kern w:val="2"/>
          <w:sz w:val="32"/>
          <w:szCs w:val="32"/>
          <w:lang w:val="en-US" w:eastAsia="zh-CN"/>
        </w:rPr>
        <w:t>2.5</w:t>
      </w:r>
      <w:r>
        <w:rPr>
          <w:rFonts w:hint="eastAsia" w:ascii="仿宋_GB2312" w:hAnsi="仿宋_GB2312" w:eastAsia="仿宋_GB2312" w:cs="仿宋_GB2312"/>
          <w:color w:val="auto"/>
          <w:kern w:val="2"/>
          <w:sz w:val="32"/>
          <w:szCs w:val="32"/>
        </w:rPr>
        <w:t>万元。因公出国（境）经费</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万元，公务接待费</w:t>
      </w:r>
      <w:r>
        <w:rPr>
          <w:rFonts w:hint="eastAsia" w:ascii="仿宋_GB2312" w:hAnsi="仿宋_GB2312" w:eastAsia="仿宋_GB2312" w:cs="仿宋_GB2312"/>
          <w:color w:val="auto"/>
          <w:kern w:val="2"/>
          <w:sz w:val="32"/>
          <w:szCs w:val="32"/>
          <w:lang w:val="en-US" w:eastAsia="zh-CN"/>
        </w:rPr>
        <w:t>2.5</w:t>
      </w:r>
      <w:r>
        <w:rPr>
          <w:rFonts w:hint="eastAsia" w:ascii="仿宋_GB2312" w:hAnsi="仿宋_GB2312" w:eastAsia="仿宋_GB2312" w:cs="仿宋_GB2312"/>
          <w:color w:val="auto"/>
          <w:kern w:val="2"/>
          <w:sz w:val="32"/>
          <w:szCs w:val="32"/>
        </w:rPr>
        <w:t>万元，公务用车购置及运行维护费</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万元。 </w:t>
      </w:r>
    </w:p>
    <w:p>
      <w:pPr>
        <w:spacing w:line="600" w:lineRule="exact"/>
        <w:ind w:firstLine="640" w:firstLineChars="200"/>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1.因公出国（境）经费较上年预算持平。主要原因是202</w:t>
      </w: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rPr>
        <w:t>年和202</w:t>
      </w: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rPr>
        <w:t>年均无因公出国（境）费用支出。 </w:t>
      </w:r>
    </w:p>
    <w:p>
      <w:pPr>
        <w:spacing w:line="600" w:lineRule="exact"/>
        <w:ind w:firstLine="640" w:firstLineChars="200"/>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2.公务接待费较上年预算减少</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万元，下降</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%。主要原因是按照中央八项规定及厉行节约、反对浪费的要求，简化接待程序，严格控制用餐及住宿标准，减少公务接待开支。 </w:t>
      </w:r>
    </w:p>
    <w:p>
      <w:pPr>
        <w:keepNext w:val="0"/>
        <w:keepLines w:val="0"/>
        <w:widowControl/>
        <w:suppressLineNumbers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rPr>
        <w:t>202</w:t>
      </w: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lang w:val="en-US" w:eastAsia="zh-CN" w:bidi="ar"/>
        </w:rPr>
        <w:t>年公务接待费计划用于上级部门来我中心调研指导工作和各地县市州来我单位交流学习等。</w:t>
      </w:r>
    </w:p>
    <w:p>
      <w:pPr>
        <w:keepNext w:val="0"/>
        <w:keepLines w:val="0"/>
        <w:widowControl/>
        <w:suppressLineNumbers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rPr>
        <w:t>3.公务用车购置及运行维护费较上年预算减少</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万元，下降</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val="en-US" w:eastAsia="zh-CN" w:bidi="ar"/>
        </w:rPr>
        <w:t>主要原因是我单位无公务用车。</w:t>
      </w:r>
    </w:p>
    <w:p>
      <w:pPr>
        <w:spacing w:line="600" w:lineRule="exact"/>
        <w:ind w:firstLine="640" w:firstLineChars="200"/>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单位现有公务用车</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辆，其中：轿车</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辆，越野车</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辆，其他车型</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辆。 </w:t>
      </w:r>
    </w:p>
    <w:p>
      <w:pPr>
        <w:spacing w:line="600" w:lineRule="exact"/>
        <w:ind w:firstLine="640" w:firstLineChars="200"/>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202</w:t>
      </w: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rPr>
        <w:t>年安排公务用车运行维护费</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万元，用于公务用车燃油、维修、保险及其他车辆支出。 </w:t>
      </w:r>
    </w:p>
    <w:p>
      <w:pPr>
        <w:spacing w:line="600" w:lineRule="exact"/>
        <w:ind w:firstLine="640" w:firstLineChars="200"/>
        <w:rPr>
          <w:rFonts w:hint="eastAsia" w:ascii="仿宋_GB2312" w:hAnsi="仿宋_GB2312" w:eastAsia="仿宋_GB2312" w:cs="仿宋_GB2312"/>
          <w:color w:val="auto"/>
          <w:kern w:val="2"/>
          <w:sz w:val="32"/>
          <w:szCs w:val="32"/>
          <w:lang w:eastAsia="zh-CN"/>
        </w:rPr>
      </w:pPr>
      <w:r>
        <w:rPr>
          <w:rFonts w:hint="eastAsia" w:ascii="黑体" w:hAnsi="黑体" w:eastAsia="黑体" w:cs="黑体"/>
          <w:kern w:val="2"/>
          <w:sz w:val="32"/>
          <w:szCs w:val="32"/>
          <w:lang w:eastAsia="zh-CN"/>
        </w:rPr>
        <w:t>九</w:t>
      </w:r>
      <w:r>
        <w:rPr>
          <w:rFonts w:hint="eastAsia" w:ascii="黑体" w:hAnsi="黑体" w:eastAsia="黑体" w:cs="黑体"/>
          <w:b w:val="0"/>
          <w:color w:val="auto"/>
          <w:kern w:val="2"/>
          <w:sz w:val="32"/>
          <w:szCs w:val="32"/>
        </w:rPr>
        <w:t>、其他重要事项的情况说明</w:t>
      </w:r>
      <w:r>
        <w:rPr>
          <w:rFonts w:hint="eastAsia" w:ascii="仿宋_GB2312" w:hAnsi="仿宋_GB2312" w:eastAsia="仿宋_GB2312" w:cs="仿宋_GB2312"/>
          <w:color w:val="auto"/>
          <w:kern w:val="2"/>
          <w:sz w:val="32"/>
          <w:szCs w:val="32"/>
        </w:rPr>
        <w:t> </w:t>
      </w:r>
    </w:p>
    <w:p>
      <w:pPr>
        <w:spacing w:line="600" w:lineRule="exact"/>
        <w:ind w:firstLine="640" w:firstLineChars="200"/>
        <w:rPr>
          <w:rFonts w:hint="eastAsia" w:ascii="楷体_GB2312" w:hAnsi="楷体_GB2312" w:eastAsia="楷体_GB2312" w:cs="楷体_GB2312"/>
          <w:color w:val="auto"/>
          <w:kern w:val="2"/>
          <w:sz w:val="32"/>
          <w:szCs w:val="32"/>
          <w:lang w:eastAsia="zh-CN"/>
        </w:rPr>
      </w:pPr>
      <w:r>
        <w:rPr>
          <w:rFonts w:hint="eastAsia" w:ascii="楷体_GB2312" w:hAnsi="楷体_GB2312" w:eastAsia="楷体_GB2312" w:cs="楷体_GB2312"/>
          <w:color w:val="auto"/>
          <w:kern w:val="2"/>
          <w:sz w:val="32"/>
          <w:szCs w:val="32"/>
        </w:rPr>
        <w:t>（一）机关运行经费。 </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shd w:val="clear" w:color="auto" w:fill="auto"/>
        </w:rPr>
        <w:t>按照《关于印发&lt;地方预决算公开操作规程&gt;的通知》（财预〔2016〕143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仿宋_GB2312" w:hAnsi="仿宋_GB2312" w:eastAsia="仿宋_GB2312" w:cs="仿宋_GB2312"/>
          <w:color w:val="auto"/>
          <w:sz w:val="32"/>
          <w:szCs w:val="32"/>
          <w:lang w:eastAsia="zh-CN"/>
        </w:rPr>
        <w:t>粮储中心</w:t>
      </w:r>
      <w:r>
        <w:rPr>
          <w:rFonts w:hint="eastAsia" w:ascii="仿宋_GB2312" w:hAnsi="仿宋_GB2312" w:eastAsia="仿宋_GB2312" w:cs="仿宋_GB2312"/>
          <w:color w:val="auto"/>
          <w:sz w:val="32"/>
          <w:szCs w:val="32"/>
          <w:shd w:val="clear" w:color="auto" w:fill="auto"/>
        </w:rPr>
        <w:t>202</w:t>
      </w:r>
      <w:r>
        <w:rPr>
          <w:rFonts w:hint="eastAsia" w:ascii="仿宋_GB2312" w:hAnsi="仿宋_GB2312" w:eastAsia="仿宋_GB2312" w:cs="仿宋_GB2312"/>
          <w:color w:val="auto"/>
          <w:sz w:val="32"/>
          <w:szCs w:val="32"/>
          <w:shd w:val="clear" w:color="auto" w:fill="auto"/>
          <w:lang w:val="en-US" w:eastAsia="zh-CN"/>
        </w:rPr>
        <w:t>3</w:t>
      </w:r>
      <w:r>
        <w:rPr>
          <w:rFonts w:hint="eastAsia" w:ascii="仿宋_GB2312" w:hAnsi="仿宋_GB2312" w:eastAsia="仿宋_GB2312" w:cs="仿宋_GB2312"/>
          <w:color w:val="auto"/>
          <w:sz w:val="32"/>
          <w:szCs w:val="32"/>
          <w:shd w:val="clear" w:color="auto" w:fill="auto"/>
        </w:rPr>
        <w:t>年履行一般行政管理职能，合计</w:t>
      </w:r>
      <w:r>
        <w:rPr>
          <w:rFonts w:hint="eastAsia" w:ascii="仿宋_GB2312" w:hAnsi="仿宋_GB2312" w:eastAsia="仿宋_GB2312" w:cs="仿宋_GB2312"/>
          <w:color w:val="auto"/>
          <w:kern w:val="2"/>
          <w:sz w:val="32"/>
          <w:szCs w:val="32"/>
          <w:lang w:val="en-US" w:eastAsia="zh-CN"/>
        </w:rPr>
        <w:t>18.62</w:t>
      </w:r>
      <w:r>
        <w:rPr>
          <w:rFonts w:hint="eastAsia" w:ascii="仿宋_GB2312" w:hAnsi="仿宋_GB2312" w:eastAsia="仿宋_GB2312" w:cs="仿宋_GB2312"/>
          <w:color w:val="auto"/>
          <w:sz w:val="32"/>
          <w:szCs w:val="32"/>
          <w:shd w:val="clear" w:color="auto" w:fill="auto"/>
        </w:rPr>
        <w:t>万元。</w:t>
      </w:r>
    </w:p>
    <w:p>
      <w:pPr>
        <w:widowControl/>
        <w:shd w:val="clear" w:color="auto" w:fill="auto"/>
        <w:adjustRightInd w:val="0"/>
        <w:spacing w:line="600" w:lineRule="exact"/>
        <w:ind w:firstLine="640" w:firstLineChars="200"/>
        <w:jc w:val="left"/>
        <w:rPr>
          <w:rFonts w:hint="eastAsia" w:ascii="仿宋_GB2312" w:hAnsi="仿宋_GB2312" w:eastAsia="仿宋_GB2312" w:cs="仿宋_GB2312"/>
          <w:color w:val="auto"/>
          <w:kern w:val="2"/>
          <w:sz w:val="32"/>
          <w:szCs w:val="32"/>
          <w:lang w:eastAsia="zh-CN"/>
        </w:rPr>
      </w:pPr>
      <w:r>
        <w:rPr>
          <w:rFonts w:hint="eastAsia" w:ascii="楷体_GB2312" w:hAnsi="楷体_GB2312" w:eastAsia="楷体_GB2312" w:cs="楷体_GB2312"/>
          <w:color w:val="auto"/>
          <w:kern w:val="2"/>
          <w:sz w:val="32"/>
          <w:szCs w:val="32"/>
        </w:rPr>
        <w:t>（二）政府采购情况。</w:t>
      </w:r>
      <w:r>
        <w:rPr>
          <w:rFonts w:hint="eastAsia" w:ascii="仿宋_GB2312" w:hAnsi="仿宋_GB2312" w:eastAsia="仿宋_GB2312" w:cs="仿宋_GB2312"/>
          <w:color w:val="auto"/>
          <w:kern w:val="2"/>
          <w:sz w:val="32"/>
          <w:szCs w:val="32"/>
        </w:rPr>
        <w:t> </w:t>
      </w:r>
    </w:p>
    <w:p>
      <w:pPr>
        <w:widowControl/>
        <w:shd w:val="clear" w:color="auto" w:fill="auto"/>
        <w:spacing w:line="600" w:lineRule="exact"/>
        <w:ind w:firstLine="640" w:firstLineChars="200"/>
        <w:jc w:val="left"/>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202</w:t>
      </w: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rPr>
        <w:t>年，</w:t>
      </w:r>
      <w:r>
        <w:rPr>
          <w:rFonts w:hint="eastAsia" w:ascii="仿宋_GB2312" w:hAnsi="仿宋_GB2312" w:eastAsia="仿宋_GB2312" w:cs="仿宋_GB2312"/>
          <w:color w:val="auto"/>
          <w:kern w:val="2"/>
          <w:sz w:val="32"/>
          <w:szCs w:val="32"/>
          <w:lang w:eastAsia="zh-CN"/>
        </w:rPr>
        <w:t>粮储中心</w:t>
      </w:r>
      <w:r>
        <w:rPr>
          <w:rFonts w:hint="eastAsia" w:ascii="仿宋_GB2312" w:hAnsi="仿宋_GB2312" w:eastAsia="仿宋_GB2312" w:cs="仿宋_GB2312"/>
          <w:color w:val="auto"/>
          <w:kern w:val="2"/>
          <w:sz w:val="32"/>
          <w:szCs w:val="32"/>
        </w:rPr>
        <w:t>安排政府采购预算</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万元，较上年预算增加（减少）</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万元。 </w:t>
      </w:r>
    </w:p>
    <w:p>
      <w:pPr>
        <w:widowControl/>
        <w:shd w:val="clear" w:color="auto" w:fill="auto"/>
        <w:spacing w:line="600" w:lineRule="exact"/>
        <w:ind w:firstLine="640" w:firstLineChars="200"/>
        <w:jc w:val="left"/>
        <w:rPr>
          <w:rFonts w:hint="eastAsia" w:ascii="楷体_GB2312" w:hAnsi="楷体_GB2312" w:eastAsia="楷体_GB2312" w:cs="楷体_GB2312"/>
          <w:color w:val="auto"/>
          <w:kern w:val="2"/>
          <w:sz w:val="32"/>
          <w:szCs w:val="32"/>
          <w:lang w:eastAsia="zh-CN"/>
        </w:rPr>
      </w:pPr>
      <w:r>
        <w:rPr>
          <w:rFonts w:hint="eastAsia" w:ascii="楷体_GB2312" w:hAnsi="楷体_GB2312" w:eastAsia="楷体_GB2312" w:cs="楷体_GB2312"/>
          <w:color w:val="auto"/>
          <w:kern w:val="2"/>
          <w:sz w:val="32"/>
          <w:szCs w:val="32"/>
        </w:rPr>
        <w:t>（三）绩效目标设置情况。 </w:t>
      </w:r>
    </w:p>
    <w:p>
      <w:pPr>
        <w:widowControl/>
        <w:shd w:val="clear" w:color="auto" w:fill="auto"/>
        <w:spacing w:line="600" w:lineRule="exact"/>
        <w:ind w:firstLine="640" w:firstLineChars="200"/>
        <w:jc w:val="left"/>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202</w:t>
      </w: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rPr>
        <w:t>年，</w:t>
      </w:r>
      <w:r>
        <w:rPr>
          <w:rFonts w:hint="eastAsia" w:ascii="仿宋_GB2312" w:hAnsi="仿宋_GB2312" w:eastAsia="仿宋_GB2312" w:cs="仿宋_GB2312"/>
          <w:color w:val="auto"/>
          <w:sz w:val="32"/>
          <w:szCs w:val="32"/>
          <w:lang w:eastAsia="zh-CN"/>
        </w:rPr>
        <w:t>粮储中心</w:t>
      </w:r>
      <w:r>
        <w:rPr>
          <w:rFonts w:hint="eastAsia" w:ascii="仿宋_GB2312" w:hAnsi="仿宋_GB2312" w:eastAsia="仿宋_GB2312" w:cs="仿宋_GB2312"/>
          <w:color w:val="auto"/>
          <w:kern w:val="2"/>
          <w:sz w:val="32"/>
          <w:szCs w:val="32"/>
        </w:rPr>
        <w:t>按要求实行绩效目标管理，部门整体绩效目标涉及预算安排</w:t>
      </w:r>
      <w:r>
        <w:rPr>
          <w:rFonts w:hint="eastAsia" w:ascii="仿宋_GB2312" w:hAnsi="仿宋_GB2312" w:eastAsia="仿宋_GB2312" w:cs="仿宋_GB2312"/>
          <w:color w:val="auto"/>
          <w:kern w:val="2"/>
          <w:sz w:val="32"/>
          <w:szCs w:val="32"/>
          <w:lang w:val="en-US" w:eastAsia="zh-CN"/>
        </w:rPr>
        <w:t>385.41</w:t>
      </w:r>
      <w:r>
        <w:rPr>
          <w:rFonts w:hint="eastAsia" w:ascii="仿宋_GB2312" w:hAnsi="仿宋_GB2312" w:eastAsia="仿宋_GB2312" w:cs="仿宋_GB2312"/>
          <w:color w:val="auto"/>
          <w:kern w:val="2"/>
          <w:sz w:val="32"/>
          <w:szCs w:val="32"/>
        </w:rPr>
        <w:t>万元，其中</w:t>
      </w:r>
      <w:r>
        <w:rPr>
          <w:rFonts w:hint="eastAsia" w:ascii="仿宋_GB2312" w:hAnsi="仿宋_GB2312" w:eastAsia="仿宋_GB2312" w:cs="仿宋_GB2312"/>
          <w:color w:val="auto"/>
          <w:kern w:val="2"/>
          <w:sz w:val="32"/>
          <w:szCs w:val="32"/>
          <w:lang w:eastAsia="zh-CN"/>
        </w:rPr>
        <w:t>人员经费</w:t>
      </w:r>
      <w:r>
        <w:rPr>
          <w:rFonts w:hint="eastAsia" w:ascii="仿宋_GB2312" w:hAnsi="仿宋_GB2312" w:eastAsia="仿宋_GB2312" w:cs="仿宋_GB2312"/>
          <w:color w:val="auto"/>
          <w:kern w:val="2"/>
          <w:sz w:val="32"/>
          <w:szCs w:val="32"/>
          <w:lang w:val="en-US" w:eastAsia="zh-CN"/>
        </w:rPr>
        <w:t>105.79万元，运转类公用经费18.62万元，</w:t>
      </w:r>
      <w:r>
        <w:rPr>
          <w:rFonts w:hint="eastAsia" w:ascii="仿宋_GB2312" w:hAnsi="仿宋_GB2312" w:eastAsia="仿宋_GB2312" w:cs="仿宋_GB2312"/>
          <w:color w:val="auto"/>
          <w:kern w:val="2"/>
          <w:sz w:val="32"/>
          <w:szCs w:val="32"/>
        </w:rPr>
        <w:t>编制了项目绩效目标的预算</w:t>
      </w:r>
      <w:r>
        <w:rPr>
          <w:rFonts w:hint="eastAsia" w:ascii="仿宋_GB2312" w:hAnsi="仿宋_GB2312" w:eastAsia="仿宋_GB2312" w:cs="仿宋_GB2312"/>
          <w:color w:val="auto"/>
          <w:kern w:val="2"/>
          <w:sz w:val="32"/>
          <w:szCs w:val="32"/>
          <w:lang w:val="en-US" w:eastAsia="zh-CN"/>
        </w:rPr>
        <w:t>261</w:t>
      </w:r>
      <w:r>
        <w:rPr>
          <w:rFonts w:hint="eastAsia" w:ascii="仿宋_GB2312" w:hAnsi="仿宋_GB2312" w:eastAsia="仿宋_GB2312" w:cs="仿宋_GB2312"/>
          <w:color w:val="auto"/>
          <w:kern w:val="2"/>
          <w:sz w:val="32"/>
          <w:szCs w:val="32"/>
        </w:rPr>
        <w:t>元，主要是</w:t>
      </w:r>
      <w:r>
        <w:rPr>
          <w:rFonts w:hint="eastAsia" w:ascii="仿宋_GB2312" w:hAnsi="仿宋_GB2312" w:eastAsia="仿宋_GB2312" w:cs="仿宋_GB2312"/>
          <w:color w:val="auto"/>
          <w:kern w:val="2"/>
          <w:sz w:val="32"/>
          <w:szCs w:val="32"/>
          <w:lang w:eastAsia="zh-CN"/>
        </w:rPr>
        <w:t>粮库及物资管理维护项目</w:t>
      </w:r>
      <w:r>
        <w:rPr>
          <w:rFonts w:hint="eastAsia" w:ascii="仿宋_GB2312" w:hAnsi="仿宋_GB2312" w:eastAsia="仿宋_GB2312" w:cs="仿宋_GB2312"/>
          <w:color w:val="auto"/>
          <w:kern w:val="2"/>
          <w:sz w:val="32"/>
          <w:szCs w:val="32"/>
          <w:lang w:val="en-US" w:eastAsia="zh-CN"/>
        </w:rPr>
        <w:t>48万元，县级储备粮油轮换专项经费补贴项目108万元，粮食安全执法经费项目5万元，</w:t>
      </w:r>
      <w:r>
        <w:rPr>
          <w:rFonts w:hint="eastAsia" w:ascii="仿宋_GB2312" w:hAnsi="仿宋_GB2312" w:eastAsia="仿宋_GB2312" w:cs="仿宋_GB2312"/>
          <w:sz w:val="32"/>
          <w:szCs w:val="32"/>
        </w:rPr>
        <w:t>应急物资储备暨相关工作专项经费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100万元</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 </w:t>
      </w:r>
    </w:p>
    <w:p>
      <w:pPr>
        <w:widowControl/>
        <w:shd w:val="clear" w:color="auto" w:fill="auto"/>
        <w:spacing w:line="600" w:lineRule="exact"/>
        <w:ind w:firstLine="640" w:firstLineChars="200"/>
        <w:jc w:val="left"/>
        <w:rPr>
          <w:rFonts w:hint="eastAsia" w:ascii="楷体_GB2312" w:hAnsi="楷体_GB2312" w:eastAsia="楷体_GB2312" w:cs="楷体_GB2312"/>
          <w:color w:val="auto"/>
          <w:kern w:val="2"/>
          <w:sz w:val="32"/>
          <w:szCs w:val="32"/>
        </w:rPr>
      </w:pPr>
      <w:r>
        <w:rPr>
          <w:rFonts w:hint="eastAsia" w:ascii="楷体_GB2312" w:hAnsi="楷体_GB2312" w:eastAsia="楷体_GB2312" w:cs="楷体_GB2312"/>
          <w:color w:val="auto"/>
          <w:kern w:val="2"/>
          <w:sz w:val="32"/>
          <w:szCs w:val="32"/>
        </w:rPr>
        <w:t>（四）国有资产占有使用情况。</w:t>
      </w:r>
    </w:p>
    <w:p>
      <w:pPr>
        <w:spacing w:line="60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按照资产管理与预算管理相结合的要求，单位资产</w:t>
      </w:r>
      <w:r>
        <w:rPr>
          <w:rFonts w:hint="eastAsia" w:ascii="仿宋_GB2312" w:hAnsi="仿宋_GB2312" w:eastAsia="仿宋_GB2312" w:cs="仿宋_GB2312"/>
          <w:color w:val="auto"/>
          <w:kern w:val="2"/>
          <w:sz w:val="32"/>
          <w:szCs w:val="32"/>
          <w:lang w:val="en-US" w:eastAsia="zh-CN"/>
        </w:rPr>
        <w:t>23.54</w:t>
      </w:r>
      <w:r>
        <w:rPr>
          <w:rFonts w:hint="eastAsia" w:ascii="仿宋_GB2312" w:hAnsi="仿宋_GB2312" w:eastAsia="仿宋_GB2312" w:cs="仿宋_GB2312"/>
          <w:color w:val="auto"/>
          <w:kern w:val="2"/>
          <w:sz w:val="32"/>
          <w:szCs w:val="32"/>
        </w:rPr>
        <w:t>万元，其中：共有车辆</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辆，单位价值200万元以上大型设备</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台（套）。</w:t>
      </w:r>
    </w:p>
    <w:p>
      <w:pPr>
        <w:spacing w:line="60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202</w:t>
      </w: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rPr>
        <w:t>年，部门预算安排购置车辆及单位价值200万元以上大型设备</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万元。</w:t>
      </w:r>
    </w:p>
    <w:p>
      <w:pPr>
        <w:widowControl/>
        <w:shd w:val="clear" w:color="auto" w:fill="auto"/>
        <w:spacing w:line="600" w:lineRule="exact"/>
        <w:ind w:firstLine="640" w:firstLineChars="200"/>
        <w:jc w:val="left"/>
        <w:rPr>
          <w:rFonts w:hint="eastAsia" w:ascii="仿宋_GB2312" w:hAnsi="仿宋_GB2312" w:eastAsia="仿宋_GB2312" w:cs="仿宋_GB2312"/>
          <w:b w:val="0"/>
          <w:color w:val="auto"/>
          <w:kern w:val="2"/>
          <w:sz w:val="32"/>
          <w:szCs w:val="32"/>
        </w:rPr>
      </w:pPr>
    </w:p>
    <w:p>
      <w:pPr>
        <w:widowControl/>
        <w:shd w:val="clear" w:color="auto" w:fill="auto"/>
        <w:spacing w:line="600" w:lineRule="exact"/>
        <w:ind w:firstLine="640" w:firstLineChars="200"/>
        <w:jc w:val="left"/>
        <w:rPr>
          <w:rFonts w:hint="eastAsia" w:ascii="仿宋_GB2312" w:hAnsi="仿宋_GB2312" w:eastAsia="仿宋_GB2312" w:cs="仿宋_GB2312"/>
          <w:b w:val="0"/>
          <w:color w:val="auto"/>
          <w:kern w:val="2"/>
          <w:sz w:val="32"/>
          <w:szCs w:val="32"/>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b w:val="0"/>
          <w:bCs w:val="0"/>
          <w:sz w:val="32"/>
          <w:szCs w:val="32"/>
          <w:lang w:val="en-US" w:eastAsia="zh-CN"/>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b w:val="0"/>
          <w:bCs w:val="0"/>
          <w:sz w:val="32"/>
          <w:szCs w:val="32"/>
          <w:lang w:val="en-US" w:eastAsia="zh-CN"/>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b w:val="0"/>
          <w:bCs w:val="0"/>
          <w:sz w:val="32"/>
          <w:szCs w:val="32"/>
          <w:lang w:val="en-US" w:eastAsia="zh-CN"/>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b w:val="0"/>
          <w:bCs w:val="0"/>
          <w:sz w:val="32"/>
          <w:szCs w:val="32"/>
          <w:lang w:val="en-US" w:eastAsia="zh-CN"/>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b w:val="0"/>
          <w:bCs w:val="0"/>
          <w:sz w:val="32"/>
          <w:szCs w:val="32"/>
          <w:lang w:val="en-US" w:eastAsia="zh-CN"/>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b w:val="0"/>
          <w:bCs w:val="0"/>
          <w:sz w:val="32"/>
          <w:szCs w:val="32"/>
          <w:lang w:val="en-US" w:eastAsia="zh-CN"/>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b w:val="0"/>
          <w:bCs w:val="0"/>
          <w:sz w:val="32"/>
          <w:szCs w:val="32"/>
          <w:lang w:val="en-US" w:eastAsia="zh-CN"/>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b w:val="0"/>
          <w:bCs w:val="0"/>
          <w:sz w:val="32"/>
          <w:szCs w:val="32"/>
          <w:lang w:val="en-US" w:eastAsia="zh-CN"/>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b w:val="0"/>
          <w:bCs w:val="0"/>
          <w:sz w:val="32"/>
          <w:szCs w:val="32"/>
          <w:lang w:val="en-US" w:eastAsia="zh-CN"/>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b w:val="0"/>
          <w:bCs w:val="0"/>
          <w:sz w:val="32"/>
          <w:szCs w:val="32"/>
          <w:lang w:val="en-US" w:eastAsia="zh-CN"/>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b w:val="0"/>
          <w:bCs w:val="0"/>
          <w:sz w:val="32"/>
          <w:szCs w:val="32"/>
          <w:lang w:val="en-US" w:eastAsia="zh-CN"/>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b w:val="0"/>
          <w:bCs w:val="0"/>
          <w:sz w:val="32"/>
          <w:szCs w:val="32"/>
          <w:lang w:val="en-US" w:eastAsia="zh-CN"/>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b w:val="0"/>
          <w:bCs w:val="0"/>
          <w:sz w:val="32"/>
          <w:szCs w:val="32"/>
          <w:lang w:val="en-US" w:eastAsia="zh-CN"/>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b w:val="0"/>
          <w:bCs w:val="0"/>
          <w:sz w:val="32"/>
          <w:szCs w:val="32"/>
          <w:lang w:val="en-US" w:eastAsia="zh-CN"/>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b w:val="0"/>
          <w:bCs w:val="0"/>
          <w:sz w:val="32"/>
          <w:szCs w:val="32"/>
          <w:lang w:val="en-US" w:eastAsia="zh-CN"/>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b w:val="0"/>
          <w:bCs w:val="0"/>
          <w:sz w:val="32"/>
          <w:szCs w:val="32"/>
          <w:lang w:val="en-US" w:eastAsia="zh-CN"/>
        </w:rPr>
      </w:pPr>
    </w:p>
    <w:p>
      <w:pPr>
        <w:widowControl/>
        <w:numPr>
          <w:ilvl w:val="-1"/>
          <w:numId w:val="0"/>
        </w:numPr>
        <w:shd w:val="clear" w:color="auto" w:fill="auto"/>
        <w:ind w:firstLine="0" w:firstLineChars="0"/>
        <w:jc w:val="center"/>
        <w:rPr>
          <w:rFonts w:hint="eastAsia" w:asciiTheme="minorHAnsi" w:hAnsiTheme="minorHAnsi" w:eastAsiaTheme="minorEastAsia" w:cstheme="minorBidi"/>
          <w:b/>
          <w:bCs/>
          <w:sz w:val="52"/>
          <w:szCs w:val="52"/>
          <w:lang w:val="en-US" w:eastAsia="zh-CN"/>
        </w:rPr>
      </w:pPr>
    </w:p>
    <w:p>
      <w:pPr>
        <w:widowControl/>
        <w:numPr>
          <w:ilvl w:val="-1"/>
          <w:numId w:val="0"/>
        </w:numPr>
        <w:shd w:val="clear" w:color="auto" w:fill="auto"/>
        <w:ind w:firstLine="0" w:firstLineChars="0"/>
        <w:jc w:val="center"/>
        <w:rPr>
          <w:rFonts w:hint="eastAsia" w:asciiTheme="minorHAnsi" w:hAnsiTheme="minorHAnsi" w:eastAsiaTheme="minorEastAsia" w:cstheme="minorBidi"/>
          <w:b/>
          <w:bCs/>
          <w:sz w:val="52"/>
          <w:szCs w:val="52"/>
          <w:lang w:val="en-US" w:eastAsia="zh-CN"/>
        </w:rPr>
      </w:pPr>
    </w:p>
    <w:p>
      <w:pPr>
        <w:widowControl/>
        <w:numPr>
          <w:ilvl w:val="-1"/>
          <w:numId w:val="0"/>
        </w:numPr>
        <w:shd w:val="clear" w:color="auto" w:fill="auto"/>
        <w:ind w:firstLine="0" w:firstLineChars="0"/>
        <w:jc w:val="center"/>
        <w:rPr>
          <w:rFonts w:hint="eastAsia"/>
          <w:b/>
          <w:bCs/>
          <w:sz w:val="52"/>
          <w:szCs w:val="52"/>
          <w:lang w:val="en-US" w:eastAsia="zh-CN"/>
        </w:rPr>
      </w:pPr>
      <w:r>
        <w:rPr>
          <w:rFonts w:hint="eastAsia" w:asciiTheme="minorHAnsi" w:hAnsiTheme="minorHAnsi" w:eastAsiaTheme="minorEastAsia" w:cstheme="minorBidi"/>
          <w:b/>
          <w:bCs/>
          <w:sz w:val="52"/>
          <w:szCs w:val="52"/>
          <w:lang w:val="en-US" w:eastAsia="zh-CN"/>
        </w:rPr>
        <w:t xml:space="preserve">第四部分 </w:t>
      </w:r>
      <w:r>
        <w:rPr>
          <w:rFonts w:hint="eastAsia"/>
          <w:b/>
          <w:bCs/>
          <w:sz w:val="52"/>
          <w:szCs w:val="52"/>
          <w:lang w:val="en-US" w:eastAsia="zh-CN"/>
        </w:rPr>
        <w:t>峨边彝族自治县粮食和储备中心2023 年部门预算名词解释</w:t>
      </w:r>
    </w:p>
    <w:p>
      <w:pPr>
        <w:widowControl/>
        <w:numPr>
          <w:ilvl w:val="-1"/>
          <w:numId w:val="0"/>
        </w:numPr>
        <w:shd w:val="clear" w:color="auto" w:fill="auto"/>
        <w:spacing w:line="600" w:lineRule="exact"/>
        <w:ind w:left="0" w:leftChars="0" w:firstLine="640" w:firstLineChars="200"/>
        <w:jc w:val="left"/>
        <w:rPr>
          <w:rFonts w:hint="eastAsia" w:ascii="仿宋_GB2312" w:hAnsi="仿宋_GB2312" w:eastAsia="仿宋_GB2312" w:cs="仿宋_GB2312"/>
          <w:color w:val="auto"/>
          <w:kern w:val="2"/>
          <w:sz w:val="32"/>
          <w:szCs w:val="32"/>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color w:val="auto"/>
          <w:kern w:val="2"/>
          <w:sz w:val="32"/>
          <w:szCs w:val="32"/>
          <w:lang w:eastAsia="zh-CN"/>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color w:val="auto"/>
          <w:kern w:val="2"/>
          <w:sz w:val="32"/>
          <w:szCs w:val="32"/>
        </w:rPr>
        <w:t>　</w:t>
      </w: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kern w:val="2"/>
          <w:sz w:val="32"/>
          <w:szCs w:val="32"/>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kern w:val="2"/>
          <w:sz w:val="32"/>
          <w:szCs w:val="32"/>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kern w:val="2"/>
          <w:sz w:val="32"/>
          <w:szCs w:val="32"/>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kern w:val="2"/>
          <w:sz w:val="32"/>
          <w:szCs w:val="32"/>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kern w:val="2"/>
          <w:sz w:val="32"/>
          <w:szCs w:val="32"/>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kern w:val="2"/>
          <w:sz w:val="32"/>
          <w:szCs w:val="32"/>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kern w:val="2"/>
          <w:sz w:val="32"/>
          <w:szCs w:val="32"/>
        </w:rPr>
      </w:pP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1.财政拨款收支情况：是指一般公共预算、政府性基金预算、国有资本经营预算拨款收支情况。 </w:t>
      </w: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2.一般公共预算拨款收入：指市级财政当年拨付的资金。 </w:t>
      </w: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3.事业收入：指事业单位开展专业业务活动及辅助活动所取得的收入。 </w:t>
      </w: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4.事业单位经营收入：指事业单位在专业业务活动及其辅助活动之外开展非独立核算经营活动取得的收入。 </w:t>
      </w: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5.其他收入：指除上述“一般公共预算拨款收入”、“事业收入”、“事业单位经营收入”等以外的收入。主要是利息收入、国有资产出租收入等。 </w:t>
      </w: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6.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7.上年结转：指以前年度尚未完成，结转到本年仍按原规定用途继续使用的资金。 </w:t>
      </w: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8.社会保障和就业（类）行政事业单位离退休（款）事业单位离退休（项）：指离退休人员的支出。 </w:t>
      </w: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9.社会保障和就业（类）行政事业单位离退休（款）未归口管理的行政单位离退休（项）：指离退休人员的支出。 </w:t>
      </w: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10.社会保障和就业（类）行政事业单位离退休（款）机关事业单位基本养老保险缴费支出（项）：指部门实施养老保险制度由单位缴纳的养老保险费的支出。 </w:t>
      </w: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11.社会保障和就业（类）行政事业单位离退休（款）机关事业单位职业年金缴费支出（项）：指部门实施养老保险制度由单位缴纳的职业年金的支出。 </w:t>
      </w: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12.社会保障和就业（类）其他社会保障和就业（款）其他社会保障和就业支出（项）：指除上述项目外，其他用于行政事业单位离退休方面的支出。 </w:t>
      </w: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13.医疗卫生与计划生育（类）行政事业单位医疗（款）行政单位医疗（项）：指行政单位及参公管理事业单位用于缴纳单位基本医疗保险支出。 </w:t>
      </w: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14.医疗卫生与计划生育（类）行政事业单位医疗（款）事业单位医疗（项）：指事业单位用于缴纳单位基本医疗保险支出。 </w:t>
      </w: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15.医疗卫生与计划生育（类）行政事业单位医疗（款）公务员医疗补助（项）：指行政单位及参公管理事业单位用于集中缴纳公务员医疗补助支出。 </w:t>
      </w: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16.住房保障（类）住房改革支出（款）住房公积金（项）：指由单位及其在职职工按规定缴存的住房公积金支出。 </w:t>
      </w: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17.住房保障（类）城乡社区住宅（款）住房公积金管理（项）：指经财政部门批准用于住房公积金管理机关的管理费用支出。 </w:t>
      </w: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18.基本支出：指为保证机构正常运转，完成日常工作任务而发生的人员支出和公用支出。 </w:t>
      </w: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19.项目支出：指在基本支出之外为完成特定行政任务和事业发展目标所发生的支出。 </w:t>
      </w:r>
    </w:p>
    <w:p>
      <w:pPr>
        <w:widowControl/>
        <w:numPr>
          <w:ilvl w:val="-1"/>
          <w:numId w:val="0"/>
        </w:numPr>
        <w:shd w:val="clear" w:color="auto" w:fill="auto"/>
        <w:spacing w:line="600" w:lineRule="exact"/>
        <w:ind w:firstLine="640" w:firstLineChars="200"/>
        <w:jc w:val="left"/>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numPr>
          <w:ilvl w:val="0"/>
          <w:numId w:val="0"/>
        </w:numPr>
        <w:shd w:val="clear" w:color="auto" w:fill="FFFFFF"/>
        <w:jc w:val="left"/>
        <w:rPr>
          <w:rFonts w:hint="eastAsia" w:ascii="仿宋" w:hAnsi="仿宋" w:eastAsia="仿宋" w:cs="宋体"/>
          <w:color w:val="000000"/>
          <w:kern w:val="0"/>
          <w:sz w:val="32"/>
          <w:szCs w:val="32"/>
          <w:lang w:eastAsia="zh-CN"/>
        </w:rPr>
      </w:pPr>
    </w:p>
    <w:p>
      <w:pPr>
        <w:rPr>
          <w:rFonts w:hint="eastAsia" w:ascii="仿宋" w:hAnsi="仿宋" w:eastAsia="仿宋"/>
          <w:sz w:val="32"/>
          <w:szCs w:val="32"/>
        </w:rPr>
      </w:pPr>
      <w:r>
        <w:rPr>
          <w:rFonts w:hint="eastAsia" w:ascii="仿宋" w:hAnsi="仿宋" w:eastAsia="仿宋"/>
          <w:sz w:val="32"/>
          <w:szCs w:val="32"/>
        </w:rPr>
        <w:t xml:space="preserve">                             </w:t>
      </w:r>
    </w:p>
    <w:p>
      <w:pPr>
        <w:rPr>
          <w:rFonts w:hint="eastAsia" w:ascii="仿宋" w:hAnsi="仿宋" w:eastAsia="仿宋"/>
          <w:sz w:val="32"/>
          <w:szCs w:val="32"/>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sectPr>
      <w:pgSz w:w="11905" w:h="16838"/>
      <w:pgMar w:top="2041" w:right="1468" w:bottom="1587" w:left="1468"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iragino Sans GB">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abstractNum w:abstractNumId="1">
    <w:nsid w:val="5E9DE975"/>
    <w:multiLevelType w:val="singleLevel"/>
    <w:tmpl w:val="5E9DE975"/>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NGE0ZmU2ZGZmMmYyMzRjYjhmNDEyNWZhZjA0YzAifQ=="/>
  </w:docVars>
  <w:rsids>
    <w:rsidRoot w:val="683477C0"/>
    <w:rsid w:val="008F012A"/>
    <w:rsid w:val="01BC2A35"/>
    <w:rsid w:val="02AD31C8"/>
    <w:rsid w:val="03BF7721"/>
    <w:rsid w:val="05CC060A"/>
    <w:rsid w:val="082F486B"/>
    <w:rsid w:val="0C1C29CF"/>
    <w:rsid w:val="0C917B0E"/>
    <w:rsid w:val="0D232A1D"/>
    <w:rsid w:val="15226A02"/>
    <w:rsid w:val="18DD40DB"/>
    <w:rsid w:val="193466A9"/>
    <w:rsid w:val="1C1222ED"/>
    <w:rsid w:val="1EF60546"/>
    <w:rsid w:val="21476A21"/>
    <w:rsid w:val="23DD3838"/>
    <w:rsid w:val="247E5B4C"/>
    <w:rsid w:val="27F1746F"/>
    <w:rsid w:val="2D3E73E6"/>
    <w:rsid w:val="2D9D23E6"/>
    <w:rsid w:val="2E75471A"/>
    <w:rsid w:val="30F37E3D"/>
    <w:rsid w:val="34336C5E"/>
    <w:rsid w:val="374F144B"/>
    <w:rsid w:val="37E40830"/>
    <w:rsid w:val="39FF34F4"/>
    <w:rsid w:val="3E8D11B5"/>
    <w:rsid w:val="40275488"/>
    <w:rsid w:val="42BD0AF8"/>
    <w:rsid w:val="44C327A4"/>
    <w:rsid w:val="4557756A"/>
    <w:rsid w:val="46390178"/>
    <w:rsid w:val="469E741A"/>
    <w:rsid w:val="48097DAF"/>
    <w:rsid w:val="4A24532E"/>
    <w:rsid w:val="4AE47A91"/>
    <w:rsid w:val="4B98060C"/>
    <w:rsid w:val="4E7D2E89"/>
    <w:rsid w:val="51C55131"/>
    <w:rsid w:val="52E02222"/>
    <w:rsid w:val="54A017EB"/>
    <w:rsid w:val="582E4CFD"/>
    <w:rsid w:val="675E4CA3"/>
    <w:rsid w:val="67926CD1"/>
    <w:rsid w:val="682D2576"/>
    <w:rsid w:val="683477C0"/>
    <w:rsid w:val="694B04B6"/>
    <w:rsid w:val="6A2627B9"/>
    <w:rsid w:val="6A6724B5"/>
    <w:rsid w:val="6AC94022"/>
    <w:rsid w:val="6FDC17AE"/>
    <w:rsid w:val="701E75A8"/>
    <w:rsid w:val="73630277"/>
    <w:rsid w:val="736E6F7E"/>
    <w:rsid w:val="743260C4"/>
    <w:rsid w:val="74B73148"/>
    <w:rsid w:val="76EC7118"/>
    <w:rsid w:val="7BCD5862"/>
    <w:rsid w:val="7EB9505F"/>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line="700" w:lineRule="exact"/>
      <w:jc w:val="center"/>
    </w:pPr>
    <w:rPr>
      <w:rFonts w:eastAsia="方正小标宋简体"/>
      <w:color w:val="000000"/>
      <w:kern w:val="0"/>
      <w:sz w:val="44"/>
      <w:szCs w:val="44"/>
    </w:r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8">
    <w:name w:val="Emphasis"/>
    <w:basedOn w:val="7"/>
    <w:qFormat/>
    <w:uiPriority w:val="0"/>
    <w:rPr>
      <w:i/>
    </w:rPr>
  </w:style>
  <w:style w:type="paragraph" w:customStyle="1" w:styleId="9">
    <w:name w:val="〖C01〗正文"/>
    <w:basedOn w:val="1"/>
    <w:qFormat/>
    <w:uiPriority w:val="0"/>
    <w:pPr>
      <w:topLinePunct/>
      <w:spacing w:line="600" w:lineRule="exact"/>
      <w:ind w:firstLine="640" w:firstLineChars="200"/>
    </w:pPr>
    <w:rPr>
      <w:rFonts w:ascii="仿宋_GB2312" w:eastAsia="仿宋_GB2312"/>
      <w:sz w:val="32"/>
      <w:szCs w:val="32"/>
    </w:rPr>
  </w:style>
  <w:style w:type="character" w:customStyle="1" w:styleId="10">
    <w:name w:val="font71"/>
    <w:basedOn w:val="7"/>
    <w:qFormat/>
    <w:uiPriority w:val="0"/>
    <w:rPr>
      <w:rFonts w:hint="eastAsia" w:ascii="宋体" w:hAnsi="宋体" w:eastAsia="宋体" w:cs="宋体"/>
      <w:color w:val="000000"/>
      <w:sz w:val="22"/>
      <w:szCs w:val="22"/>
      <w:u w:val="none"/>
    </w:rPr>
  </w:style>
  <w:style w:type="character" w:customStyle="1" w:styleId="11">
    <w:name w:val="font81"/>
    <w:basedOn w:val="7"/>
    <w:qFormat/>
    <w:uiPriority w:val="0"/>
    <w:rPr>
      <w:rFonts w:hint="eastAsia" w:ascii="宋体" w:hAnsi="宋体" w:eastAsia="宋体" w:cs="宋体"/>
      <w:b/>
      <w:bCs/>
      <w:color w:val="000000"/>
      <w:sz w:val="22"/>
      <w:szCs w:val="22"/>
      <w:u w:val="none"/>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112"/>
    <w:basedOn w:val="7"/>
    <w:qFormat/>
    <w:uiPriority w:val="0"/>
    <w:rPr>
      <w:rFonts w:hint="eastAsia" w:ascii="宋体" w:hAnsi="宋体" w:eastAsia="宋体" w:cs="宋体"/>
      <w:b/>
      <w:bCs/>
      <w:color w:val="000000"/>
      <w:sz w:val="22"/>
      <w:szCs w:val="22"/>
      <w:u w:val="none"/>
    </w:rPr>
  </w:style>
  <w:style w:type="character" w:customStyle="1" w:styleId="14">
    <w:name w:val="font111"/>
    <w:basedOn w:val="7"/>
    <w:qFormat/>
    <w:uiPriority w:val="0"/>
    <w:rPr>
      <w:rFonts w:hint="eastAsia" w:ascii="宋体" w:hAnsi="宋体" w:eastAsia="宋体" w:cs="宋体"/>
      <w:b/>
      <w:bCs/>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character" w:customStyle="1" w:styleId="16">
    <w:name w:val="font61"/>
    <w:basedOn w:val="7"/>
    <w:qFormat/>
    <w:uiPriority w:val="0"/>
    <w:rPr>
      <w:rFonts w:hint="eastAsia" w:ascii="宋体" w:hAnsi="宋体" w:eastAsia="宋体" w:cs="宋体"/>
      <w:color w:val="000000"/>
      <w:sz w:val="22"/>
      <w:szCs w:val="22"/>
      <w:u w:val="none"/>
    </w:rPr>
  </w:style>
  <w:style w:type="character" w:customStyle="1" w:styleId="17">
    <w:name w:val="font5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10712</Words>
  <Characters>12750</Characters>
  <Lines>0</Lines>
  <Paragraphs>0</Paragraphs>
  <TotalTime>19</TotalTime>
  <ScaleCrop>false</ScaleCrop>
  <LinksUpToDate>false</LinksUpToDate>
  <CharactersWithSpaces>18771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Administrator</cp:lastModifiedBy>
  <dcterms:modified xsi:type="dcterms:W3CDTF">2023-03-10T04:30:24Z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018F91144E804C6481680669D66B2463</vt:lpwstr>
  </property>
</Properties>
</file>