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E7E1C">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0CAE41E">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B5A046B">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166BF3D0">
      <w:pPr>
        <w:pStyle w:val="4"/>
        <w:bidi w:val="0"/>
        <w:rPr>
          <w:rFonts w:hint="eastAsia"/>
          <w:lang w:val="en-US" w:eastAsia="zh-CN"/>
        </w:rPr>
      </w:pPr>
    </w:p>
    <w:p w14:paraId="306F2ECA">
      <w:pPr>
        <w:pStyle w:val="6"/>
        <w:jc w:val="center"/>
        <w:rPr>
          <w:rFonts w:hint="eastAsia" w:ascii="Times New Roman" w:eastAsia="方正小标宋简体" w:cs="Times New Roman"/>
          <w:color w:val="auto"/>
          <w:kern w:val="2"/>
          <w:sz w:val="44"/>
          <w:szCs w:val="44"/>
          <w:highlight w:val="none"/>
          <w:lang w:val="en-US" w:eastAsia="zh-CN" w:bidi="ar-SA"/>
        </w:rPr>
      </w:pPr>
      <w:bookmarkStart w:id="0" w:name="_Toc15306268"/>
      <w:r>
        <w:rPr>
          <w:rFonts w:hint="eastAsia" w:ascii="Times New Roman" w:eastAsia="方正小标宋简体" w:cs="Times New Roman"/>
          <w:color w:val="auto"/>
          <w:kern w:val="2"/>
          <w:sz w:val="44"/>
          <w:szCs w:val="44"/>
          <w:highlight w:val="none"/>
          <w:lang w:val="en-US" w:eastAsia="zh-CN" w:bidi="ar-SA"/>
        </w:rPr>
        <w:t>峨边彝族自治县金岩乡人民政府</w:t>
      </w:r>
    </w:p>
    <w:p w14:paraId="6FD74FE9">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p>
    <w:p w14:paraId="1936D018">
      <w:pPr>
        <w:widowControl/>
        <w:jc w:val="center"/>
        <w:rPr>
          <w:rFonts w:hint="eastAsia" w:ascii="Times New Roman" w:hAnsi="Times New Roman" w:eastAsia="黑体"/>
          <w:color w:val="auto"/>
          <w:sz w:val="48"/>
          <w:szCs w:val="48"/>
          <w:highlight w:val="none"/>
        </w:rPr>
      </w:pPr>
    </w:p>
    <w:p w14:paraId="28755A2C">
      <w:pPr>
        <w:widowControl/>
        <w:jc w:val="center"/>
        <w:rPr>
          <w:rFonts w:hint="eastAsia" w:ascii="Times New Roman" w:hAnsi="Times New Roman" w:eastAsia="黑体"/>
          <w:color w:val="auto"/>
          <w:sz w:val="48"/>
          <w:szCs w:val="48"/>
          <w:highlight w:val="none"/>
        </w:rPr>
      </w:pPr>
    </w:p>
    <w:p w14:paraId="7DB34924">
      <w:pPr>
        <w:widowControl/>
        <w:jc w:val="center"/>
        <w:rPr>
          <w:rFonts w:hint="eastAsia" w:ascii="Times New Roman" w:hAnsi="Times New Roman" w:eastAsia="黑体"/>
          <w:color w:val="auto"/>
          <w:sz w:val="48"/>
          <w:szCs w:val="48"/>
          <w:highlight w:val="none"/>
        </w:rPr>
      </w:pPr>
    </w:p>
    <w:p w14:paraId="25A1C2C9">
      <w:pPr>
        <w:widowControl/>
        <w:jc w:val="center"/>
        <w:rPr>
          <w:rFonts w:hint="eastAsia" w:ascii="Times New Roman" w:hAnsi="Times New Roman" w:eastAsia="黑体"/>
          <w:color w:val="auto"/>
          <w:sz w:val="48"/>
          <w:szCs w:val="48"/>
          <w:highlight w:val="none"/>
        </w:rPr>
      </w:pPr>
    </w:p>
    <w:p w14:paraId="71794370">
      <w:pPr>
        <w:widowControl/>
        <w:jc w:val="center"/>
        <w:rPr>
          <w:rFonts w:hint="eastAsia" w:ascii="Times New Roman" w:hAnsi="Times New Roman" w:eastAsia="黑体"/>
          <w:color w:val="auto"/>
          <w:sz w:val="48"/>
          <w:szCs w:val="48"/>
          <w:highlight w:val="none"/>
        </w:rPr>
      </w:pPr>
    </w:p>
    <w:p w14:paraId="5F906326">
      <w:pPr>
        <w:widowControl/>
        <w:jc w:val="center"/>
        <w:rPr>
          <w:rFonts w:hint="eastAsia" w:ascii="Times New Roman" w:hAnsi="Times New Roman" w:eastAsia="黑体"/>
          <w:color w:val="auto"/>
          <w:sz w:val="48"/>
          <w:szCs w:val="48"/>
          <w:highlight w:val="none"/>
        </w:rPr>
      </w:pPr>
    </w:p>
    <w:p w14:paraId="2C9FA2D0">
      <w:pPr>
        <w:widowControl/>
        <w:jc w:val="center"/>
        <w:rPr>
          <w:rFonts w:hint="eastAsia" w:ascii="Times New Roman" w:hAnsi="Times New Roman" w:eastAsia="黑体"/>
          <w:color w:val="auto"/>
          <w:sz w:val="48"/>
          <w:szCs w:val="48"/>
          <w:highlight w:val="none"/>
        </w:rPr>
      </w:pPr>
    </w:p>
    <w:p w14:paraId="478E1848">
      <w:pPr>
        <w:widowControl/>
        <w:jc w:val="center"/>
        <w:rPr>
          <w:rFonts w:hint="eastAsia" w:ascii="Times New Roman" w:hAnsi="Times New Roman" w:eastAsia="黑体"/>
          <w:color w:val="auto"/>
          <w:sz w:val="48"/>
          <w:szCs w:val="48"/>
          <w:highlight w:val="none"/>
        </w:rPr>
      </w:pPr>
    </w:p>
    <w:p w14:paraId="364F4555">
      <w:pPr>
        <w:widowControl/>
        <w:jc w:val="both"/>
        <w:rPr>
          <w:rFonts w:hint="eastAsia" w:ascii="Times New Roman" w:hAnsi="Times New Roman" w:eastAsia="黑体"/>
          <w:color w:val="auto"/>
          <w:sz w:val="48"/>
          <w:szCs w:val="48"/>
          <w:highlight w:val="none"/>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0BF5306C">
      <w:pPr>
        <w:widowControl/>
        <w:jc w:val="both"/>
        <w:rPr>
          <w:rFonts w:hint="eastAsia" w:ascii="Times New Roman" w:hAnsi="Times New Roman" w:eastAsia="黑体"/>
          <w:color w:val="auto"/>
          <w:sz w:val="48"/>
          <w:szCs w:val="48"/>
          <w:highlight w:val="none"/>
        </w:rPr>
      </w:pPr>
    </w:p>
    <w:p w14:paraId="08EA4E1E">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4D2907A">
      <w:pPr>
        <w:widowControl/>
        <w:jc w:val="center"/>
        <w:rPr>
          <w:rFonts w:ascii="Times New Roman" w:hAnsi="Times New Roman" w:eastAsia="黑体" w:cstheme="minorBidi"/>
          <w:color w:val="auto"/>
          <w:sz w:val="28"/>
          <w:szCs w:val="28"/>
          <w:highlight w:val="none"/>
        </w:rPr>
      </w:pPr>
    </w:p>
    <w:p w14:paraId="6910B911">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6C504644">
      <w:pPr>
        <w:rPr>
          <w:rFonts w:ascii="Times New Roman" w:hAnsi="Times New Roman"/>
          <w:color w:val="auto"/>
          <w:highlight w:val="none"/>
        </w:rPr>
      </w:pPr>
    </w:p>
    <w:p w14:paraId="7176CE64">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1D6CFFA4">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61C7D2B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96869CA">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7D0BAC1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019CC02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B45546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782BFC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B416184">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61DF3DA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1052FF4B">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23CA9F8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7D84008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770E2ACB">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65F169B5">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19074435">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1AA49621">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30</w:t>
      </w:r>
    </w:p>
    <w:p w14:paraId="54D36FB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0E41D0E0">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12065A2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5" w:type="first"/>
          <w:footerReference r:id="rId4" w:type="default"/>
          <w:pgSz w:w="11906" w:h="16838"/>
          <w:pgMar w:top="1440" w:right="1800" w:bottom="1440" w:left="1800" w:header="851" w:footer="992" w:gutter="0"/>
          <w:pgNumType w:fmt="numberInDash" w:start="1"/>
          <w:cols w:space="425" w:num="1"/>
          <w:docGrid w:type="lines" w:linePitch="312" w:charSpace="0"/>
        </w:sectPr>
      </w:pPr>
    </w:p>
    <w:p w14:paraId="633EC9E6">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4806C813">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5932766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3772336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6870AB77">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54734B3F">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4D16342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28FE672B">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6595E57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0A4DC9F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0CDFF1A3">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30</w:t>
      </w:r>
    </w:p>
    <w:p w14:paraId="1947BD64">
      <w:pPr>
        <w:rPr>
          <w:rFonts w:hint="eastAsia" w:ascii="Times New Roman" w:hAnsi="Times New Roman" w:eastAsia="仿宋_GB2312" w:cs="仿宋_GB2312"/>
          <w:b/>
          <w:bCs/>
          <w:color w:val="auto"/>
          <w:sz w:val="32"/>
          <w:szCs w:val="32"/>
          <w:highlight w:val="none"/>
          <w:lang w:eastAsia="zh-CN"/>
        </w:rPr>
      </w:pPr>
    </w:p>
    <w:p w14:paraId="63218051">
      <w:pPr>
        <w:pStyle w:val="14"/>
        <w:rPr>
          <w:rFonts w:hint="eastAsia" w:ascii="Times New Roman" w:hAnsi="Times New Roman" w:eastAsia="仿宋_GB2312" w:cs="仿宋_GB2312"/>
          <w:b/>
          <w:bCs/>
          <w:color w:val="auto"/>
          <w:sz w:val="32"/>
          <w:szCs w:val="32"/>
          <w:highlight w:val="none"/>
          <w:lang w:eastAsia="zh-CN"/>
        </w:rPr>
      </w:pPr>
    </w:p>
    <w:p w14:paraId="04A84129">
      <w:pPr>
        <w:rPr>
          <w:rFonts w:hint="eastAsia" w:ascii="Times New Roman" w:hAnsi="Times New Roman" w:eastAsia="仿宋_GB2312" w:cs="仿宋_GB2312"/>
          <w:b/>
          <w:bCs/>
          <w:color w:val="auto"/>
          <w:sz w:val="32"/>
          <w:szCs w:val="32"/>
          <w:highlight w:val="none"/>
          <w:lang w:eastAsia="zh-CN"/>
        </w:rPr>
      </w:pPr>
    </w:p>
    <w:p w14:paraId="1EC24EB1">
      <w:pPr>
        <w:pStyle w:val="14"/>
        <w:rPr>
          <w:rFonts w:hint="eastAsia" w:ascii="Times New Roman" w:hAnsi="Times New Roman" w:eastAsia="仿宋_GB2312" w:cs="仿宋_GB2312"/>
          <w:b/>
          <w:bCs/>
          <w:color w:val="auto"/>
          <w:sz w:val="32"/>
          <w:szCs w:val="32"/>
          <w:highlight w:val="none"/>
          <w:lang w:eastAsia="zh-CN"/>
        </w:rPr>
      </w:pPr>
    </w:p>
    <w:p w14:paraId="1CAD5D0C">
      <w:pPr>
        <w:rPr>
          <w:rFonts w:hint="eastAsia" w:ascii="Times New Roman" w:hAnsi="Times New Roman" w:eastAsia="仿宋_GB2312" w:cs="仿宋_GB2312"/>
          <w:b/>
          <w:bCs/>
          <w:color w:val="auto"/>
          <w:sz w:val="32"/>
          <w:szCs w:val="32"/>
          <w:highlight w:val="none"/>
          <w:lang w:eastAsia="zh-CN"/>
        </w:rPr>
      </w:pPr>
    </w:p>
    <w:p w14:paraId="5A1DD3F2">
      <w:pPr>
        <w:pStyle w:val="14"/>
        <w:rPr>
          <w:rFonts w:hint="eastAsia" w:ascii="Times New Roman" w:hAnsi="Times New Roman" w:eastAsia="仿宋_GB2312" w:cs="仿宋_GB2312"/>
          <w:b/>
          <w:bCs/>
          <w:color w:val="auto"/>
          <w:sz w:val="32"/>
          <w:szCs w:val="32"/>
          <w:highlight w:val="none"/>
          <w:lang w:eastAsia="zh-CN"/>
        </w:rPr>
      </w:pPr>
    </w:p>
    <w:p w14:paraId="2D56A2C6">
      <w:pPr>
        <w:rPr>
          <w:rFonts w:hint="eastAsia" w:ascii="Times New Roman" w:hAnsi="Times New Roman" w:eastAsia="仿宋_GB2312" w:cs="仿宋_GB2312"/>
          <w:b/>
          <w:bCs/>
          <w:color w:val="auto"/>
          <w:sz w:val="32"/>
          <w:szCs w:val="32"/>
          <w:highlight w:val="none"/>
          <w:lang w:eastAsia="zh-CN"/>
        </w:rPr>
      </w:pPr>
    </w:p>
    <w:p w14:paraId="2AD0E196">
      <w:pPr>
        <w:pStyle w:val="14"/>
        <w:jc w:val="both"/>
        <w:rPr>
          <w:rFonts w:hint="eastAsia"/>
          <w:lang w:eastAsia="zh-CN"/>
        </w:rPr>
      </w:pPr>
    </w:p>
    <w:p w14:paraId="2F26F33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bookmarkStart w:id="1" w:name="_Toc15396599"/>
      <w:bookmarkStart w:id="2" w:name="_Toc15377196"/>
    </w:p>
    <w:p w14:paraId="0FEC407B">
      <w:pPr>
        <w:pStyle w:val="2"/>
        <w:jc w:val="center"/>
        <w:rPr>
          <w:rStyle w:val="1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8"/>
          <w:rFonts w:hint="eastAsia" w:eastAsia="方正小标宋简体" w:cs="方正小标宋简体"/>
          <w:b w:val="0"/>
          <w:bCs w:val="0"/>
          <w:color w:val="auto"/>
          <w:highlight w:val="none"/>
          <w:lang w:val="en-US" w:eastAsia="zh-CN"/>
        </w:rPr>
        <w:t>单位</w:t>
      </w:r>
      <w:r>
        <w:rPr>
          <w:rStyle w:val="18"/>
          <w:rFonts w:hint="eastAsia" w:ascii="Times New Roman" w:hAnsi="Times New Roman" w:eastAsia="方正小标宋简体" w:cs="方正小标宋简体"/>
          <w:b w:val="0"/>
          <w:bCs w:val="0"/>
          <w:color w:val="auto"/>
          <w:highlight w:val="none"/>
        </w:rPr>
        <w:t>概况</w:t>
      </w:r>
      <w:bookmarkEnd w:id="1"/>
      <w:bookmarkEnd w:id="2"/>
    </w:p>
    <w:p w14:paraId="2250366C">
      <w:pPr>
        <w:widowControl/>
        <w:jc w:val="left"/>
        <w:rPr>
          <w:rFonts w:ascii="Times New Roman" w:hAnsi="Times New Roman" w:eastAsia="黑体"/>
          <w:color w:val="auto"/>
          <w:sz w:val="32"/>
          <w:szCs w:val="32"/>
          <w:highlight w:val="none"/>
        </w:rPr>
      </w:pPr>
    </w:p>
    <w:p w14:paraId="1D649E14">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5DC2A0FD">
      <w:pPr>
        <w:pageBreakBefore w:val="0"/>
        <w:widowControl/>
        <w:shd w:val="clear" w:color="auto" w:fill="FFFFFF"/>
        <w:kinsoku/>
        <w:wordWrap/>
        <w:overflowPunct/>
        <w:topLinePunct w:val="0"/>
        <w:autoSpaceDE/>
        <w:autoSpaceDN/>
        <w:bidi w:val="0"/>
        <w:spacing w:line="600" w:lineRule="exact"/>
        <w:ind w:left="0" w:right="0" w:firstLine="420" w:firstLineChars="200"/>
        <w:jc w:val="both"/>
        <w:textAlignment w:val="auto"/>
      </w:pPr>
      <w:r>
        <w:rPr>
          <w:rFonts w:hint="eastAsia"/>
          <w:lang w:val="en-US" w:eastAsia="zh-CN"/>
        </w:rPr>
        <w:t xml:space="preserve">   </w:t>
      </w:r>
      <w:r>
        <w:rPr>
          <w:rFonts w:ascii="仿宋_GB2312" w:hAnsi="仿宋_GB2312" w:eastAsia="仿宋_GB2312" w:cs="仿宋_GB2312"/>
          <w:b/>
          <w:bCs/>
          <w:kern w:val="0"/>
          <w:sz w:val="32"/>
          <w:szCs w:val="32"/>
          <w:shd w:val="clear" w:color="auto" w:fill="FFFFFF"/>
        </w:rPr>
        <w:t>1</w:t>
      </w:r>
      <w:r>
        <w:rPr>
          <w:rFonts w:hint="eastAsia" w:ascii="仿宋_GB2312" w:hAnsi="仿宋_GB2312" w:eastAsia="仿宋_GB2312" w:cs="仿宋_GB2312"/>
          <w:b/>
          <w:bCs/>
          <w:kern w:val="0"/>
          <w:sz w:val="32"/>
          <w:szCs w:val="32"/>
          <w:shd w:val="clear" w:color="auto" w:fill="FFFFFF"/>
          <w:lang w:val="en-US" w:eastAsia="zh-CN"/>
        </w:rPr>
        <w:t>.</w:t>
      </w:r>
      <w:r>
        <w:rPr>
          <w:rFonts w:ascii="仿宋_GB2312" w:hAnsi="仿宋_GB2312" w:eastAsia="仿宋_GB2312" w:cs="仿宋_GB2312"/>
          <w:b/>
          <w:bCs/>
          <w:kern w:val="0"/>
          <w:sz w:val="32"/>
          <w:szCs w:val="32"/>
          <w:shd w:val="clear" w:color="auto" w:fill="FFFFFF"/>
        </w:rPr>
        <w:t>金岩乡党委的职能：</w:t>
      </w:r>
      <w:r>
        <w:rPr>
          <w:rFonts w:ascii="仿宋_GB2312" w:hAnsi="仿宋_GB2312" w:eastAsia="仿宋_GB2312" w:cs="仿宋_GB2312"/>
          <w:kern w:val="0"/>
          <w:sz w:val="32"/>
          <w:szCs w:val="32"/>
          <w:shd w:val="clear" w:color="auto" w:fill="FFFFFF"/>
        </w:rPr>
        <w:t>宣传和执行党的路线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方针</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政策和执行党中央</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上级组织和本组织的决议</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发挥党组织的战斗堡垒和党员的先锋模范作用</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支持和协助行政负责人完成本单位所担负的任务；组织党员认真学习</w:t>
      </w:r>
      <w:r>
        <w:rPr>
          <w:rFonts w:hint="eastAsia" w:ascii="仿宋_GB2312" w:hAnsi="仿宋_GB2312" w:eastAsia="仿宋_GB2312" w:cs="仿宋_GB2312"/>
          <w:kern w:val="0"/>
          <w:sz w:val="32"/>
          <w:szCs w:val="32"/>
          <w:shd w:val="clear" w:color="auto" w:fill="FFFFFF"/>
          <w:lang w:eastAsia="zh-CN"/>
        </w:rPr>
        <w:t>马克思列宁主义、毛泽东思想、邓小平理论</w:t>
      </w:r>
      <w:r>
        <w:rPr>
          <w:rFonts w:ascii="仿宋_GB2312" w:hAnsi="仿宋_GB2312" w:eastAsia="仿宋_GB2312" w:cs="仿宋_GB2312"/>
          <w:kern w:val="0"/>
          <w:sz w:val="32"/>
          <w:szCs w:val="32"/>
          <w:shd w:val="clear" w:color="auto" w:fill="FFFFFF"/>
        </w:rPr>
        <w:t>和党的路线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方针</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政策以及决议，学习科学</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文化和业务知识；对党员进行严格管理，督促党员履行义务，</w:t>
      </w:r>
      <w:r>
        <w:rPr>
          <w:rFonts w:hint="eastAsia" w:ascii="仿宋_GB2312" w:hAnsi="仿宋_GB2312" w:eastAsia="仿宋_GB2312" w:cs="仿宋_GB2312"/>
          <w:kern w:val="0"/>
          <w:sz w:val="32"/>
          <w:szCs w:val="32"/>
          <w:shd w:val="clear" w:color="auto" w:fill="FFFFFF"/>
          <w:lang w:eastAsia="zh-CN"/>
        </w:rPr>
        <w:t>保障党员权利</w:t>
      </w:r>
      <w:r>
        <w:rPr>
          <w:rFonts w:ascii="仿宋_GB2312" w:hAnsi="仿宋_GB2312" w:eastAsia="仿宋_GB2312" w:cs="仿宋_GB2312"/>
          <w:kern w:val="0"/>
          <w:sz w:val="32"/>
          <w:szCs w:val="32"/>
          <w:shd w:val="clear" w:color="auto"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培养和考察，做好发展党员工作；协助党</w:t>
      </w:r>
      <w:r>
        <w:rPr>
          <w:rFonts w:hint="eastAsia" w:ascii="仿宋_GB2312" w:hAnsi="仿宋_GB2312" w:eastAsia="仿宋_GB2312" w:cs="仿宋_GB2312"/>
          <w:kern w:val="0"/>
          <w:sz w:val="32"/>
          <w:szCs w:val="32"/>
          <w:shd w:val="clear" w:color="auto" w:fill="FFFFFF"/>
          <w:lang w:eastAsia="zh-CN"/>
        </w:rPr>
        <w:t>组织</w:t>
      </w:r>
      <w:r>
        <w:rPr>
          <w:rFonts w:ascii="仿宋_GB2312" w:hAnsi="仿宋_GB2312" w:eastAsia="仿宋_GB2312" w:cs="仿宋_GB2312"/>
          <w:kern w:val="0"/>
          <w:sz w:val="32"/>
          <w:szCs w:val="32"/>
          <w:shd w:val="clear" w:color="auto" w:fill="FFFFFF"/>
        </w:rPr>
        <w:t>管理机关党组织和群众组织的干部，配合干部人事部门对机关行政领导干部进行考核和民主评议；对机关行政干部的任免</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调动和奖惩提出意见和建议；领导机关工会</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共青团</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妇联等群众组织，支持这些组织依照各自的章程独立负责地开展工作；按照党组织的隶属关系，领导直属单位的工作。</w:t>
      </w:r>
    </w:p>
    <w:p w14:paraId="30CAECA3">
      <w:pPr>
        <w:pageBreakBefore w:val="0"/>
        <w:widowControl/>
        <w:shd w:val="clear" w:color="auto" w:fill="FFFFFF"/>
        <w:kinsoku/>
        <w:overflowPunct/>
        <w:bidi w:val="0"/>
        <w:spacing w:line="560" w:lineRule="exact"/>
        <w:ind w:left="0" w:right="0" w:firstLine="640"/>
        <w:jc w:val="left"/>
        <w:textAlignment w:val="auto"/>
      </w:pPr>
      <w:r>
        <w:rPr>
          <w:rFonts w:ascii="仿宋_GB2312" w:hAnsi="仿宋_GB2312" w:eastAsia="仿宋_GB2312" w:cs="仿宋_GB2312"/>
          <w:b/>
          <w:bCs/>
          <w:kern w:val="0"/>
          <w:sz w:val="32"/>
          <w:szCs w:val="32"/>
          <w:shd w:val="clear" w:color="auto" w:fill="FFFFFF"/>
        </w:rPr>
        <w:t>2</w:t>
      </w:r>
      <w:r>
        <w:rPr>
          <w:rFonts w:hint="eastAsia" w:ascii="仿宋_GB2312" w:hAnsi="仿宋_GB2312" w:eastAsia="仿宋_GB2312" w:cs="仿宋_GB2312"/>
          <w:b/>
          <w:bCs/>
          <w:kern w:val="0"/>
          <w:sz w:val="32"/>
          <w:szCs w:val="32"/>
          <w:shd w:val="clear" w:color="auto" w:fill="FFFFFF"/>
          <w:lang w:val="en-US" w:eastAsia="zh-CN"/>
        </w:rPr>
        <w:t>.</w:t>
      </w:r>
      <w:r>
        <w:rPr>
          <w:rFonts w:ascii="仿宋_GB2312" w:hAnsi="仿宋_GB2312" w:eastAsia="仿宋_GB2312" w:cs="仿宋_GB2312"/>
          <w:b/>
          <w:bCs/>
          <w:kern w:val="0"/>
          <w:sz w:val="32"/>
          <w:szCs w:val="32"/>
          <w:shd w:val="clear" w:color="auto" w:fill="FFFFFF"/>
        </w:rPr>
        <w:t>金岩乡政府职能：</w:t>
      </w:r>
      <w:r>
        <w:rPr>
          <w:rFonts w:ascii="仿宋_GB2312" w:hAnsi="仿宋_GB2312" w:eastAsia="仿宋_GB2312" w:cs="仿宋_GB2312"/>
          <w:kern w:val="0"/>
          <w:sz w:val="32"/>
          <w:szCs w:val="32"/>
          <w:shd w:val="clear" w:color="auto" w:fill="FFFFFF"/>
        </w:rPr>
        <w:t>宣传落实好党的路线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方针</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政策和国家的法律法规，稳定农村基本经济制度，坚持依法行政，推进政务公开，加强对村民委员会的指导，提高</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培养村民委员会自治能力；科学制定发展规划，营造农村经济发展环境，加强农村市场监督，培育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提高市场功能，搞活市场流通，推广农业技术，完善农业社会化服务体系，引导农民发展现代农业，调整产业结构，加强农村劳动力技能培训，引导农村劳动力转移和就业，不断提高社会主义新农村建设水平；要坚持“</w:t>
      </w:r>
      <w:r>
        <w:rPr>
          <w:rFonts w:hint="eastAsia" w:ascii="仿宋_GB2312" w:hAnsi="仿宋_GB2312" w:eastAsia="仿宋_GB2312" w:cs="仿宋_GB2312"/>
          <w:kern w:val="0"/>
          <w:sz w:val="32"/>
          <w:szCs w:val="32"/>
          <w:shd w:val="clear" w:color="auto" w:fill="FFFFFF"/>
          <w:lang w:eastAsia="zh-CN"/>
        </w:rPr>
        <w:t>立党为公、执政为民</w:t>
      </w:r>
      <w:r>
        <w:rPr>
          <w:rFonts w:ascii="仿宋_GB2312" w:hAnsi="仿宋_GB2312" w:eastAsia="仿宋_GB2312" w:cs="仿宋_GB2312"/>
          <w:kern w:val="0"/>
          <w:sz w:val="32"/>
          <w:szCs w:val="32"/>
          <w:shd w:val="clear" w:color="auto" w:fill="FFFFFF"/>
        </w:rPr>
        <w:t>”，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教育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科技</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文化</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卫生</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计划生育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安全生产</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科技</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市场信息和社会救济</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救助服务，及时向上级</w:t>
      </w:r>
      <w:r>
        <w:rPr>
          <w:rFonts w:hint="eastAsia" w:ascii="仿宋_GB2312" w:hAnsi="仿宋_GB2312" w:eastAsia="仿宋_GB2312" w:cs="仿宋_GB2312"/>
          <w:kern w:val="0"/>
          <w:sz w:val="32"/>
          <w:szCs w:val="32"/>
          <w:shd w:val="clear" w:color="auto" w:fill="FFFFFF"/>
          <w:lang w:eastAsia="zh-CN"/>
        </w:rPr>
        <w:t>党委、政府</w:t>
      </w:r>
      <w:r>
        <w:rPr>
          <w:rFonts w:ascii="仿宋_GB2312" w:hAnsi="仿宋_GB2312" w:eastAsia="仿宋_GB2312" w:cs="仿宋_GB2312"/>
          <w:kern w:val="0"/>
          <w:sz w:val="32"/>
          <w:szCs w:val="32"/>
          <w:shd w:val="clear" w:color="auto" w:fill="FFFFFF"/>
        </w:rPr>
        <w:t>反映社情民意，进一步密切党和政府与人民群众的关系。</w:t>
      </w:r>
    </w:p>
    <w:p w14:paraId="6941D3BC">
      <w:pPr>
        <w:widowControl/>
        <w:numPr>
          <w:ilvl w:val="0"/>
          <w:numId w:val="0"/>
        </w:numPr>
        <w:shd w:val="clear" w:color="auto" w:fill="FFFFFF"/>
        <w:kinsoku/>
        <w:overflowPunct/>
        <w:bidi w:val="0"/>
        <w:snapToGrid w:val="0"/>
        <w:spacing w:before="93" w:after="0" w:line="560" w:lineRule="exact"/>
        <w:ind w:left="0" w:right="0" w:firstLine="640"/>
        <w:jc w:val="left"/>
        <w:textAlignment w:val="auto"/>
        <w:rPr>
          <w:rFonts w:hint="default"/>
          <w:lang w:val="en-US" w:eastAsia="zh-CN"/>
        </w:rPr>
      </w:pPr>
      <w:r>
        <w:rPr>
          <w:rFonts w:hint="eastAsia" w:ascii="仿宋_GB2312" w:hAnsi="仿宋_GB2312" w:eastAsia="仿宋_GB2312" w:cs="仿宋_GB2312"/>
          <w:b/>
          <w:bCs w:val="0"/>
          <w:color w:val="000000"/>
          <w:kern w:val="0"/>
          <w:sz w:val="32"/>
          <w:szCs w:val="32"/>
          <w:shd w:val="clear" w:color="auto" w:fill="FFFFFF"/>
          <w:lang w:val="en-US" w:eastAsia="zh-CN"/>
        </w:rPr>
        <w:t>3.</w:t>
      </w:r>
      <w:r>
        <w:rPr>
          <w:rFonts w:hint="eastAsia" w:ascii="仿宋_GB2312" w:hAnsi="仿宋_GB2312" w:eastAsia="仿宋_GB2312" w:cs="仿宋_GB2312"/>
          <w:b/>
          <w:bCs w:val="0"/>
          <w:color w:val="000000"/>
          <w:kern w:val="0"/>
          <w:sz w:val="32"/>
          <w:szCs w:val="32"/>
          <w:shd w:val="clear" w:color="auto" w:fill="FFFFFF"/>
        </w:rPr>
        <w:t>金岩乡事业单位主要承担公益性职能：</w:t>
      </w:r>
      <w:r>
        <w:rPr>
          <w:rFonts w:hint="eastAsia" w:ascii="仿宋_GB2312" w:hAnsi="仿宋_GB2312" w:eastAsia="仿宋_GB2312" w:cs="仿宋_GB2312"/>
          <w:bCs/>
          <w:color w:val="000000"/>
          <w:kern w:val="0"/>
          <w:sz w:val="32"/>
          <w:szCs w:val="32"/>
          <w:shd w:val="clear" w:color="auto" w:fill="FFFFFF"/>
        </w:rPr>
        <w:t>计划生育技术服务</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宣传咨询</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人员培训和药具发放；农林牧业生产中关键技术和新品种</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新农具的引进</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实验</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示范；农作物和林木病虫害</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动物疫病及农业灾害的监测</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预报</w:t>
      </w:r>
      <w:r>
        <w:rPr>
          <w:rFonts w:hint="eastAsia" w:ascii="仿宋_GB2312" w:hAnsi="仿宋_GB2312" w:eastAsia="仿宋_GB2312" w:cs="仿宋_GB2312"/>
          <w:bCs/>
          <w:color w:val="000000"/>
          <w:kern w:val="0"/>
          <w:sz w:val="32"/>
          <w:szCs w:val="32"/>
          <w:shd w:val="clear" w:color="auto" w:fill="FFFFFF"/>
          <w:lang w:eastAsia="zh-CN"/>
        </w:rPr>
        <w:t>防治</w:t>
      </w:r>
      <w:r>
        <w:rPr>
          <w:rFonts w:hint="eastAsia" w:ascii="仿宋_GB2312" w:hAnsi="仿宋_GB2312" w:eastAsia="仿宋_GB2312" w:cs="仿宋_GB2312"/>
          <w:bCs/>
          <w:color w:val="000000"/>
          <w:kern w:val="0"/>
          <w:sz w:val="32"/>
          <w:szCs w:val="32"/>
          <w:shd w:val="clear" w:color="auto" w:fill="FFFFFF"/>
        </w:rPr>
        <w:t>和处置；农作物苗情监测和农牧产品生产过程中的质量安全检查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监测和强制性检验；农业资源</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林业资源</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农村医疗救助</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农村医疗合作保险的组织实施及初步审核；城乡登记失业人员和农村劳动力转移就业人员的社会化管理服务；广播电视“村村通”工程的建设</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运行</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维护和节目的安全播出；制订年度农村公益性文化项目实施计划；开展多种形式的文娱体育活动和宣传教育活动。</w:t>
      </w:r>
    </w:p>
    <w:p w14:paraId="3CC1AC67">
      <w:pPr>
        <w:pStyle w:val="3"/>
        <w:rPr>
          <w:rStyle w:val="19"/>
          <w:rFonts w:ascii="Times New Roman" w:hAnsi="Times New Roman"/>
          <w:b w:val="0"/>
          <w:bCs w:val="0"/>
          <w:color w:val="auto"/>
          <w:highlight w:val="none"/>
        </w:rPr>
      </w:pPr>
      <w:bookmarkStart w:id="3" w:name="_Toc15377200"/>
      <w:bookmarkStart w:id="4" w:name="_Toc15396601"/>
      <w:r>
        <w:rPr>
          <w:rFonts w:hint="eastAsia" w:ascii="Times New Roman" w:hAnsi="Times New Roman" w:eastAsia="黑体"/>
          <w:b w:val="0"/>
          <w:color w:val="auto"/>
          <w:highlight w:val="none"/>
        </w:rPr>
        <w:t>二、机</w:t>
      </w:r>
      <w:r>
        <w:rPr>
          <w:rStyle w:val="19"/>
          <w:rFonts w:hint="eastAsia" w:ascii="Times New Roman" w:hAnsi="Times New Roman" w:eastAsia="黑体"/>
          <w:b w:val="0"/>
          <w:bCs w:val="0"/>
          <w:color w:val="auto"/>
          <w:highlight w:val="none"/>
        </w:rPr>
        <w:t>构设置</w:t>
      </w:r>
      <w:bookmarkEnd w:id="3"/>
      <w:bookmarkEnd w:id="4"/>
    </w:p>
    <w:p w14:paraId="6109487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峨边彝族自治县金岩乡人民政府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r>
        <w:rPr>
          <w:rFonts w:hint="eastAsia" w:eastAsia="仿宋_GB2312" w:cs="仿宋_GB2312"/>
          <w:color w:val="auto"/>
          <w:sz w:val="32"/>
          <w:szCs w:val="32"/>
          <w:highlight w:val="none"/>
          <w:lang w:val="en-US" w:eastAsia="zh-CN"/>
        </w:rPr>
        <w:t>一个便民服务中心，一个农业综合服务中心</w:t>
      </w:r>
      <w:r>
        <w:rPr>
          <w:rFonts w:hint="eastAsia" w:ascii="Times New Roman" w:hAnsi="Times New Roman" w:eastAsia="仿宋_GB2312" w:cs="仿宋_GB2312"/>
          <w:color w:val="auto"/>
          <w:sz w:val="32"/>
          <w:szCs w:val="32"/>
          <w:highlight w:val="none"/>
        </w:rPr>
        <w:t>。</w:t>
      </w:r>
    </w:p>
    <w:p w14:paraId="749D2171">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峨边彝族自治县金岩乡人民政府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1003B844">
      <w:pPr>
        <w:widowControl/>
        <w:jc w:val="left"/>
        <w:rPr>
          <w:rFonts w:hint="eastAsia" w:ascii="Times New Roman" w:hAnsi="Times New Roman" w:eastAsia="仿宋"/>
          <w:color w:val="auto"/>
          <w:kern w:val="0"/>
          <w:sz w:val="32"/>
          <w:szCs w:val="32"/>
          <w:highlight w:val="none"/>
          <w:lang w:eastAsia="zh-CN"/>
        </w:rPr>
      </w:pPr>
    </w:p>
    <w:p w14:paraId="7778C311">
      <w:pPr>
        <w:pStyle w:val="2"/>
        <w:jc w:val="center"/>
        <w:rPr>
          <w:rFonts w:hint="eastAsia" w:ascii="Times New Roman" w:hAnsi="Times New Roman" w:eastAsia="方正小标宋简体" w:cs="方正小标宋简体"/>
          <w:b w:val="0"/>
          <w:color w:val="auto"/>
          <w:highlight w:val="none"/>
        </w:rPr>
      </w:pPr>
      <w:bookmarkStart w:id="5" w:name="_Toc15396602"/>
      <w:bookmarkStart w:id="6"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5"/>
      <w:bookmarkEnd w:id="6"/>
    </w:p>
    <w:p w14:paraId="060B1EF4">
      <w:pPr>
        <w:rPr>
          <w:rFonts w:ascii="Times New Roman" w:hAnsi="Times New Roman"/>
          <w:color w:val="auto"/>
          <w:highlight w:val="none"/>
        </w:rPr>
      </w:pPr>
    </w:p>
    <w:p w14:paraId="620C56DC">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7" w:name="_Toc15396603"/>
      <w:bookmarkStart w:id="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9"/>
          <w:rFonts w:hint="eastAsia" w:ascii="Times New Roman" w:hAnsi="Times New Roman" w:eastAsia="黑体"/>
          <w:b w:val="0"/>
          <w:color w:val="auto"/>
          <w:highlight w:val="none"/>
        </w:rPr>
        <w:t>入支出决算总体情况说明</w:t>
      </w:r>
      <w:bookmarkEnd w:id="7"/>
      <w:bookmarkEnd w:id="8"/>
    </w:p>
    <w:p w14:paraId="1A5D6172">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rPr>
        <w:t>941.24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27.32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2.99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商品和服务支出、对个人和家庭的补助增加。</w:t>
      </w:r>
    </w:p>
    <w:p w14:paraId="03FC00EF">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4115B69">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044D69A9">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1AF46BE9">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D279BC1">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F1D8F37">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E050999">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E50614F">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default" w:eastAsia="仿宋_GB2312" w:cs="仿宋_GB2312"/>
          <w:color w:val="auto"/>
          <w:sz w:val="32"/>
          <w:szCs w:val="32"/>
          <w:highlight w:val="none"/>
          <w:lang w:val="en-US" w:eastAsia="zh-CN"/>
        </w:rPr>
      </w:pPr>
      <w:r>
        <w:rPr>
          <w:color w:val="auto"/>
        </w:rPr>
        <w:drawing>
          <wp:anchor distT="0" distB="0" distL="114300" distR="114300" simplePos="0" relativeHeight="251659264" behindDoc="0" locked="0" layoutInCell="1" allowOverlap="1">
            <wp:simplePos x="0" y="0"/>
            <wp:positionH relativeFrom="column">
              <wp:posOffset>271145</wp:posOffset>
            </wp:positionH>
            <wp:positionV relativeFrom="paragraph">
              <wp:posOffset>-2586355</wp:posOffset>
            </wp:positionV>
            <wp:extent cx="4655185" cy="2877185"/>
            <wp:effectExtent l="4445" t="4445" r="7620" b="13970"/>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FAF786D">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9" w:name="_Toc15377206"/>
      <w:bookmarkStart w:id="10" w:name="_Toc15396604"/>
      <w:r>
        <w:rPr>
          <w:rFonts w:hint="eastAsia" w:ascii="Times New Roman" w:hAnsi="Times New Roman" w:eastAsia="黑体"/>
          <w:color w:val="auto"/>
          <w:sz w:val="32"/>
          <w:szCs w:val="32"/>
          <w:highlight w:val="none"/>
          <w:lang w:eastAsia="zh-CN"/>
        </w:rPr>
        <w:t>二、收入决算情况说明</w:t>
      </w:r>
      <w:bookmarkEnd w:id="9"/>
      <w:bookmarkEnd w:id="10"/>
    </w:p>
    <w:p w14:paraId="7F3B02C0">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rPr>
        <w:t>941.24万元，其中：一般公共预算财政拨款收入941.24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highlight w:val="none"/>
          <w:lang w:eastAsia="zh-CN"/>
        </w:rPr>
        <w:t>%。</w:t>
      </w:r>
    </w:p>
    <w:p w14:paraId="03D08FC0">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62FB2942">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5080" cy="2874010"/>
            <wp:effectExtent l="4445" t="4445" r="15875"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B29B40">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11" w:name="_Toc15377207"/>
      <w:bookmarkStart w:id="12"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9"/>
          <w:rFonts w:hint="eastAsia" w:ascii="Times New Roman" w:hAnsi="Times New Roman" w:eastAsia="黑体"/>
          <w:b w:val="0"/>
          <w:color w:val="auto"/>
          <w:highlight w:val="none"/>
        </w:rPr>
        <w:t>出决算情况说明</w:t>
      </w:r>
      <w:bookmarkEnd w:id="11"/>
      <w:bookmarkEnd w:id="12"/>
    </w:p>
    <w:p w14:paraId="7BF900DA">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rPr>
        <w:t>941.24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rPr>
        <w:t>752.33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rPr>
        <w:t>79.92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rPr>
        <w:t>188.9</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rPr>
        <w:t>20.0</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226B6F52">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AC05760">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p>
    <w:p w14:paraId="3D49C751">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p>
    <w:p w14:paraId="4E919C42">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56F0DA2">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2EB601D">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1F504D0">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color w:val="auto"/>
        </w:rPr>
        <w:drawing>
          <wp:anchor distT="0" distB="0" distL="114300" distR="114300" simplePos="0" relativeHeight="251660288" behindDoc="0" locked="0" layoutInCell="1" allowOverlap="1">
            <wp:simplePos x="0" y="0"/>
            <wp:positionH relativeFrom="column">
              <wp:posOffset>271145</wp:posOffset>
            </wp:positionH>
            <wp:positionV relativeFrom="paragraph">
              <wp:posOffset>-1805305</wp:posOffset>
            </wp:positionV>
            <wp:extent cx="4339590" cy="2237105"/>
            <wp:effectExtent l="5080" t="4445" r="17780" b="635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BA2579D">
      <w:pPr>
        <w:ind w:firstLine="800" w:firstLineChars="250"/>
        <w:rPr>
          <w:rFonts w:hint="eastAsia" w:ascii="Times New Roman" w:hAnsi="Times New Roman" w:eastAsia="仿宋_GB2312" w:cs="仿宋_GB2312"/>
          <w:color w:val="auto"/>
          <w:sz w:val="32"/>
          <w:szCs w:val="32"/>
          <w:highlight w:val="none"/>
          <w:lang w:eastAsia="zh-CN"/>
        </w:rPr>
      </w:pPr>
    </w:p>
    <w:p w14:paraId="34101CF6">
      <w:pPr>
        <w:spacing w:line="600" w:lineRule="exact"/>
        <w:ind w:firstLine="640" w:firstLineChars="200"/>
        <w:outlineLvl w:val="1"/>
        <w:rPr>
          <w:rStyle w:val="19"/>
          <w:rFonts w:ascii="Times New Roman" w:hAnsi="Times New Roman" w:eastAsia="黑体"/>
          <w:b w:val="0"/>
          <w:color w:val="auto"/>
          <w:highlight w:val="none"/>
        </w:rPr>
      </w:pPr>
      <w:bookmarkStart w:id="13" w:name="_Toc15396606"/>
      <w:bookmarkStart w:id="14" w:name="_Toc15377208"/>
      <w:r>
        <w:rPr>
          <w:rFonts w:hint="eastAsia" w:ascii="Times New Roman" w:hAnsi="Times New Roman" w:eastAsia="黑体"/>
          <w:color w:val="auto"/>
          <w:sz w:val="32"/>
          <w:szCs w:val="32"/>
          <w:highlight w:val="none"/>
        </w:rPr>
        <w:t>四、财</w:t>
      </w:r>
      <w:r>
        <w:rPr>
          <w:rStyle w:val="19"/>
          <w:rFonts w:hint="eastAsia" w:ascii="Times New Roman" w:hAnsi="Times New Roman" w:eastAsia="黑体"/>
          <w:b w:val="0"/>
          <w:color w:val="auto"/>
          <w:highlight w:val="none"/>
        </w:rPr>
        <w:t>政拨款收入支出决算总体情况说明</w:t>
      </w:r>
      <w:bookmarkEnd w:id="13"/>
      <w:bookmarkEnd w:id="14"/>
    </w:p>
    <w:p w14:paraId="590F64F0">
      <w:pPr>
        <w:spacing w:line="600" w:lineRule="exact"/>
        <w:ind w:firstLine="640"/>
        <w:rPr>
          <w:rFonts w:hint="eastAsia"/>
          <w:color w:val="auto"/>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rPr>
        <w:t>941.24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27.32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sz w:val="32"/>
          <w:szCs w:val="32"/>
          <w:highlight w:val="none"/>
          <w:lang w:val="en-US" w:eastAsia="zh-CN"/>
        </w:rPr>
        <w:t>2.99</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商品和服务支出、对个人和家庭的补助增加。</w:t>
      </w:r>
    </w:p>
    <w:p w14:paraId="0634F581">
      <w:pPr>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743200"/>
            <wp:effectExtent l="4445" t="4445" r="8255" b="14605"/>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EDF79C">
      <w:pPr>
        <w:spacing w:line="600" w:lineRule="exact"/>
        <w:ind w:firstLine="640" w:firstLineChars="200"/>
        <w:outlineLvl w:val="1"/>
        <w:rPr>
          <w:rStyle w:val="19"/>
          <w:rFonts w:ascii="Times New Roman" w:hAnsi="Times New Roman" w:eastAsia="黑体"/>
          <w:b w:val="0"/>
          <w:color w:val="auto"/>
          <w:highlight w:val="none"/>
        </w:rPr>
      </w:pPr>
      <w:bookmarkStart w:id="15" w:name="_Toc15377209"/>
      <w:bookmarkStart w:id="1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9"/>
          <w:rFonts w:hint="eastAsia" w:ascii="Times New Roman" w:hAnsi="Times New Roman" w:eastAsia="黑体"/>
          <w:b w:val="0"/>
          <w:color w:val="auto"/>
          <w:highlight w:val="none"/>
        </w:rPr>
        <w:t>般公共预算财政拨款支出决算情况说明</w:t>
      </w:r>
      <w:bookmarkEnd w:id="15"/>
      <w:bookmarkEnd w:id="16"/>
    </w:p>
    <w:p w14:paraId="166E64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7"/>
    </w:p>
    <w:p w14:paraId="1D25C486">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941.24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sz w:val="32"/>
          <w:szCs w:val="32"/>
          <w:highlight w:val="none"/>
          <w:lang w:val="en-US" w:eastAsia="zh-CN"/>
        </w:rPr>
        <w:t>27.32</w:t>
      </w:r>
      <w:r>
        <w:rPr>
          <w:rFonts w:hint="eastAsia" w:ascii="仿宋_GB2312" w:hAnsi="仿宋_GB2312" w:eastAsia="仿宋_GB2312" w:cs="仿宋_GB2312"/>
          <w:color w:val="auto"/>
          <w:kern w:val="2"/>
          <w:sz w:val="32"/>
          <w:szCs w:val="32"/>
          <w:highlight w:val="none"/>
          <w:lang w:val="en-US" w:eastAsia="zh-CN" w:bidi="ar-SA"/>
        </w:rPr>
        <w:t>万元，增长</w:t>
      </w:r>
      <w:r>
        <w:rPr>
          <w:rFonts w:hint="eastAsia" w:eastAsia="仿宋_GB2312" w:cs="仿宋_GB2312"/>
          <w:color w:val="auto"/>
          <w:sz w:val="32"/>
          <w:szCs w:val="32"/>
          <w:highlight w:val="none"/>
          <w:lang w:val="en-US" w:eastAsia="zh-CN"/>
        </w:rPr>
        <w:t>2.99</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商品和服务支出、对个人和家庭的补助增加。</w:t>
      </w:r>
    </w:p>
    <w:p w14:paraId="0C045019">
      <w:pPr>
        <w:pStyle w:val="14"/>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353310"/>
            <wp:effectExtent l="4445" t="4445" r="8255" b="2349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E8AEA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18"/>
    </w:p>
    <w:p w14:paraId="3FF38B7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941.24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ascii="仿宋_GB2312" w:hAnsi="仿宋" w:eastAsia="仿宋_GB2312" w:cs="Times New Roman"/>
          <w:color w:val="auto"/>
          <w:sz w:val="32"/>
          <w:szCs w:val="32"/>
          <w:lang w:val="en-US" w:eastAsia="zh-CN"/>
        </w:rPr>
        <w:t>462.58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49.15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92.04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9.78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42.29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4.49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农林水支出330.18，占35.08%。</w:t>
      </w:r>
    </w:p>
    <w:p w14:paraId="7F5364EB">
      <w:pPr>
        <w:pStyle w:val="14"/>
        <w:rPr>
          <w:rFonts w:hint="eastAsia" w:eastAsia="仿宋_GB2312" w:cs="仿宋_GB2312"/>
          <w:color w:val="auto"/>
          <w:kern w:val="2"/>
          <w:sz w:val="32"/>
          <w:szCs w:val="32"/>
          <w:highlight w:val="none"/>
          <w:lang w:val="en-US" w:eastAsia="zh-CN" w:bidi="ar-SA"/>
        </w:rPr>
      </w:pPr>
      <w:r>
        <w:rPr>
          <w:color w:val="auto"/>
        </w:rPr>
        <w:drawing>
          <wp:inline distT="0" distB="0" distL="114300" distR="114300">
            <wp:extent cx="4172585" cy="2152650"/>
            <wp:effectExtent l="4445" t="4445" r="13970"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20263D">
      <w:pPr>
        <w:rPr>
          <w:rFonts w:hint="default"/>
          <w:color w:val="auto"/>
          <w:lang w:val="en-US" w:eastAsia="zh-CN"/>
        </w:rPr>
      </w:pPr>
    </w:p>
    <w:p w14:paraId="04EC4CD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19"/>
    </w:p>
    <w:p w14:paraId="012387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0" w:name="_Toc15377444"/>
      <w:bookmarkStart w:id="21" w:name="_Toc15377213"/>
      <w:bookmarkStart w:id="22"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rPr>
        <w:t>941.24</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0"/>
      <w:bookmarkEnd w:id="21"/>
      <w:bookmarkEnd w:id="22"/>
    </w:p>
    <w:p w14:paraId="4CDB1017">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315.46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00306E0">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147.11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7E566E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36.36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9FB694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36.36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2A52124">
      <w:pPr>
        <w:spacing w:line="600" w:lineRule="exact"/>
        <w:ind w:firstLine="640"/>
        <w:rPr>
          <w:rFonts w:hint="eastAsia" w:ascii="仿宋" w:hAnsi="仿宋" w:eastAsia="仿宋" w:cs="仿宋"/>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5.</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抚恤</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死亡抚恤</w:t>
      </w:r>
      <w:r>
        <w:rPr>
          <w:rFonts w:hint="eastAsia" w:ascii="仿宋" w:hAnsi="仿宋" w:eastAsia="仿宋" w:cs="仿宋"/>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22.38</w:t>
      </w:r>
      <w:r>
        <w:rPr>
          <w:rFonts w:hint="eastAsia" w:ascii="仿宋" w:hAnsi="仿宋" w:eastAsia="仿宋" w:cs="仿宋"/>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，决算数等于预算数。</w:t>
      </w:r>
    </w:p>
    <w:p w14:paraId="732CAA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6.</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6.81</w:t>
      </w:r>
      <w:r>
        <w:rPr>
          <w:rFonts w:hint="eastAsia" w:ascii="仿宋" w:hAnsi="仿宋" w:eastAsia="仿宋" w:cs="仿宋"/>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，决算数等于预算数。</w:t>
      </w:r>
    </w:p>
    <w:p w14:paraId="634E69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A90523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支出决算为101.44万元，完成预算100%，决算数等于预算数。</w:t>
      </w:r>
    </w:p>
    <w:p w14:paraId="343D7EF1">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支出决算为22.35万元，完成预算100%，决算数等于预算数。</w:t>
      </w:r>
    </w:p>
    <w:p w14:paraId="54963C98">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支出决算为137.41万元，完成预算100%，决算数等于预算数。</w:t>
      </w:r>
    </w:p>
    <w:p w14:paraId="116139B1">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支出决算为69万元，完成预算100%，决算数等于预算数。</w:t>
      </w:r>
    </w:p>
    <w:p w14:paraId="57805F06">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支出决算为42.29万元，完成预算100%，决算数等于预算数。</w:t>
      </w:r>
    </w:p>
    <w:p w14:paraId="06BAC023">
      <w:pPr>
        <w:tabs>
          <w:tab w:val="right" w:pos="8306"/>
        </w:tabs>
        <w:spacing w:line="600" w:lineRule="exact"/>
        <w:ind w:firstLine="640"/>
        <w:outlineLvl w:val="1"/>
        <w:rPr>
          <w:rStyle w:val="19"/>
          <w:rFonts w:ascii="Times New Roman" w:hAnsi="Times New Roman"/>
          <w:color w:val="auto"/>
          <w:highlight w:val="none"/>
        </w:rPr>
      </w:pPr>
      <w:bookmarkStart w:id="23" w:name="_Toc15396608"/>
      <w:bookmarkStart w:id="24"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9"/>
          <w:rFonts w:hint="eastAsia" w:ascii="Times New Roman" w:hAnsi="Times New Roman" w:eastAsia="黑体"/>
          <w:b w:val="0"/>
          <w:color w:val="auto"/>
          <w:highlight w:val="none"/>
        </w:rPr>
        <w:t>般公共预算财政拨款基本支出决算情况说明</w:t>
      </w:r>
      <w:bookmarkEnd w:id="23"/>
      <w:bookmarkEnd w:id="24"/>
      <w:r>
        <w:rPr>
          <w:rStyle w:val="19"/>
          <w:rFonts w:ascii="Times New Roman" w:hAnsi="Times New Roman" w:eastAsia="黑体"/>
          <w:b w:val="0"/>
          <w:color w:val="auto"/>
          <w:highlight w:val="none"/>
        </w:rPr>
        <w:tab/>
      </w:r>
    </w:p>
    <w:p w14:paraId="290F1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752.33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7620B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659.35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92.98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FCB6218">
      <w:pPr>
        <w:spacing w:line="600" w:lineRule="exact"/>
        <w:ind w:firstLine="640"/>
        <w:outlineLvl w:val="1"/>
        <w:rPr>
          <w:rStyle w:val="19"/>
          <w:rFonts w:ascii="Times New Roman" w:hAnsi="Times New Roman" w:eastAsia="黑体"/>
          <w:b w:val="0"/>
          <w:color w:val="auto"/>
          <w:highlight w:val="none"/>
        </w:rPr>
      </w:pPr>
      <w:bookmarkStart w:id="25" w:name="_Toc15396609"/>
      <w:bookmarkStart w:id="26" w:name="_Toc15377215"/>
      <w:r>
        <w:rPr>
          <w:rFonts w:hint="eastAsia" w:ascii="Times New Roman" w:hAnsi="Times New Roman" w:eastAsia="黑体"/>
          <w:color w:val="auto"/>
          <w:sz w:val="32"/>
          <w:szCs w:val="32"/>
          <w:highlight w:val="none"/>
        </w:rPr>
        <w:t>七、</w:t>
      </w:r>
      <w:r>
        <w:rPr>
          <w:rStyle w:val="19"/>
          <w:rFonts w:hint="eastAsia" w:ascii="Times New Roman" w:hAnsi="Times New Roman" w:eastAsia="黑体"/>
          <w:b w:val="0"/>
          <w:color w:val="auto"/>
          <w:highlight w:val="none"/>
        </w:rPr>
        <w:t>财政拨款</w:t>
      </w:r>
      <w:r>
        <w:rPr>
          <w:rStyle w:val="19"/>
          <w:rFonts w:hint="eastAsia" w:ascii="Times New Roman" w:hAnsi="Times New Roman" w:eastAsia="黑体"/>
          <w:color w:val="auto"/>
          <w:highlight w:val="none"/>
        </w:rPr>
        <w:t>“</w:t>
      </w:r>
      <w:r>
        <w:rPr>
          <w:rStyle w:val="19"/>
          <w:rFonts w:hint="eastAsia" w:ascii="Times New Roman" w:hAnsi="Times New Roman" w:eastAsia="黑体"/>
          <w:b w:val="0"/>
          <w:color w:val="auto"/>
          <w:highlight w:val="none"/>
        </w:rPr>
        <w:t>三公”经费支出决算情况说明</w:t>
      </w:r>
      <w:bookmarkEnd w:id="25"/>
      <w:bookmarkEnd w:id="26"/>
    </w:p>
    <w:p w14:paraId="116D9DF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7"/>
    </w:p>
    <w:p w14:paraId="5088800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减少0.49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24.65</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本年度公务用车次数减少、无公务接待费。</w:t>
      </w:r>
    </w:p>
    <w:p w14:paraId="4238EC9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8"/>
    </w:p>
    <w:p w14:paraId="69AF4FE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2024年度“三公”经费财政拨款支出决算中，因公出国（境）费支出决算</w:t>
      </w:r>
      <w:r>
        <w:rPr>
          <w:rFonts w:hint="eastAsia"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万元，占0%；公务用车购置及运行维护费支出决算</w:t>
      </w:r>
      <w:r>
        <w:rPr>
          <w:rFonts w:hint="eastAsia" w:ascii="仿宋_GB2312" w:hAnsi="仿宋_GB2312" w:eastAsia="仿宋_GB2312" w:cs="仿宋_GB2312"/>
          <w:color w:val="000000" w:themeColor="text1"/>
          <w:sz w:val="32"/>
          <w:szCs w:val="32"/>
          <w:highlight w:val="none"/>
          <w14:textFill>
            <w14:solidFill>
              <w14:schemeClr w14:val="tx1"/>
            </w14:solidFill>
          </w14:textFill>
        </w:rPr>
        <w:t>1.5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万元，占100%；公务接待</w:t>
      </w:r>
      <w:r>
        <w:rPr>
          <w:rFonts w:hint="eastAsia" w:ascii="仿宋_GB2312" w:hAnsi="仿宋_GB2312" w:eastAsia="仿宋_GB2312" w:cs="仿宋_GB2312"/>
          <w:color w:val="auto"/>
          <w:kern w:val="2"/>
          <w:sz w:val="32"/>
          <w:szCs w:val="32"/>
          <w:highlight w:val="none"/>
          <w:lang w:val="en-US" w:eastAsia="zh-CN" w:bidi="ar-SA"/>
        </w:rPr>
        <w:t>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62046CD">
      <w:pPr>
        <w:rPr>
          <w:rFonts w:hint="eastAsia"/>
          <w:lang w:val="en-US" w:eastAsia="zh-CN"/>
        </w:rPr>
      </w:pPr>
      <w:r>
        <w:drawing>
          <wp:inline distT="0" distB="0" distL="114300" distR="114300">
            <wp:extent cx="4826000" cy="2743200"/>
            <wp:effectExtent l="4445" t="4445" r="8255" b="14605"/>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5BC9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E24C5F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24.65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本年度公务用车次数减少、无公务接待费。</w:t>
      </w:r>
    </w:p>
    <w:p w14:paraId="4AFD7F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3A4C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1D4515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2DFFE1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29" w:name="_Toc15396610"/>
      <w:bookmarkStart w:id="30" w:name="_Toc15377218"/>
    </w:p>
    <w:p w14:paraId="39882771">
      <w:pPr>
        <w:spacing w:line="600" w:lineRule="exact"/>
        <w:ind w:firstLine="640"/>
        <w:outlineLvl w:val="1"/>
        <w:rPr>
          <w:rStyle w:val="1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9"/>
          <w:rFonts w:hint="eastAsia" w:ascii="Times New Roman" w:hAnsi="Times New Roman" w:eastAsia="黑体"/>
          <w:b w:val="0"/>
          <w:color w:val="auto"/>
          <w:highlight w:val="none"/>
        </w:rPr>
        <w:t>政府性基金预算支出决算情况说明</w:t>
      </w:r>
      <w:bookmarkEnd w:id="29"/>
      <w:bookmarkEnd w:id="30"/>
    </w:p>
    <w:p w14:paraId="24A1EB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5008442">
      <w:pPr>
        <w:numPr>
          <w:ilvl w:val="0"/>
          <w:numId w:val="0"/>
        </w:numPr>
        <w:spacing w:line="600" w:lineRule="exact"/>
        <w:ind w:left="630" w:leftChars="0"/>
        <w:outlineLvl w:val="1"/>
        <w:rPr>
          <w:rStyle w:val="19"/>
          <w:rFonts w:ascii="Times New Roman" w:hAnsi="Times New Roman" w:eastAsia="黑体"/>
          <w:b w:val="0"/>
          <w:color w:val="auto"/>
          <w:highlight w:val="none"/>
        </w:rPr>
      </w:pPr>
      <w:bookmarkStart w:id="31" w:name="_Toc15396611"/>
      <w:bookmarkStart w:id="32" w:name="_Toc15377219"/>
      <w:r>
        <w:rPr>
          <w:rStyle w:val="19"/>
          <w:rFonts w:hint="eastAsia" w:ascii="Times New Roman" w:hAnsi="Times New Roman" w:eastAsia="黑体"/>
          <w:b w:val="0"/>
          <w:color w:val="auto"/>
          <w:highlight w:val="none"/>
          <w:lang w:eastAsia="zh-CN"/>
        </w:rPr>
        <w:t>九、</w:t>
      </w:r>
      <w:r>
        <w:rPr>
          <w:rStyle w:val="19"/>
          <w:rFonts w:hint="eastAsia" w:ascii="Times New Roman" w:hAnsi="Times New Roman" w:eastAsia="黑体"/>
          <w:b w:val="0"/>
          <w:color w:val="auto"/>
          <w:highlight w:val="none"/>
        </w:rPr>
        <w:t>国有资本经营预算支出决算情况说明</w:t>
      </w:r>
      <w:bookmarkEnd w:id="31"/>
      <w:bookmarkEnd w:id="32"/>
    </w:p>
    <w:p w14:paraId="04B7D0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1C48E96">
      <w:pPr>
        <w:numPr>
          <w:ilvl w:val="0"/>
          <w:numId w:val="0"/>
        </w:numPr>
        <w:spacing w:line="600" w:lineRule="exact"/>
        <w:ind w:left="630" w:leftChars="0"/>
        <w:outlineLvl w:val="1"/>
        <w:rPr>
          <w:rStyle w:val="19"/>
          <w:rFonts w:hint="eastAsia" w:ascii="Times New Roman" w:hAnsi="Times New Roman" w:eastAsia="黑体"/>
          <w:b w:val="0"/>
          <w:color w:val="auto"/>
          <w:highlight w:val="none"/>
        </w:rPr>
      </w:pPr>
      <w:bookmarkStart w:id="33" w:name="_Toc15377221"/>
      <w:bookmarkStart w:id="34" w:name="_Toc15396612"/>
      <w:r>
        <w:rPr>
          <w:rStyle w:val="19"/>
          <w:rFonts w:hint="eastAsia" w:ascii="Times New Roman" w:hAnsi="Times New Roman" w:eastAsia="黑体"/>
          <w:b w:val="0"/>
          <w:color w:val="auto"/>
          <w:highlight w:val="none"/>
          <w:lang w:eastAsia="zh-CN"/>
        </w:rPr>
        <w:t>十、</w:t>
      </w:r>
      <w:r>
        <w:rPr>
          <w:rStyle w:val="19"/>
          <w:rFonts w:hint="eastAsia" w:ascii="Times New Roman" w:hAnsi="Times New Roman" w:eastAsia="黑体"/>
          <w:b w:val="0"/>
          <w:color w:val="auto"/>
          <w:highlight w:val="none"/>
        </w:rPr>
        <w:t>其他重要事项的情况说明</w:t>
      </w:r>
      <w:bookmarkEnd w:id="33"/>
      <w:bookmarkEnd w:id="34"/>
    </w:p>
    <w:p w14:paraId="4C6E58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22"/>
      <w:r>
        <w:rPr>
          <w:rFonts w:hint="eastAsia" w:ascii="Times New Roman" w:hAnsi="Times New Roman" w:eastAsia="楷体_GB2312" w:cs="楷体_GB2312"/>
          <w:b/>
          <w:color w:val="auto"/>
          <w:sz w:val="32"/>
          <w:szCs w:val="32"/>
          <w:highlight w:val="none"/>
        </w:rPr>
        <w:t>（一）机关运行经费支出情况</w:t>
      </w:r>
      <w:bookmarkEnd w:id="35"/>
    </w:p>
    <w:p w14:paraId="691EEE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峨边彝族自治县金岩乡人民政府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92.98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0.63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公用经费的其他支出。</w:t>
      </w:r>
    </w:p>
    <w:p w14:paraId="11A704B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23"/>
      <w:r>
        <w:rPr>
          <w:rFonts w:hint="eastAsia" w:ascii="Times New Roman" w:hAnsi="Times New Roman" w:eastAsia="楷体_GB2312" w:cs="楷体_GB2312"/>
          <w:b/>
          <w:color w:val="auto"/>
          <w:sz w:val="32"/>
          <w:szCs w:val="32"/>
          <w:highlight w:val="none"/>
        </w:rPr>
        <w:t>（二）政府采购支出情况</w:t>
      </w:r>
      <w:bookmarkEnd w:id="36"/>
    </w:p>
    <w:p w14:paraId="03DFBC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峨边彝族自治县金岩乡人民</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EAA46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24"/>
      <w:r>
        <w:rPr>
          <w:rFonts w:hint="eastAsia" w:ascii="Times New Roman" w:hAnsi="Times New Roman" w:eastAsia="楷体_GB2312" w:cs="楷体_GB2312"/>
          <w:b/>
          <w:color w:val="auto"/>
          <w:sz w:val="32"/>
          <w:szCs w:val="32"/>
          <w:highlight w:val="none"/>
        </w:rPr>
        <w:t>（三）国有资产占有使用情况</w:t>
      </w:r>
      <w:bookmarkEnd w:id="37"/>
    </w:p>
    <w:p w14:paraId="5E52B5F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峨边彝族自治县金岩乡人民政府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辆，其他用车主要用于公务出差等。单价100万元（含）以上设备（不含车辆）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F4446F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6CD1B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A0AF5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95分</w:t>
      </w:r>
      <w:r>
        <w:rPr>
          <w:rFonts w:hint="eastAsia" w:ascii="Times New Roman" w:hAnsi="Times New Roman" w:eastAsia="仿宋_GB2312" w:cs="仿宋_GB2312"/>
          <w:color w:val="auto"/>
          <w:kern w:val="2"/>
          <w:sz w:val="32"/>
          <w:szCs w:val="32"/>
          <w:highlight w:val="none"/>
          <w:lang w:val="en-US" w:eastAsia="zh-CN" w:bidi="ar-SA"/>
        </w:rPr>
        <w:t>。</w:t>
      </w:r>
    </w:p>
    <w:p w14:paraId="41EFAB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72B1C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38" w:name="_Toc15396613"/>
      <w:bookmarkStart w:id="39" w:name="_Toc15377225"/>
    </w:p>
    <w:p w14:paraId="50BE360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043570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158A82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71570B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ECF4D8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AFF283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027319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5C0F99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933E5F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E9989E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206D9A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1F45CA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143830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1318EE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6026160">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38"/>
      <w:bookmarkEnd w:id="39"/>
    </w:p>
    <w:p w14:paraId="2153A80F">
      <w:pPr>
        <w:spacing w:line="600" w:lineRule="exact"/>
        <w:jc w:val="left"/>
        <w:rPr>
          <w:rFonts w:ascii="Times New Roman" w:hAnsi="Times New Roman"/>
          <w:b/>
          <w:color w:val="auto"/>
          <w:sz w:val="44"/>
          <w:szCs w:val="44"/>
          <w:highlight w:val="none"/>
        </w:rPr>
      </w:pPr>
    </w:p>
    <w:p w14:paraId="553D02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062FA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BB214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36E1D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7B7B04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E910C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099E3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51404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389B7697">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1A9C9268">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4DACB2A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：指养老保险的缴费支出。</w:t>
      </w:r>
    </w:p>
    <w:p w14:paraId="2BB6AB5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：指职业年金的缴费支出。</w:t>
      </w:r>
    </w:p>
    <w:p w14:paraId="5DBA81E4">
      <w:pPr>
        <w:spacing w:line="600" w:lineRule="exact"/>
        <w:ind w:firstLine="640"/>
        <w:rPr>
          <w:rFonts w:hint="default"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13</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抚恤</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死亡抚恤</w:t>
      </w:r>
      <w:r>
        <w:rPr>
          <w:rFonts w:hint="eastAsia" w:ascii="仿宋" w:hAnsi="仿宋" w:eastAsia="仿宋" w:cs="仿宋"/>
          <w:color w:val="auto"/>
          <w:kern w:val="2"/>
          <w:sz w:val="32"/>
          <w:szCs w:val="32"/>
          <w:highlight w:val="none"/>
          <w:lang w:val="en-US" w:eastAsia="zh-CN" w:bidi="ar-SA"/>
        </w:rPr>
        <w:t>（项）：指对死亡抚恤的支出。</w:t>
      </w:r>
    </w:p>
    <w:p w14:paraId="184C48D7">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14</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（项）：指失业保险、工伤保险的缴费支出。</w:t>
      </w:r>
    </w:p>
    <w:p w14:paraId="532DD38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：指医疗保险的缴费支出。</w:t>
      </w:r>
    </w:p>
    <w:p w14:paraId="2B5EE34D">
      <w:pPr>
        <w:spacing w:line="600" w:lineRule="exact"/>
        <w:ind w:firstLine="640" w:firstLineChars="200"/>
        <w:rPr>
          <w:rFonts w:hint="default" w:ascii="Times New Roman" w:hAnsi="Times New Roman" w:eastAsia="仿宋"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sz w:val="32"/>
          <w:szCs w:val="32"/>
        </w:rPr>
        <w:t>行政管理事务</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一般支出。</w:t>
      </w:r>
    </w:p>
    <w:p w14:paraId="11E39563">
      <w:pPr>
        <w:keepNext w:val="0"/>
        <w:keepLines w:val="0"/>
        <w:widowControl/>
        <w:suppressLineNumbers w:val="0"/>
        <w:ind w:firstLine="640" w:firstLineChars="200"/>
        <w:jc w:val="lef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：指衔接乡村振兴的。</w:t>
      </w:r>
    </w:p>
    <w:p w14:paraId="53D75FB5">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对村民委员会和村党支部的补助支出。</w:t>
      </w:r>
    </w:p>
    <w:p w14:paraId="45A2829B">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农村综合改革示范试点补助的支出。</w:t>
      </w:r>
    </w:p>
    <w:p w14:paraId="1C7C49FA">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：指住房公积金的缴费支出</w:t>
      </w:r>
      <w:r>
        <w:rPr>
          <w:rFonts w:hint="eastAsia" w:ascii="Times New Roman" w:hAnsi="Times New Roman" w:eastAsia="仿宋_GB2312" w:cs="仿宋_GB2312"/>
          <w:color w:val="auto"/>
          <w:kern w:val="2"/>
          <w:sz w:val="32"/>
          <w:szCs w:val="32"/>
          <w:highlight w:val="none"/>
          <w:lang w:val="en-US" w:eastAsia="zh-CN" w:bidi="ar-SA"/>
        </w:rPr>
        <w:t>。</w:t>
      </w:r>
    </w:p>
    <w:p w14:paraId="1280DCFA">
      <w:pPr>
        <w:spacing w:line="600" w:lineRule="exact"/>
        <w:ind w:firstLine="640"/>
        <w:rPr>
          <w:rFonts w:hint="eastAsia" w:ascii="仿宋_GB2312" w:eastAsia="仿宋_GB2312" w:cs="黑体"/>
          <w:color w:val="auto"/>
          <w:sz w:val="32"/>
          <w:szCs w:val="32"/>
          <w:highlight w:val="none"/>
          <w:lang w:val="en-US" w:eastAsia="zh-CN"/>
        </w:rPr>
      </w:pPr>
    </w:p>
    <w:p w14:paraId="5C01A4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CD90C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00D9B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C3E7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636F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ABDB8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D4F26C7">
      <w:pPr>
        <w:spacing w:line="600" w:lineRule="exact"/>
        <w:jc w:val="center"/>
        <w:rPr>
          <w:rStyle w:val="18"/>
          <w:rFonts w:hint="eastAsia" w:ascii="Times New Roman" w:hAnsi="Times New Roman" w:eastAsia="黑体"/>
          <w:b w:val="0"/>
          <w:color w:val="auto"/>
          <w:highlight w:val="none"/>
          <w:lang w:eastAsia="zh-CN"/>
        </w:rPr>
      </w:pPr>
      <w:bookmarkStart w:id="40" w:name="_Toc15396614"/>
      <w:bookmarkStart w:id="41"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0"/>
    </w:p>
    <w:p w14:paraId="4DA8C0F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DF8A46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4D009E6">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Times New Roman"/>
          <w:kern w:val="2"/>
          <w:sz w:val="32"/>
          <w:szCs w:val="32"/>
          <w:u w:val="none"/>
          <w:lang w:val="zh-CN" w:eastAsia="zh-CN" w:bidi="ar"/>
        </w:rPr>
      </w:pPr>
    </w:p>
    <w:p w14:paraId="79F80D6A">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26BC112">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AA24784">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006C46D">
      <w:pPr>
        <w:pStyle w:val="6"/>
        <w:rPr>
          <w:rFonts w:hint="eastAsia" w:ascii="Times New Roman" w:hAnsi="Times New Roman" w:cs="宋体"/>
          <w:color w:val="FF0000"/>
          <w:kern w:val="0"/>
          <w:sz w:val="32"/>
          <w:szCs w:val="32"/>
          <w:highlight w:val="yellow"/>
          <w:shd w:val="clear" w:color="auto" w:fill="FFFFFF"/>
          <w:lang w:val="zh-CN"/>
        </w:rPr>
      </w:pPr>
    </w:p>
    <w:p w14:paraId="3BDCA781">
      <w:pPr>
        <w:pStyle w:val="6"/>
        <w:rPr>
          <w:rFonts w:hint="eastAsia" w:ascii="Times New Roman" w:hAnsi="Times New Roman" w:cs="宋体"/>
          <w:color w:val="FF0000"/>
          <w:kern w:val="0"/>
          <w:sz w:val="32"/>
          <w:szCs w:val="32"/>
          <w:highlight w:val="yellow"/>
          <w:shd w:val="clear" w:color="auto" w:fill="FFFFFF"/>
          <w:lang w:val="zh-CN"/>
        </w:rPr>
      </w:pPr>
    </w:p>
    <w:p w14:paraId="6C6F45A6">
      <w:pPr>
        <w:pStyle w:val="6"/>
        <w:rPr>
          <w:rFonts w:hint="eastAsia" w:ascii="Times New Roman" w:hAnsi="Times New Roman" w:cs="宋体"/>
          <w:color w:val="FF0000"/>
          <w:kern w:val="0"/>
          <w:sz w:val="32"/>
          <w:szCs w:val="32"/>
          <w:highlight w:val="yellow"/>
          <w:shd w:val="clear" w:color="auto" w:fill="FFFFFF"/>
          <w:lang w:val="zh-CN"/>
        </w:rPr>
      </w:pPr>
    </w:p>
    <w:p w14:paraId="5FFE5A83">
      <w:pPr>
        <w:pStyle w:val="6"/>
        <w:rPr>
          <w:rFonts w:hint="eastAsia" w:ascii="Times New Roman" w:hAnsi="Times New Roman" w:cs="宋体"/>
          <w:color w:val="FF0000"/>
          <w:kern w:val="0"/>
          <w:sz w:val="32"/>
          <w:szCs w:val="32"/>
          <w:highlight w:val="yellow"/>
          <w:shd w:val="clear" w:color="auto" w:fill="FFFFFF"/>
          <w:lang w:val="zh-CN"/>
        </w:rPr>
      </w:pPr>
    </w:p>
    <w:p w14:paraId="7A8AECA7">
      <w:pPr>
        <w:pStyle w:val="6"/>
        <w:rPr>
          <w:rFonts w:hint="eastAsia" w:ascii="Times New Roman" w:hAnsi="Times New Roman" w:cs="宋体"/>
          <w:color w:val="FF0000"/>
          <w:kern w:val="0"/>
          <w:sz w:val="32"/>
          <w:szCs w:val="32"/>
          <w:highlight w:val="yellow"/>
          <w:shd w:val="clear" w:color="auto" w:fill="FFFFFF"/>
          <w:lang w:val="zh-CN"/>
        </w:rPr>
      </w:pPr>
    </w:p>
    <w:p w14:paraId="1A896F93">
      <w:pPr>
        <w:pStyle w:val="6"/>
        <w:rPr>
          <w:rFonts w:hint="eastAsia" w:ascii="Times New Roman" w:hAnsi="Times New Roman" w:cs="宋体"/>
          <w:color w:val="FF0000"/>
          <w:kern w:val="0"/>
          <w:sz w:val="32"/>
          <w:szCs w:val="32"/>
          <w:highlight w:val="yellow"/>
          <w:shd w:val="clear" w:color="auto" w:fill="FFFFFF"/>
          <w:lang w:val="zh-CN"/>
        </w:rPr>
      </w:pPr>
    </w:p>
    <w:p w14:paraId="68A73019">
      <w:pPr>
        <w:pStyle w:val="6"/>
        <w:rPr>
          <w:rFonts w:hint="eastAsia" w:ascii="Times New Roman" w:hAnsi="Times New Roman" w:cs="宋体"/>
          <w:color w:val="FF0000"/>
          <w:kern w:val="0"/>
          <w:sz w:val="32"/>
          <w:szCs w:val="32"/>
          <w:highlight w:val="yellow"/>
          <w:shd w:val="clear" w:color="auto" w:fill="FFFFFF"/>
          <w:lang w:val="zh-CN"/>
        </w:rPr>
      </w:pPr>
    </w:p>
    <w:p w14:paraId="57193E3C">
      <w:pPr>
        <w:pStyle w:val="6"/>
        <w:rPr>
          <w:rFonts w:hint="eastAsia" w:ascii="Times New Roman" w:hAnsi="Times New Roman" w:cs="宋体"/>
          <w:color w:val="FF0000"/>
          <w:kern w:val="0"/>
          <w:sz w:val="32"/>
          <w:szCs w:val="32"/>
          <w:highlight w:val="yellow"/>
          <w:shd w:val="clear" w:color="auto" w:fill="FFFFFF"/>
          <w:lang w:val="zh-CN"/>
        </w:rPr>
      </w:pPr>
    </w:p>
    <w:p w14:paraId="060B648D">
      <w:pPr>
        <w:pStyle w:val="6"/>
        <w:rPr>
          <w:rFonts w:hint="eastAsia" w:ascii="Times New Roman" w:hAnsi="Times New Roman" w:cs="宋体"/>
          <w:color w:val="FF0000"/>
          <w:kern w:val="0"/>
          <w:sz w:val="32"/>
          <w:szCs w:val="32"/>
          <w:highlight w:val="yellow"/>
          <w:shd w:val="clear" w:color="auto" w:fill="FFFFFF"/>
          <w:lang w:val="zh-CN"/>
        </w:rPr>
      </w:pPr>
    </w:p>
    <w:p w14:paraId="4F06BC0B">
      <w:pPr>
        <w:pStyle w:val="6"/>
        <w:rPr>
          <w:rFonts w:hint="eastAsia" w:ascii="Times New Roman" w:hAnsi="Times New Roman" w:cs="宋体"/>
          <w:color w:val="FF0000"/>
          <w:kern w:val="0"/>
          <w:sz w:val="32"/>
          <w:szCs w:val="32"/>
          <w:highlight w:val="yellow"/>
          <w:shd w:val="clear" w:color="auto" w:fill="FFFFFF"/>
          <w:lang w:val="zh-CN"/>
        </w:rPr>
      </w:pPr>
    </w:p>
    <w:p w14:paraId="3B4EEF08">
      <w:pPr>
        <w:pStyle w:val="6"/>
        <w:rPr>
          <w:rFonts w:hint="eastAsia" w:ascii="Times New Roman" w:hAnsi="Times New Roman" w:cs="宋体"/>
          <w:color w:val="FF0000"/>
          <w:kern w:val="0"/>
          <w:sz w:val="32"/>
          <w:szCs w:val="32"/>
          <w:highlight w:val="yellow"/>
          <w:shd w:val="clear" w:color="auto" w:fill="FFFFFF"/>
          <w:lang w:val="zh-CN"/>
        </w:rPr>
      </w:pPr>
    </w:p>
    <w:p w14:paraId="52D41F9A">
      <w:pPr>
        <w:pStyle w:val="6"/>
        <w:rPr>
          <w:rFonts w:hint="eastAsia" w:ascii="Times New Roman" w:hAnsi="Times New Roman" w:cs="宋体"/>
          <w:color w:val="FF0000"/>
          <w:kern w:val="0"/>
          <w:sz w:val="32"/>
          <w:szCs w:val="32"/>
          <w:highlight w:val="yellow"/>
          <w:shd w:val="clear" w:color="auto" w:fill="FFFFFF"/>
          <w:lang w:val="zh-CN"/>
        </w:rPr>
      </w:pPr>
    </w:p>
    <w:p w14:paraId="4318CDBA">
      <w:pPr>
        <w:pStyle w:val="6"/>
        <w:rPr>
          <w:rFonts w:hint="eastAsia" w:ascii="Times New Roman" w:hAnsi="Times New Roman" w:cs="宋体"/>
          <w:color w:val="FF0000"/>
          <w:kern w:val="0"/>
          <w:sz w:val="32"/>
          <w:szCs w:val="32"/>
          <w:highlight w:val="yellow"/>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52"/>
        <w:gridCol w:w="689"/>
        <w:gridCol w:w="631"/>
        <w:gridCol w:w="928"/>
        <w:gridCol w:w="371"/>
        <w:gridCol w:w="675"/>
        <w:gridCol w:w="374"/>
        <w:gridCol w:w="864"/>
        <w:gridCol w:w="412"/>
        <w:gridCol w:w="412"/>
        <w:gridCol w:w="2426"/>
      </w:tblGrid>
      <w:tr w14:paraId="6311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E1803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76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0D9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540C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51113225T000013244426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金岩乡团结村产业路</w:t>
            </w:r>
          </w:p>
        </w:tc>
      </w:tr>
      <w:tr w14:paraId="313E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D109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B084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峨边彝族自治县金岩乡人民政府本级</w:t>
            </w:r>
          </w:p>
        </w:tc>
        <w:tc>
          <w:tcPr>
            <w:tcW w:w="512" w:type="pct"/>
            <w:tcBorders>
              <w:top w:val="nil"/>
              <w:left w:val="nil"/>
              <w:bottom w:val="nil"/>
              <w:right w:val="nil"/>
            </w:tcBorders>
            <w:shd w:val="clear" w:color="auto" w:fill="auto"/>
            <w:vAlign w:val="center"/>
          </w:tcPr>
          <w:p w14:paraId="5FF04EC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E4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w:t>
            </w:r>
          </w:p>
        </w:tc>
      </w:tr>
      <w:tr w14:paraId="26AA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F531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3A2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CA5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5035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7B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A8DB">
            <w:pPr>
              <w:snapToGrid w:val="0"/>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4B81">
            <w:pPr>
              <w:snapToGrid w:val="0"/>
              <w:rPr>
                <w:rFonts w:hint="eastAsia" w:ascii="宋体" w:hAnsi="宋体" w:eastAsia="宋体" w:cs="宋体"/>
                <w:i w:val="0"/>
                <w:iCs w:val="0"/>
                <w:color w:val="000000"/>
                <w:sz w:val="18"/>
                <w:szCs w:val="18"/>
                <w:u w:val="none"/>
              </w:rPr>
            </w:pPr>
          </w:p>
        </w:tc>
        <w:tc>
          <w:tcPr>
            <w:tcW w:w="1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123A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保障项目100%完成。</w:t>
            </w:r>
          </w:p>
        </w:tc>
        <w:tc>
          <w:tcPr>
            <w:tcW w:w="24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A3B6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该项目年度目标完成情况为100%。</w:t>
            </w:r>
          </w:p>
        </w:tc>
      </w:tr>
      <w:tr w14:paraId="6C72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6E17">
            <w:pPr>
              <w:snapToGrid w:val="0"/>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44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6FAF6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66C6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41D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9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6D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C0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1C2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0A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D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7E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3B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B0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AC4C">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7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9E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78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99.44</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40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99.44</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72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D2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C404">
            <w:pPr>
              <w:snapToGrid w:val="0"/>
              <w:jc w:val="center"/>
              <w:rPr>
                <w:rFonts w:hint="eastAsia" w:ascii="宋体" w:hAnsi="宋体" w:eastAsia="宋体" w:cs="宋体"/>
                <w:i w:val="0"/>
                <w:iCs w:val="0"/>
                <w:color w:val="000000"/>
                <w:sz w:val="18"/>
                <w:szCs w:val="18"/>
                <w:u w:val="none"/>
              </w:rPr>
            </w:pPr>
          </w:p>
        </w:tc>
        <w:tc>
          <w:tcPr>
            <w:tcW w:w="1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8128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4D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742B1">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C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3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1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99.44</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95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99.44</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18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0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98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20AD">
            <w:pPr>
              <w:snapToGrid w:val="0"/>
              <w:rPr>
                <w:rFonts w:hint="eastAsia" w:ascii="黑体" w:hAnsi="黑体" w:eastAsia="黑体" w:cs="黑体"/>
                <w:i/>
                <w:iCs/>
                <w:color w:val="000000"/>
                <w:sz w:val="18"/>
                <w:szCs w:val="18"/>
                <w:u w:val="none"/>
              </w:rPr>
            </w:pPr>
          </w:p>
        </w:tc>
      </w:tr>
      <w:tr w14:paraId="7AAF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00D3">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9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1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8D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812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A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CC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7F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D8B7">
            <w:pPr>
              <w:snapToGrid w:val="0"/>
              <w:rPr>
                <w:rFonts w:hint="eastAsia" w:ascii="黑体" w:hAnsi="黑体" w:eastAsia="黑体" w:cs="黑体"/>
                <w:i/>
                <w:iCs/>
                <w:color w:val="000000"/>
                <w:sz w:val="18"/>
                <w:szCs w:val="18"/>
                <w:u w:val="none"/>
              </w:rPr>
            </w:pPr>
          </w:p>
        </w:tc>
      </w:tr>
      <w:tr w14:paraId="725C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1A42">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AE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2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0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F15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93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D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3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4161">
            <w:pPr>
              <w:snapToGrid w:val="0"/>
              <w:rPr>
                <w:rFonts w:hint="eastAsia" w:ascii="黑体" w:hAnsi="黑体" w:eastAsia="黑体" w:cs="黑体"/>
                <w:i/>
                <w:iCs/>
                <w:color w:val="000000"/>
                <w:sz w:val="18"/>
                <w:szCs w:val="18"/>
                <w:u w:val="none"/>
              </w:rPr>
            </w:pPr>
          </w:p>
        </w:tc>
      </w:tr>
      <w:tr w14:paraId="720B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5AC3">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F3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195D">
            <w:pPr>
              <w:snapToGrid w:val="0"/>
              <w:jc w:val="center"/>
              <w:rPr>
                <w:rFonts w:hint="eastAsia" w:ascii="微软雅黑" w:hAnsi="微软雅黑" w:eastAsia="微软雅黑" w:cs="微软雅黑"/>
                <w:i/>
                <w:iCs/>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0489">
            <w:pPr>
              <w:snapToGrid w:val="0"/>
              <w:jc w:val="center"/>
              <w:rPr>
                <w:rFonts w:hint="eastAsia" w:ascii="微软雅黑" w:hAnsi="微软雅黑" w:eastAsia="微软雅黑" w:cs="微软雅黑"/>
                <w:i/>
                <w:iCs/>
                <w:color w:val="000000"/>
                <w:sz w:val="16"/>
                <w:szCs w:val="16"/>
                <w:u w:val="none"/>
              </w:rPr>
            </w:pP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21628">
            <w:pPr>
              <w:snapToGrid w:val="0"/>
              <w:jc w:val="center"/>
              <w:rPr>
                <w:rFonts w:hint="eastAsia" w:ascii="微软雅黑" w:hAnsi="微软雅黑" w:eastAsia="微软雅黑" w:cs="微软雅黑"/>
                <w:i/>
                <w:iCs/>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1887">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C4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4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3C44">
            <w:pPr>
              <w:snapToGrid w:val="0"/>
              <w:rPr>
                <w:rFonts w:hint="eastAsia" w:ascii="黑体" w:hAnsi="黑体" w:eastAsia="黑体" w:cs="黑体"/>
                <w:i/>
                <w:iCs/>
                <w:color w:val="000000"/>
                <w:sz w:val="18"/>
                <w:szCs w:val="18"/>
                <w:u w:val="none"/>
              </w:rPr>
            </w:pPr>
          </w:p>
        </w:tc>
      </w:tr>
      <w:tr w14:paraId="25CA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B5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8B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69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70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C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B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E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F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17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7C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38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5F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F5AD">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34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19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C5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完成团结村产业路事宜</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A7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6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EF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5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58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2A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390D">
            <w:pPr>
              <w:snapToGrid w:val="0"/>
              <w:jc w:val="center"/>
              <w:rPr>
                <w:rFonts w:hint="eastAsia" w:ascii="宋体" w:hAnsi="宋体" w:eastAsia="宋体" w:cs="宋体"/>
                <w:i w:val="0"/>
                <w:iCs w:val="0"/>
                <w:color w:val="000000"/>
                <w:sz w:val="18"/>
                <w:szCs w:val="18"/>
                <w:u w:val="none"/>
              </w:rPr>
            </w:pPr>
          </w:p>
        </w:tc>
      </w:tr>
      <w:tr w14:paraId="3B36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C6C8">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07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65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7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保质完成相关事宜</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67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4C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DC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E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E3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E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C1BD">
            <w:pPr>
              <w:snapToGrid w:val="0"/>
              <w:jc w:val="center"/>
              <w:rPr>
                <w:rFonts w:hint="eastAsia" w:ascii="宋体" w:hAnsi="宋体" w:eastAsia="宋体" w:cs="宋体"/>
                <w:i w:val="0"/>
                <w:iCs w:val="0"/>
                <w:color w:val="000000"/>
                <w:sz w:val="18"/>
                <w:szCs w:val="18"/>
                <w:u w:val="none"/>
              </w:rPr>
            </w:pPr>
          </w:p>
        </w:tc>
      </w:tr>
      <w:tr w14:paraId="7EB7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E243">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A5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7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时效指标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1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在规定期限内完成</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D8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8B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22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A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78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37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239D">
            <w:pPr>
              <w:snapToGrid w:val="0"/>
              <w:jc w:val="center"/>
              <w:rPr>
                <w:rFonts w:hint="eastAsia" w:ascii="宋体" w:hAnsi="宋体" w:eastAsia="宋体" w:cs="宋体"/>
                <w:i w:val="0"/>
                <w:iCs w:val="0"/>
                <w:color w:val="000000"/>
                <w:sz w:val="18"/>
                <w:szCs w:val="18"/>
                <w:u w:val="none"/>
              </w:rPr>
            </w:pPr>
          </w:p>
        </w:tc>
      </w:tr>
      <w:tr w14:paraId="5CBD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4BFF">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5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C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23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按时完成团结村产业路事宜，提升社会满意度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F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2B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A1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E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1F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04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DE70">
            <w:pPr>
              <w:snapToGrid w:val="0"/>
              <w:jc w:val="center"/>
              <w:rPr>
                <w:rFonts w:hint="eastAsia" w:ascii="宋体" w:hAnsi="宋体" w:eastAsia="宋体" w:cs="宋体"/>
                <w:i w:val="0"/>
                <w:iCs w:val="0"/>
                <w:color w:val="000000"/>
                <w:sz w:val="18"/>
                <w:szCs w:val="18"/>
                <w:u w:val="none"/>
              </w:rPr>
            </w:pPr>
          </w:p>
        </w:tc>
      </w:tr>
      <w:tr w14:paraId="2F71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E0AB">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64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D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72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按时完成团结村产业路事宜，提升群众满意度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9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C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27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B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B2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56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06F2">
            <w:pPr>
              <w:snapToGrid w:val="0"/>
              <w:jc w:val="center"/>
              <w:rPr>
                <w:rFonts w:hint="eastAsia" w:ascii="宋体" w:hAnsi="宋体" w:eastAsia="宋体" w:cs="宋体"/>
                <w:i w:val="0"/>
                <w:iCs w:val="0"/>
                <w:color w:val="000000"/>
                <w:sz w:val="18"/>
                <w:szCs w:val="18"/>
                <w:u w:val="none"/>
              </w:rPr>
            </w:pPr>
          </w:p>
        </w:tc>
      </w:tr>
      <w:tr w14:paraId="5064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712F">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9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FD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E9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保质保量完成团结村产业路事宜</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C9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7C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994360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8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CE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994360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18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7C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1EB4">
            <w:pPr>
              <w:snapToGrid w:val="0"/>
              <w:jc w:val="center"/>
              <w:rPr>
                <w:rFonts w:hint="eastAsia" w:ascii="宋体" w:hAnsi="宋体" w:eastAsia="宋体" w:cs="宋体"/>
                <w:i w:val="0"/>
                <w:iCs w:val="0"/>
                <w:color w:val="000000"/>
                <w:sz w:val="18"/>
                <w:szCs w:val="18"/>
                <w:u w:val="none"/>
              </w:rPr>
            </w:pPr>
          </w:p>
        </w:tc>
      </w:tr>
      <w:tr w14:paraId="4154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9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CE13">
            <w:pPr>
              <w:snapToGrid w:val="0"/>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6CCC">
            <w:pPr>
              <w:snapToGrid w:val="0"/>
              <w:jc w:val="center"/>
              <w:rPr>
                <w:rFonts w:hint="eastAsia" w:ascii="宋体" w:hAnsi="宋体" w:eastAsia="宋体" w:cs="宋体"/>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DC57">
            <w:pPr>
              <w:snapToGrid w:val="0"/>
              <w:jc w:val="center"/>
              <w:rPr>
                <w:rFonts w:hint="eastAsia" w:ascii="宋体" w:hAnsi="宋体" w:eastAsia="宋体" w:cs="宋体"/>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A68D">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E699">
            <w:pPr>
              <w:snapToGrid w:val="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1E52">
            <w:pPr>
              <w:snapToGrid w:val="0"/>
              <w:jc w:val="center"/>
              <w:rPr>
                <w:rFonts w:hint="eastAsia" w:ascii="宋体" w:hAnsi="宋体" w:eastAsia="宋体" w:cs="宋体"/>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88C9">
            <w:pPr>
              <w:snapToGrid w:val="0"/>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F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F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A8F0">
            <w:pPr>
              <w:snapToGrid w:val="0"/>
              <w:jc w:val="center"/>
              <w:rPr>
                <w:rFonts w:hint="eastAsia" w:ascii="宋体" w:hAnsi="宋体" w:eastAsia="宋体" w:cs="宋体"/>
                <w:i w:val="0"/>
                <w:iCs w:val="0"/>
                <w:color w:val="000000"/>
                <w:sz w:val="18"/>
                <w:szCs w:val="18"/>
                <w:u w:val="none"/>
              </w:rPr>
            </w:pPr>
          </w:p>
        </w:tc>
      </w:tr>
      <w:tr w14:paraId="5A3F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C0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A231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该项目年度目标完成情况为100%。</w:t>
            </w:r>
          </w:p>
        </w:tc>
      </w:tr>
      <w:tr w14:paraId="61AF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40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150D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B0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F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392F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C8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015A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CF3F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E2F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nil"/>
              <w:left w:val="nil"/>
              <w:bottom w:val="nil"/>
              <w:right w:val="nil"/>
            </w:tcBorders>
            <w:shd w:val="clear" w:color="auto" w:fill="auto"/>
            <w:vAlign w:val="center"/>
          </w:tcPr>
          <w:p w14:paraId="3D396B11">
            <w:pPr>
              <w:snapToGrid w:val="0"/>
              <w:rPr>
                <w:rFonts w:hint="eastAsia" w:ascii="宋体" w:hAnsi="宋体" w:eastAsia="宋体" w:cs="宋体"/>
                <w:i w:val="0"/>
                <w:iCs w:val="0"/>
                <w:color w:val="000000"/>
                <w:sz w:val="18"/>
                <w:szCs w:val="18"/>
                <w:u w:val="none"/>
              </w:rPr>
            </w:pPr>
          </w:p>
        </w:tc>
        <w:tc>
          <w:tcPr>
            <w:tcW w:w="409" w:type="pct"/>
            <w:tcBorders>
              <w:top w:val="nil"/>
              <w:left w:val="nil"/>
              <w:bottom w:val="nil"/>
              <w:right w:val="nil"/>
            </w:tcBorders>
            <w:shd w:val="clear" w:color="auto" w:fill="auto"/>
            <w:vAlign w:val="center"/>
          </w:tcPr>
          <w:p w14:paraId="7E5F455B">
            <w:pPr>
              <w:snapToGrid w:val="0"/>
              <w:rPr>
                <w:rFonts w:hint="eastAsia" w:ascii="宋体" w:hAnsi="宋体" w:eastAsia="宋体" w:cs="宋体"/>
                <w:i w:val="0"/>
                <w:iCs w:val="0"/>
                <w:color w:val="000000"/>
                <w:sz w:val="18"/>
                <w:szCs w:val="18"/>
                <w:u w:val="none"/>
              </w:rPr>
            </w:pPr>
          </w:p>
        </w:tc>
        <w:tc>
          <w:tcPr>
            <w:tcW w:w="374" w:type="pct"/>
            <w:tcBorders>
              <w:top w:val="nil"/>
              <w:left w:val="nil"/>
              <w:bottom w:val="nil"/>
              <w:right w:val="nil"/>
            </w:tcBorders>
            <w:shd w:val="clear" w:color="auto" w:fill="auto"/>
            <w:vAlign w:val="center"/>
          </w:tcPr>
          <w:p w14:paraId="121A2945">
            <w:pPr>
              <w:snapToGrid w:val="0"/>
              <w:rPr>
                <w:rFonts w:hint="eastAsia" w:ascii="宋体" w:hAnsi="宋体" w:eastAsia="宋体" w:cs="宋体"/>
                <w:i w:val="0"/>
                <w:iCs w:val="0"/>
                <w:color w:val="000000"/>
                <w:sz w:val="18"/>
                <w:szCs w:val="18"/>
                <w:u w:val="none"/>
              </w:rPr>
            </w:pPr>
          </w:p>
        </w:tc>
        <w:tc>
          <w:tcPr>
            <w:tcW w:w="550" w:type="pct"/>
            <w:tcBorders>
              <w:top w:val="nil"/>
              <w:left w:val="nil"/>
              <w:bottom w:val="nil"/>
              <w:right w:val="nil"/>
            </w:tcBorders>
            <w:shd w:val="clear" w:color="auto" w:fill="auto"/>
            <w:vAlign w:val="center"/>
          </w:tcPr>
          <w:p w14:paraId="4A2D6849">
            <w:pPr>
              <w:snapToGrid w:val="0"/>
              <w:rPr>
                <w:rFonts w:hint="eastAsia" w:ascii="宋体" w:hAnsi="宋体" w:eastAsia="宋体" w:cs="宋体"/>
                <w:i w:val="0"/>
                <w:iCs w:val="0"/>
                <w:color w:val="000000"/>
                <w:sz w:val="18"/>
                <w:szCs w:val="18"/>
                <w:u w:val="none"/>
              </w:rPr>
            </w:pPr>
          </w:p>
        </w:tc>
        <w:tc>
          <w:tcPr>
            <w:tcW w:w="219" w:type="pct"/>
            <w:tcBorders>
              <w:top w:val="nil"/>
              <w:left w:val="nil"/>
              <w:bottom w:val="nil"/>
              <w:right w:val="nil"/>
            </w:tcBorders>
            <w:shd w:val="clear" w:color="auto" w:fill="auto"/>
            <w:vAlign w:val="center"/>
          </w:tcPr>
          <w:p w14:paraId="76AC38CC">
            <w:pPr>
              <w:snapToGrid w:val="0"/>
              <w:rPr>
                <w:rFonts w:hint="eastAsia" w:ascii="宋体" w:hAnsi="宋体" w:eastAsia="宋体" w:cs="宋体"/>
                <w:i w:val="0"/>
                <w:iCs w:val="0"/>
                <w:color w:val="000000"/>
                <w:sz w:val="18"/>
                <w:szCs w:val="18"/>
                <w:u w:val="none"/>
              </w:rPr>
            </w:pPr>
          </w:p>
        </w:tc>
        <w:tc>
          <w:tcPr>
            <w:tcW w:w="400" w:type="pct"/>
            <w:tcBorders>
              <w:top w:val="nil"/>
              <w:left w:val="nil"/>
              <w:bottom w:val="nil"/>
              <w:right w:val="nil"/>
            </w:tcBorders>
            <w:shd w:val="clear" w:color="auto" w:fill="auto"/>
            <w:vAlign w:val="center"/>
          </w:tcPr>
          <w:p w14:paraId="7D8E747D">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51AA192B">
            <w:pPr>
              <w:snapToGrid w:val="0"/>
              <w:rPr>
                <w:rFonts w:hint="eastAsia" w:ascii="宋体" w:hAnsi="宋体" w:eastAsia="宋体" w:cs="宋体"/>
                <w:i w:val="0"/>
                <w:iCs w:val="0"/>
                <w:color w:val="000000"/>
                <w:sz w:val="18"/>
                <w:szCs w:val="18"/>
                <w:u w:val="none"/>
              </w:rPr>
            </w:pPr>
          </w:p>
        </w:tc>
        <w:tc>
          <w:tcPr>
            <w:tcW w:w="512" w:type="pct"/>
            <w:tcBorders>
              <w:top w:val="nil"/>
              <w:left w:val="nil"/>
              <w:bottom w:val="nil"/>
              <w:right w:val="nil"/>
            </w:tcBorders>
            <w:shd w:val="clear" w:color="auto" w:fill="auto"/>
            <w:vAlign w:val="center"/>
          </w:tcPr>
          <w:p w14:paraId="6281FA0F">
            <w:pPr>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316B9335">
            <w:pPr>
              <w:snapToGrid w:val="0"/>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122016ED">
            <w:pPr>
              <w:snapToGrid w:val="0"/>
              <w:rPr>
                <w:rFonts w:hint="eastAsia" w:ascii="宋体" w:hAnsi="宋体" w:eastAsia="宋体" w:cs="宋体"/>
                <w:i w:val="0"/>
                <w:iCs w:val="0"/>
                <w:color w:val="000000"/>
                <w:sz w:val="18"/>
                <w:szCs w:val="18"/>
                <w:u w:val="none"/>
              </w:rPr>
            </w:pPr>
          </w:p>
        </w:tc>
        <w:tc>
          <w:tcPr>
            <w:tcW w:w="1437" w:type="pct"/>
            <w:tcBorders>
              <w:top w:val="nil"/>
              <w:left w:val="nil"/>
              <w:bottom w:val="nil"/>
              <w:right w:val="nil"/>
            </w:tcBorders>
            <w:shd w:val="clear" w:color="auto" w:fill="auto"/>
            <w:vAlign w:val="center"/>
          </w:tcPr>
          <w:p w14:paraId="77C6FBAD">
            <w:pPr>
              <w:snapToGrid w:val="0"/>
              <w:rPr>
                <w:rFonts w:hint="eastAsia" w:ascii="宋体" w:hAnsi="宋体" w:eastAsia="宋体" w:cs="宋体"/>
                <w:i w:val="0"/>
                <w:iCs w:val="0"/>
                <w:color w:val="000000"/>
                <w:sz w:val="18"/>
                <w:szCs w:val="18"/>
                <w:u w:val="none"/>
              </w:rPr>
            </w:pPr>
          </w:p>
        </w:tc>
      </w:tr>
    </w:tbl>
    <w:p w14:paraId="2E400185">
      <w:pPr>
        <w:pStyle w:val="6"/>
        <w:rPr>
          <w:rFonts w:hint="eastAsia" w:ascii="Times New Roman" w:hAnsi="Times New Roman" w:cs="宋体"/>
          <w:color w:val="FF0000"/>
          <w:kern w:val="0"/>
          <w:sz w:val="32"/>
          <w:szCs w:val="32"/>
          <w:highlight w:val="yellow"/>
          <w:shd w:val="clear" w:color="auto" w:fill="FFFFFF"/>
          <w:lang w:val="zh-CN"/>
        </w:rPr>
      </w:pPr>
    </w:p>
    <w:p w14:paraId="711C0418">
      <w:pPr>
        <w:pStyle w:val="6"/>
        <w:rPr>
          <w:rFonts w:hint="eastAsia" w:ascii="Times New Roman" w:hAnsi="Times New Roman" w:cs="宋体"/>
          <w:color w:val="FF0000"/>
          <w:kern w:val="0"/>
          <w:sz w:val="32"/>
          <w:szCs w:val="32"/>
          <w:highlight w:val="yellow"/>
          <w:shd w:val="clear" w:color="auto" w:fill="FFFFFF"/>
          <w:lang w:val="zh-CN"/>
        </w:rPr>
      </w:pPr>
    </w:p>
    <w:p w14:paraId="12264A0E">
      <w:pPr>
        <w:pStyle w:val="6"/>
        <w:rPr>
          <w:rFonts w:hint="eastAsia" w:ascii="Times New Roman" w:hAnsi="Times New Roman" w:cs="宋体"/>
          <w:color w:val="FF0000"/>
          <w:kern w:val="0"/>
          <w:sz w:val="32"/>
          <w:szCs w:val="32"/>
          <w:highlight w:val="yellow"/>
          <w:shd w:val="clear" w:color="auto" w:fill="FFFFFF"/>
          <w:lang w:val="zh-CN"/>
        </w:rPr>
      </w:pPr>
    </w:p>
    <w:p w14:paraId="6F2421F8">
      <w:pPr>
        <w:pStyle w:val="6"/>
        <w:rPr>
          <w:rFonts w:hint="eastAsia" w:ascii="Times New Roman" w:hAnsi="Times New Roman" w:cs="宋体"/>
          <w:color w:val="FF0000"/>
          <w:kern w:val="0"/>
          <w:sz w:val="32"/>
          <w:szCs w:val="32"/>
          <w:highlight w:val="yellow"/>
          <w:shd w:val="clear" w:color="auto" w:fill="FFFFFF"/>
          <w:lang w:val="zh-CN"/>
        </w:rPr>
      </w:pPr>
    </w:p>
    <w:p w14:paraId="46290113">
      <w:pPr>
        <w:pStyle w:val="6"/>
        <w:rPr>
          <w:rFonts w:hint="eastAsia" w:ascii="Times New Roman" w:hAnsi="Times New Roman" w:cs="宋体"/>
          <w:color w:val="FF0000"/>
          <w:kern w:val="0"/>
          <w:sz w:val="32"/>
          <w:szCs w:val="32"/>
          <w:highlight w:val="yellow"/>
          <w:shd w:val="clear" w:color="auto" w:fill="FFFFFF"/>
          <w:lang w:val="zh-CN"/>
        </w:rPr>
      </w:pPr>
    </w:p>
    <w:p w14:paraId="6299E343">
      <w:pPr>
        <w:pStyle w:val="6"/>
        <w:rPr>
          <w:rFonts w:hint="eastAsia" w:ascii="Times New Roman" w:hAnsi="Times New Roman" w:cs="宋体"/>
          <w:color w:val="FF0000"/>
          <w:kern w:val="0"/>
          <w:sz w:val="32"/>
          <w:szCs w:val="32"/>
          <w:highlight w:val="yellow"/>
          <w:shd w:val="clear" w:color="auto" w:fill="FFFFFF"/>
          <w:lang w:val="zh-CN"/>
        </w:rPr>
      </w:pPr>
      <w:bookmarkStart w:id="56" w:name="_GoBack"/>
      <w:bookmarkEnd w:id="56"/>
    </w:p>
    <w:p w14:paraId="7910B65B">
      <w:pPr>
        <w:pStyle w:val="6"/>
        <w:rPr>
          <w:rFonts w:hint="eastAsia" w:ascii="Times New Roman" w:hAnsi="Times New Roman" w:cs="宋体"/>
          <w:color w:val="FF0000"/>
          <w:kern w:val="0"/>
          <w:sz w:val="32"/>
          <w:szCs w:val="32"/>
          <w:highlight w:val="yellow"/>
          <w:shd w:val="clear" w:color="auto" w:fill="FFFFFF"/>
          <w:lang w:val="zh-CN"/>
        </w:rPr>
      </w:pPr>
    </w:p>
    <w:p w14:paraId="6B1D205B">
      <w:pPr>
        <w:pStyle w:val="6"/>
        <w:rPr>
          <w:rFonts w:hint="eastAsia" w:ascii="Times New Roman" w:hAnsi="Times New Roman" w:cs="宋体"/>
          <w:color w:val="FF0000"/>
          <w:kern w:val="0"/>
          <w:sz w:val="32"/>
          <w:szCs w:val="32"/>
          <w:highlight w:val="yellow"/>
          <w:shd w:val="clear" w:color="auto" w:fill="FFFFFF"/>
          <w:lang w:val="zh-CN"/>
        </w:rPr>
      </w:pPr>
    </w:p>
    <w:p w14:paraId="260017C6">
      <w:pPr>
        <w:pStyle w:val="6"/>
        <w:rPr>
          <w:rFonts w:hint="eastAsia" w:ascii="Times New Roman" w:hAnsi="Times New Roman" w:cs="宋体"/>
          <w:color w:val="FF0000"/>
          <w:kern w:val="0"/>
          <w:sz w:val="32"/>
          <w:szCs w:val="32"/>
          <w:highlight w:val="yellow"/>
          <w:shd w:val="clear" w:color="auto" w:fill="FFFFFF"/>
          <w:lang w:val="zh-CN"/>
        </w:rPr>
      </w:pPr>
    </w:p>
    <w:p w14:paraId="31B6DD4C">
      <w:pPr>
        <w:pStyle w:val="6"/>
        <w:rPr>
          <w:rFonts w:hint="eastAsia" w:ascii="Times New Roman" w:hAnsi="Times New Roman" w:cs="宋体"/>
          <w:color w:val="FF0000"/>
          <w:kern w:val="0"/>
          <w:sz w:val="32"/>
          <w:szCs w:val="32"/>
          <w:highlight w:val="yellow"/>
          <w:shd w:val="clear" w:color="auto" w:fill="FFFFFF"/>
          <w:lang w:val="zh-CN"/>
        </w:rPr>
      </w:pPr>
    </w:p>
    <w:p w14:paraId="3258B555">
      <w:pPr>
        <w:pStyle w:val="6"/>
        <w:rPr>
          <w:rFonts w:hint="eastAsia" w:ascii="Times New Roman" w:hAnsi="Times New Roman" w:cs="宋体"/>
          <w:color w:val="FF0000"/>
          <w:kern w:val="0"/>
          <w:sz w:val="32"/>
          <w:szCs w:val="32"/>
          <w:highlight w:val="yellow"/>
          <w:shd w:val="clear" w:color="auto" w:fill="FFFFFF"/>
          <w:lang w:val="zh-CN"/>
        </w:rPr>
      </w:pPr>
    </w:p>
    <w:p w14:paraId="6FFBA2FE">
      <w:pPr>
        <w:pStyle w:val="6"/>
        <w:rPr>
          <w:rFonts w:hint="eastAsia" w:ascii="Times New Roman" w:hAnsi="Times New Roman" w:cs="宋体"/>
          <w:color w:val="FF0000"/>
          <w:kern w:val="0"/>
          <w:sz w:val="32"/>
          <w:szCs w:val="32"/>
          <w:highlight w:val="yellow"/>
          <w:shd w:val="clear" w:color="auto" w:fill="FFFFFF"/>
          <w:lang w:val="zh-CN"/>
        </w:rPr>
      </w:pPr>
    </w:p>
    <w:p w14:paraId="048ED782">
      <w:pPr>
        <w:pStyle w:val="6"/>
        <w:rPr>
          <w:rFonts w:hint="eastAsia" w:ascii="Times New Roman" w:hAnsi="Times New Roman" w:cs="宋体"/>
          <w:color w:val="FF0000"/>
          <w:kern w:val="0"/>
          <w:sz w:val="32"/>
          <w:szCs w:val="32"/>
          <w:highlight w:val="yellow"/>
          <w:shd w:val="clear" w:color="auto" w:fill="FFFFFF"/>
          <w:lang w:val="zh-CN"/>
        </w:rPr>
      </w:pPr>
    </w:p>
    <w:p w14:paraId="7CF57C74">
      <w:pPr>
        <w:pStyle w:val="6"/>
        <w:rPr>
          <w:rFonts w:hint="eastAsia" w:ascii="Times New Roman" w:hAnsi="Times New Roman" w:cs="宋体"/>
          <w:color w:val="FF0000"/>
          <w:kern w:val="0"/>
          <w:sz w:val="32"/>
          <w:szCs w:val="32"/>
          <w:highlight w:val="yellow"/>
          <w:shd w:val="clear" w:color="auto" w:fill="FFFFFF"/>
          <w:lang w:val="zh-CN"/>
        </w:rPr>
      </w:pPr>
    </w:p>
    <w:p w14:paraId="5F05B3AA">
      <w:pPr>
        <w:pStyle w:val="6"/>
        <w:rPr>
          <w:rFonts w:hint="eastAsia" w:ascii="Times New Roman" w:hAnsi="Times New Roman" w:cs="宋体"/>
          <w:color w:val="FF0000"/>
          <w:kern w:val="0"/>
          <w:sz w:val="32"/>
          <w:szCs w:val="32"/>
          <w:highlight w:val="yellow"/>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52"/>
        <w:gridCol w:w="684"/>
        <w:gridCol w:w="626"/>
        <w:gridCol w:w="977"/>
        <w:gridCol w:w="373"/>
        <w:gridCol w:w="675"/>
        <w:gridCol w:w="371"/>
        <w:gridCol w:w="867"/>
        <w:gridCol w:w="412"/>
        <w:gridCol w:w="412"/>
        <w:gridCol w:w="2385"/>
      </w:tblGrid>
      <w:tr w14:paraId="4A7E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FB6EC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2A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2A55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5EE0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51113224T000011930252-2024年基层组织和农村公共服务运行经费（县级）</w:t>
            </w:r>
          </w:p>
        </w:tc>
      </w:tr>
      <w:tr w14:paraId="7B74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97B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209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峨边彝族自治县金岩乡人民政府本级</w:t>
            </w:r>
          </w:p>
        </w:tc>
        <w:tc>
          <w:tcPr>
            <w:tcW w:w="512" w:type="pct"/>
            <w:tcBorders>
              <w:top w:val="nil"/>
              <w:left w:val="nil"/>
              <w:bottom w:val="nil"/>
              <w:right w:val="nil"/>
            </w:tcBorders>
            <w:shd w:val="clear" w:color="auto" w:fill="auto"/>
            <w:vAlign w:val="center"/>
          </w:tcPr>
          <w:p w14:paraId="5EB3D174">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543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w:t>
            </w:r>
          </w:p>
        </w:tc>
      </w:tr>
      <w:tr w14:paraId="0906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DC9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C2CF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495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1D35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23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E3C0">
            <w:pPr>
              <w:snapToGrid w:val="0"/>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708D">
            <w:pPr>
              <w:snapToGrid w:val="0"/>
              <w:rPr>
                <w:rFonts w:hint="eastAsia" w:ascii="宋体" w:hAnsi="宋体" w:eastAsia="宋体" w:cs="宋体"/>
                <w:i w:val="0"/>
                <w:iCs w:val="0"/>
                <w:color w:val="000000"/>
                <w:sz w:val="18"/>
                <w:szCs w:val="18"/>
                <w:u w:val="none"/>
              </w:rPr>
            </w:pPr>
          </w:p>
        </w:tc>
        <w:tc>
          <w:tcPr>
            <w:tcW w:w="17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D55A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保障8个村正常运行。</w:t>
            </w:r>
          </w:p>
        </w:tc>
        <w:tc>
          <w:tcPr>
            <w:tcW w:w="24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A5B4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该项目年度目标完成情况为100%。</w:t>
            </w:r>
          </w:p>
        </w:tc>
      </w:tr>
      <w:tr w14:paraId="51A7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9EDD">
            <w:pPr>
              <w:snapToGrid w:val="0"/>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C1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BD5A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A48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FF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0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AB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1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526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E7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CE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45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DE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A9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90A8">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00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A1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8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40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D7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5F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314D">
            <w:pPr>
              <w:snapToGrid w:val="0"/>
              <w:jc w:val="center"/>
              <w:rPr>
                <w:rFonts w:hint="eastAsia" w:ascii="宋体" w:hAnsi="宋体" w:eastAsia="宋体" w:cs="宋体"/>
                <w:i w:val="0"/>
                <w:iCs w:val="0"/>
                <w:color w:val="000000"/>
                <w:sz w:val="18"/>
                <w:szCs w:val="18"/>
                <w:u w:val="none"/>
              </w:rPr>
            </w:pPr>
          </w:p>
        </w:tc>
        <w:tc>
          <w:tcPr>
            <w:tcW w:w="1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0EDCB">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1A8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5925">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A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0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2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C3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BA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6D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82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7D59">
            <w:pPr>
              <w:snapToGrid w:val="0"/>
              <w:rPr>
                <w:rFonts w:hint="eastAsia" w:ascii="黑体" w:hAnsi="黑体" w:eastAsia="黑体" w:cs="黑体"/>
                <w:i/>
                <w:iCs/>
                <w:color w:val="000000"/>
                <w:sz w:val="18"/>
                <w:szCs w:val="18"/>
                <w:u w:val="none"/>
              </w:rPr>
            </w:pPr>
          </w:p>
        </w:tc>
      </w:tr>
      <w:tr w14:paraId="671B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DD93">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CD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9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3D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A18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3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16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93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38FA">
            <w:pPr>
              <w:snapToGrid w:val="0"/>
              <w:rPr>
                <w:rFonts w:hint="eastAsia" w:ascii="黑体" w:hAnsi="黑体" w:eastAsia="黑体" w:cs="黑体"/>
                <w:i/>
                <w:iCs/>
                <w:color w:val="000000"/>
                <w:sz w:val="18"/>
                <w:szCs w:val="18"/>
                <w:u w:val="none"/>
              </w:rPr>
            </w:pPr>
          </w:p>
        </w:tc>
      </w:tr>
      <w:tr w14:paraId="21F6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3E59">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E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54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7E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3DC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C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31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7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DA5D">
            <w:pPr>
              <w:snapToGrid w:val="0"/>
              <w:rPr>
                <w:rFonts w:hint="eastAsia" w:ascii="黑体" w:hAnsi="黑体" w:eastAsia="黑体" w:cs="黑体"/>
                <w:i/>
                <w:iCs/>
                <w:color w:val="000000"/>
                <w:sz w:val="18"/>
                <w:szCs w:val="18"/>
                <w:u w:val="none"/>
              </w:rPr>
            </w:pPr>
          </w:p>
        </w:tc>
      </w:tr>
      <w:tr w14:paraId="2859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5D27">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6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0BFC">
            <w:pPr>
              <w:snapToGrid w:val="0"/>
              <w:jc w:val="center"/>
              <w:rPr>
                <w:rFonts w:hint="eastAsia" w:ascii="微软雅黑" w:hAnsi="微软雅黑" w:eastAsia="微软雅黑" w:cs="微软雅黑"/>
                <w:i/>
                <w:iCs/>
                <w:color w:val="000000"/>
                <w:sz w:val="16"/>
                <w:szCs w:val="16"/>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37C4">
            <w:pPr>
              <w:snapToGrid w:val="0"/>
              <w:jc w:val="center"/>
              <w:rPr>
                <w:rFonts w:hint="eastAsia" w:ascii="微软雅黑" w:hAnsi="微软雅黑" w:eastAsia="微软雅黑" w:cs="微软雅黑"/>
                <w:i/>
                <w:iCs/>
                <w:color w:val="000000"/>
                <w:sz w:val="16"/>
                <w:szCs w:val="16"/>
                <w:u w:val="none"/>
              </w:rPr>
            </w:pPr>
          </w:p>
        </w:tc>
        <w:tc>
          <w:tcPr>
            <w:tcW w:w="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095F2">
            <w:pPr>
              <w:snapToGrid w:val="0"/>
              <w:jc w:val="center"/>
              <w:rPr>
                <w:rFonts w:hint="eastAsia" w:ascii="微软雅黑" w:hAnsi="微软雅黑" w:eastAsia="微软雅黑" w:cs="微软雅黑"/>
                <w:i/>
                <w:iCs/>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8652">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C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9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432F">
            <w:pPr>
              <w:snapToGrid w:val="0"/>
              <w:rPr>
                <w:rFonts w:hint="eastAsia" w:ascii="黑体" w:hAnsi="黑体" w:eastAsia="黑体" w:cs="黑体"/>
                <w:i/>
                <w:iCs/>
                <w:color w:val="000000"/>
                <w:sz w:val="18"/>
                <w:szCs w:val="18"/>
                <w:u w:val="none"/>
              </w:rPr>
            </w:pPr>
          </w:p>
        </w:tc>
      </w:tr>
      <w:tr w14:paraId="5163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19C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44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C5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56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02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90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84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C6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3F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5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55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7B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5BC7">
            <w:pPr>
              <w:snapToGrid w:val="0"/>
              <w:jc w:val="center"/>
              <w:rPr>
                <w:rFonts w:hint="eastAsia" w:ascii="宋体" w:hAnsi="宋体" w:eastAsia="宋体" w:cs="宋体"/>
                <w:i w:val="0"/>
                <w:iCs w:val="0"/>
                <w:color w:val="000000"/>
                <w:sz w:val="18"/>
                <w:szCs w:val="18"/>
                <w:u w:val="none"/>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C7C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9B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9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村个数</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DF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3B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6A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AE6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06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1E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A841">
            <w:pPr>
              <w:snapToGrid w:val="0"/>
              <w:jc w:val="center"/>
              <w:rPr>
                <w:rFonts w:hint="eastAsia" w:ascii="微软雅黑" w:hAnsi="微软雅黑" w:eastAsia="微软雅黑" w:cs="微软雅黑"/>
                <w:i/>
                <w:iCs/>
                <w:color w:val="000000"/>
                <w:sz w:val="16"/>
                <w:szCs w:val="16"/>
                <w:u w:val="none"/>
              </w:rPr>
            </w:pPr>
          </w:p>
        </w:tc>
      </w:tr>
      <w:tr w14:paraId="5A52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1B56">
            <w:pPr>
              <w:snapToGrid w:val="0"/>
              <w:jc w:val="center"/>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F563">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5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5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项目完成质量</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2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6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59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7A3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B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3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4DB9">
            <w:pPr>
              <w:snapToGrid w:val="0"/>
              <w:jc w:val="center"/>
              <w:rPr>
                <w:rFonts w:hint="eastAsia" w:ascii="微软雅黑" w:hAnsi="微软雅黑" w:eastAsia="微软雅黑" w:cs="微软雅黑"/>
                <w:i/>
                <w:iCs/>
                <w:color w:val="000000"/>
                <w:sz w:val="16"/>
                <w:szCs w:val="16"/>
                <w:u w:val="none"/>
              </w:rPr>
            </w:pPr>
          </w:p>
        </w:tc>
      </w:tr>
      <w:tr w14:paraId="11CB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18CD7">
            <w:pPr>
              <w:snapToGrid w:val="0"/>
              <w:jc w:val="center"/>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7611">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64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CD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47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06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F4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E7F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D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42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D8A5">
            <w:pPr>
              <w:snapToGrid w:val="0"/>
              <w:jc w:val="center"/>
              <w:rPr>
                <w:rFonts w:hint="eastAsia" w:ascii="微软雅黑" w:hAnsi="微软雅黑" w:eastAsia="微软雅黑" w:cs="微软雅黑"/>
                <w:i/>
                <w:iCs/>
                <w:color w:val="000000"/>
                <w:sz w:val="16"/>
                <w:szCs w:val="16"/>
                <w:u w:val="none"/>
              </w:rPr>
            </w:pPr>
          </w:p>
        </w:tc>
      </w:tr>
      <w:tr w14:paraId="09D0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826F">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0E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F8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1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保障8个村正常运行，服务好群众，提升社会满意度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3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DA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5D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289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0D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7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D6D0">
            <w:pPr>
              <w:snapToGrid w:val="0"/>
              <w:jc w:val="center"/>
              <w:rPr>
                <w:rFonts w:hint="eastAsia" w:ascii="微软雅黑" w:hAnsi="微软雅黑" w:eastAsia="微软雅黑" w:cs="微软雅黑"/>
                <w:i/>
                <w:iCs/>
                <w:color w:val="000000"/>
                <w:sz w:val="16"/>
                <w:szCs w:val="16"/>
                <w:u w:val="none"/>
              </w:rPr>
            </w:pPr>
          </w:p>
        </w:tc>
      </w:tr>
      <w:tr w14:paraId="4311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8871">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19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24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16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保障8个村正常运行，服务好群众，提升群众满意度</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FC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2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0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28B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47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6C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2251">
            <w:pPr>
              <w:snapToGrid w:val="0"/>
              <w:jc w:val="center"/>
              <w:rPr>
                <w:rFonts w:hint="eastAsia" w:ascii="微软雅黑" w:hAnsi="微软雅黑" w:eastAsia="微软雅黑" w:cs="微软雅黑"/>
                <w:i/>
                <w:iCs/>
                <w:color w:val="000000"/>
                <w:sz w:val="16"/>
                <w:szCs w:val="16"/>
                <w:u w:val="none"/>
              </w:rPr>
            </w:pPr>
          </w:p>
        </w:tc>
      </w:tr>
      <w:tr w14:paraId="6B6F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6130">
            <w:pPr>
              <w:snapToGrid w:val="0"/>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9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80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EE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7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E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D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C12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B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82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D263">
            <w:pPr>
              <w:snapToGrid w:val="0"/>
              <w:jc w:val="center"/>
              <w:rPr>
                <w:rFonts w:hint="eastAsia" w:ascii="微软雅黑" w:hAnsi="微软雅黑" w:eastAsia="微软雅黑" w:cs="微软雅黑"/>
                <w:i/>
                <w:iCs/>
                <w:color w:val="000000"/>
                <w:sz w:val="16"/>
                <w:szCs w:val="16"/>
                <w:u w:val="none"/>
              </w:rPr>
            </w:pPr>
          </w:p>
        </w:tc>
      </w:tr>
      <w:tr w14:paraId="5124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C4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7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8CE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5418">
            <w:pPr>
              <w:snapToGrid w:val="0"/>
              <w:rPr>
                <w:rFonts w:hint="eastAsia" w:ascii="宋体" w:hAnsi="宋体" w:eastAsia="宋体" w:cs="宋体"/>
                <w:i w:val="0"/>
                <w:iCs w:val="0"/>
                <w:color w:val="000000"/>
                <w:sz w:val="18"/>
                <w:szCs w:val="18"/>
                <w:u w:val="none"/>
              </w:rPr>
            </w:pPr>
          </w:p>
        </w:tc>
      </w:tr>
      <w:tr w14:paraId="6A4C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3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BA7D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该项目年度目标完成情况为100%。</w:t>
            </w:r>
          </w:p>
        </w:tc>
      </w:tr>
      <w:tr w14:paraId="183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7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EC104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C9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B1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1BB59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659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5438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9A13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9108475">
      <w:pPr>
        <w:pStyle w:val="6"/>
        <w:rPr>
          <w:rFonts w:hint="eastAsia" w:ascii="Times New Roman" w:hAnsi="Times New Roman" w:cs="宋体"/>
          <w:color w:val="FF0000"/>
          <w:kern w:val="0"/>
          <w:sz w:val="32"/>
          <w:szCs w:val="32"/>
          <w:highlight w:val="yellow"/>
          <w:shd w:val="clear" w:color="auto" w:fill="FFFFFF"/>
          <w:lang w:val="zh-CN"/>
        </w:rPr>
      </w:pPr>
    </w:p>
    <w:p w14:paraId="4F13DE46">
      <w:pPr>
        <w:pStyle w:val="6"/>
        <w:rPr>
          <w:rFonts w:hint="eastAsia" w:ascii="Times New Roman" w:hAnsi="Times New Roman" w:cs="宋体"/>
          <w:color w:val="FF0000"/>
          <w:kern w:val="0"/>
          <w:sz w:val="32"/>
          <w:szCs w:val="32"/>
          <w:highlight w:val="yellow"/>
          <w:shd w:val="clear" w:color="auto" w:fill="FFFFFF"/>
          <w:lang w:val="zh-CN"/>
        </w:rPr>
      </w:pPr>
    </w:p>
    <w:p w14:paraId="2A4895E2">
      <w:pPr>
        <w:pStyle w:val="6"/>
        <w:rPr>
          <w:rFonts w:hint="eastAsia" w:ascii="Times New Roman" w:hAnsi="Times New Roman" w:cs="宋体"/>
          <w:color w:val="FF0000"/>
          <w:kern w:val="0"/>
          <w:sz w:val="32"/>
          <w:szCs w:val="32"/>
          <w:highlight w:val="yellow"/>
          <w:shd w:val="clear" w:color="auto" w:fill="FFFFFF"/>
          <w:lang w:val="zh-CN"/>
        </w:rPr>
      </w:pPr>
    </w:p>
    <w:p w14:paraId="72576EED">
      <w:pPr>
        <w:pStyle w:val="6"/>
        <w:rPr>
          <w:rFonts w:hint="eastAsia" w:ascii="Times New Roman" w:hAnsi="Times New Roman" w:cs="宋体"/>
          <w:color w:val="FF0000"/>
          <w:kern w:val="0"/>
          <w:sz w:val="32"/>
          <w:szCs w:val="32"/>
          <w:highlight w:val="yellow"/>
          <w:shd w:val="clear" w:color="auto" w:fill="FFFFFF"/>
          <w:lang w:val="zh-CN"/>
        </w:rPr>
      </w:pPr>
    </w:p>
    <w:p w14:paraId="03117DE1">
      <w:pPr>
        <w:pStyle w:val="6"/>
        <w:rPr>
          <w:rFonts w:hint="eastAsia" w:ascii="Times New Roman" w:hAnsi="Times New Roman" w:cs="宋体"/>
          <w:color w:val="FF0000"/>
          <w:kern w:val="0"/>
          <w:sz w:val="32"/>
          <w:szCs w:val="32"/>
          <w:highlight w:val="yellow"/>
          <w:shd w:val="clear" w:color="auto" w:fill="FFFFFF"/>
          <w:lang w:val="zh-CN"/>
        </w:rPr>
      </w:pPr>
    </w:p>
    <w:p w14:paraId="11C0D219">
      <w:pPr>
        <w:pStyle w:val="6"/>
        <w:rPr>
          <w:rFonts w:hint="eastAsia" w:ascii="Times New Roman" w:hAnsi="Times New Roman" w:cs="宋体"/>
          <w:color w:val="FF0000"/>
          <w:kern w:val="0"/>
          <w:sz w:val="32"/>
          <w:szCs w:val="32"/>
          <w:highlight w:val="yellow"/>
          <w:shd w:val="clear" w:color="auto" w:fill="FFFFFF"/>
          <w:lang w:val="zh-CN"/>
        </w:rPr>
      </w:pPr>
    </w:p>
    <w:p w14:paraId="30746457">
      <w:pPr>
        <w:pStyle w:val="6"/>
        <w:rPr>
          <w:rFonts w:hint="eastAsia" w:ascii="Times New Roman" w:hAnsi="Times New Roman" w:cs="宋体"/>
          <w:color w:val="FF0000"/>
          <w:kern w:val="0"/>
          <w:sz w:val="32"/>
          <w:szCs w:val="32"/>
          <w:highlight w:val="yellow"/>
          <w:shd w:val="clear" w:color="auto" w:fill="FFFFFF"/>
          <w:lang w:val="zh-CN"/>
        </w:rPr>
      </w:pPr>
    </w:p>
    <w:p w14:paraId="42ED9F0C">
      <w:pPr>
        <w:pStyle w:val="6"/>
        <w:rPr>
          <w:rFonts w:hint="eastAsia" w:ascii="Times New Roman" w:hAnsi="Times New Roman" w:cs="宋体"/>
          <w:color w:val="FF0000"/>
          <w:kern w:val="0"/>
          <w:sz w:val="32"/>
          <w:szCs w:val="32"/>
          <w:highlight w:val="yellow"/>
          <w:shd w:val="clear" w:color="auto" w:fill="FFFFFF"/>
          <w:lang w:val="zh-CN"/>
        </w:rPr>
      </w:pPr>
    </w:p>
    <w:p w14:paraId="4138143A">
      <w:pPr>
        <w:pStyle w:val="6"/>
        <w:rPr>
          <w:rFonts w:hint="eastAsia" w:ascii="Times New Roman" w:hAnsi="Times New Roman" w:cs="宋体"/>
          <w:color w:val="FF0000"/>
          <w:kern w:val="0"/>
          <w:sz w:val="32"/>
          <w:szCs w:val="32"/>
          <w:highlight w:val="yellow"/>
          <w:shd w:val="clear" w:color="auto" w:fill="FFFFFF"/>
          <w:lang w:val="zh-CN"/>
        </w:rPr>
      </w:pPr>
    </w:p>
    <w:p w14:paraId="35A4365F">
      <w:pPr>
        <w:pStyle w:val="6"/>
        <w:rPr>
          <w:rFonts w:hint="eastAsia" w:ascii="Times New Roman" w:hAnsi="Times New Roman" w:cs="宋体"/>
          <w:color w:val="FF0000"/>
          <w:kern w:val="0"/>
          <w:sz w:val="32"/>
          <w:szCs w:val="32"/>
          <w:highlight w:val="yellow"/>
          <w:shd w:val="clear" w:color="auto" w:fill="FFFFFF"/>
          <w:lang w:val="zh-CN"/>
        </w:rPr>
      </w:pPr>
    </w:p>
    <w:p w14:paraId="78E68FD2">
      <w:pPr>
        <w:pStyle w:val="6"/>
        <w:rPr>
          <w:rFonts w:hint="eastAsia" w:ascii="Times New Roman" w:hAnsi="Times New Roman" w:cs="宋体"/>
          <w:color w:val="FF0000"/>
          <w:kern w:val="0"/>
          <w:sz w:val="32"/>
          <w:szCs w:val="32"/>
          <w:highlight w:val="yellow"/>
          <w:shd w:val="clear" w:color="auto" w:fill="FFFFFF"/>
          <w:lang w:val="zh-CN"/>
        </w:rPr>
      </w:pPr>
    </w:p>
    <w:p w14:paraId="6D178086">
      <w:pPr>
        <w:pStyle w:val="6"/>
        <w:rPr>
          <w:rFonts w:hint="eastAsia" w:ascii="Times New Roman" w:hAnsi="Times New Roman" w:cs="宋体"/>
          <w:color w:val="FF0000"/>
          <w:kern w:val="0"/>
          <w:sz w:val="32"/>
          <w:szCs w:val="32"/>
          <w:highlight w:val="yellow"/>
          <w:shd w:val="clear" w:color="auto" w:fill="FFFFFF"/>
          <w:lang w:val="zh-CN"/>
        </w:rPr>
      </w:pPr>
    </w:p>
    <w:p w14:paraId="6C7848EC">
      <w:pPr>
        <w:pStyle w:val="6"/>
        <w:rPr>
          <w:rFonts w:hint="eastAsia" w:ascii="Times New Roman" w:hAnsi="Times New Roman" w:cs="宋体"/>
          <w:color w:val="FF0000"/>
          <w:kern w:val="0"/>
          <w:sz w:val="32"/>
          <w:szCs w:val="32"/>
          <w:highlight w:val="yellow"/>
          <w:shd w:val="clear" w:color="auto" w:fill="FFFFFF"/>
          <w:lang w:val="zh-CN"/>
        </w:rPr>
      </w:pPr>
    </w:p>
    <w:p w14:paraId="30D45112">
      <w:pPr>
        <w:pStyle w:val="6"/>
        <w:rPr>
          <w:rFonts w:hint="eastAsia" w:ascii="Times New Roman" w:hAnsi="Times New Roman" w:cs="宋体"/>
          <w:color w:val="FF0000"/>
          <w:kern w:val="0"/>
          <w:sz w:val="32"/>
          <w:szCs w:val="32"/>
          <w:highlight w:val="yellow"/>
          <w:shd w:val="clear" w:color="auto" w:fill="FFFFFF"/>
          <w:lang w:val="zh-CN"/>
        </w:rPr>
      </w:pPr>
    </w:p>
    <w:p w14:paraId="4BB479C1">
      <w:pPr>
        <w:pStyle w:val="6"/>
        <w:rPr>
          <w:rFonts w:hint="eastAsia" w:ascii="Times New Roman" w:hAnsi="Times New Roman" w:cs="宋体"/>
          <w:color w:val="FF0000"/>
          <w:kern w:val="0"/>
          <w:sz w:val="32"/>
          <w:szCs w:val="32"/>
          <w:highlight w:val="yellow"/>
          <w:shd w:val="clear" w:color="auto" w:fill="FFFFFF"/>
          <w:lang w:val="zh-CN"/>
        </w:rPr>
      </w:pPr>
    </w:p>
    <w:p w14:paraId="0AD30B57">
      <w:pPr>
        <w:pStyle w:val="6"/>
        <w:rPr>
          <w:rFonts w:hint="eastAsia" w:ascii="Times New Roman" w:hAnsi="Times New Roman" w:cs="宋体"/>
          <w:color w:val="FF0000"/>
          <w:kern w:val="0"/>
          <w:sz w:val="32"/>
          <w:szCs w:val="32"/>
          <w:highlight w:val="yellow"/>
          <w:shd w:val="clear" w:color="auto" w:fill="FFFFFF"/>
          <w:lang w:val="zh-CN"/>
        </w:rPr>
      </w:pPr>
    </w:p>
    <w:p w14:paraId="64113B7B">
      <w:pPr>
        <w:pStyle w:val="6"/>
        <w:rPr>
          <w:rFonts w:hint="eastAsia" w:ascii="Times New Roman" w:hAnsi="Times New Roman" w:cs="宋体"/>
          <w:color w:val="FF0000"/>
          <w:kern w:val="0"/>
          <w:sz w:val="32"/>
          <w:szCs w:val="32"/>
          <w:highlight w:val="yellow"/>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72"/>
        <w:gridCol w:w="714"/>
        <w:gridCol w:w="648"/>
        <w:gridCol w:w="670"/>
        <w:gridCol w:w="381"/>
        <w:gridCol w:w="638"/>
        <w:gridCol w:w="380"/>
        <w:gridCol w:w="879"/>
        <w:gridCol w:w="412"/>
        <w:gridCol w:w="412"/>
        <w:gridCol w:w="2628"/>
      </w:tblGrid>
      <w:tr w14:paraId="7593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345DC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B0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1025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8623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51113222T000000292432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乡镇交管办劝导员工资</w:t>
            </w:r>
          </w:p>
        </w:tc>
      </w:tr>
      <w:tr w14:paraId="4A6D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7F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F7F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峨边彝族自治县金岩乡人民政府本级</w:t>
            </w:r>
          </w:p>
        </w:tc>
        <w:tc>
          <w:tcPr>
            <w:tcW w:w="519" w:type="pct"/>
            <w:tcBorders>
              <w:top w:val="nil"/>
              <w:left w:val="nil"/>
              <w:bottom w:val="nil"/>
              <w:right w:val="nil"/>
            </w:tcBorders>
            <w:shd w:val="clear" w:color="auto" w:fill="auto"/>
            <w:vAlign w:val="center"/>
          </w:tcPr>
          <w:p w14:paraId="75DC8B0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547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w:t>
            </w:r>
          </w:p>
        </w:tc>
      </w:tr>
      <w:tr w14:paraId="1FF9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90C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1F3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E5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8278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AE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D378">
            <w:pPr>
              <w:snapToGrid w:val="0"/>
              <w:rPr>
                <w:rFonts w:hint="eastAsia" w:ascii="宋体" w:hAnsi="宋体" w:eastAsia="宋体" w:cs="宋体"/>
                <w:i w:val="0"/>
                <w:iCs w:val="0"/>
                <w:color w:val="000000"/>
                <w:sz w:val="18"/>
                <w:szCs w:val="18"/>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8DB0">
            <w:pPr>
              <w:snapToGrid w:val="0"/>
              <w:rPr>
                <w:rFonts w:hint="eastAsia" w:ascii="宋体" w:hAnsi="宋体" w:eastAsia="宋体" w:cs="宋体"/>
                <w:i w:val="0"/>
                <w:iCs w:val="0"/>
                <w:color w:val="000000"/>
                <w:sz w:val="18"/>
                <w:szCs w:val="18"/>
                <w:u w:val="none"/>
              </w:rPr>
            </w:pPr>
          </w:p>
        </w:tc>
        <w:tc>
          <w:tcPr>
            <w:tcW w:w="1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29AA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保障乡镇交管办劝导员工作顺利开展，提高劝导员的工作积极性</w:t>
            </w:r>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938B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该项目年度目标完成情况为100%。</w:t>
            </w:r>
          </w:p>
        </w:tc>
      </w:tr>
      <w:tr w14:paraId="5485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19D0">
            <w:pPr>
              <w:snapToGrid w:val="0"/>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3F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E057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B63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7E0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6D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F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4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911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C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9B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5D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5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2C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9C1F">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2B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1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6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FED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BE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2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594C">
            <w:pPr>
              <w:snapToGrid w:val="0"/>
              <w:jc w:val="center"/>
              <w:rPr>
                <w:rFonts w:hint="eastAsia" w:ascii="宋体" w:hAnsi="宋体" w:eastAsia="宋体" w:cs="宋体"/>
                <w:i w:val="0"/>
                <w:iCs w:val="0"/>
                <w:color w:val="000000"/>
                <w:sz w:val="18"/>
                <w:szCs w:val="18"/>
                <w:u w:val="none"/>
              </w:rPr>
            </w:pPr>
          </w:p>
        </w:tc>
        <w:tc>
          <w:tcPr>
            <w:tcW w:w="1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A1DE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C1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175F8">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6A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22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8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93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45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B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8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765A">
            <w:pPr>
              <w:snapToGrid w:val="0"/>
              <w:rPr>
                <w:rFonts w:hint="eastAsia" w:ascii="黑体" w:hAnsi="黑体" w:eastAsia="黑体" w:cs="黑体"/>
                <w:i/>
                <w:iCs/>
                <w:color w:val="000000"/>
                <w:sz w:val="18"/>
                <w:szCs w:val="18"/>
                <w:u w:val="none"/>
              </w:rPr>
            </w:pPr>
          </w:p>
        </w:tc>
      </w:tr>
      <w:tr w14:paraId="6FF1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950EF">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73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15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B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E0C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58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97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4E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67EE">
            <w:pPr>
              <w:snapToGrid w:val="0"/>
              <w:rPr>
                <w:rFonts w:hint="eastAsia" w:ascii="黑体" w:hAnsi="黑体" w:eastAsia="黑体" w:cs="黑体"/>
                <w:i/>
                <w:iCs/>
                <w:color w:val="000000"/>
                <w:sz w:val="18"/>
                <w:szCs w:val="18"/>
                <w:u w:val="none"/>
              </w:rPr>
            </w:pPr>
          </w:p>
        </w:tc>
      </w:tr>
      <w:tr w14:paraId="6D26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F159">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42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5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F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62F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08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FE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F0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49B0">
            <w:pPr>
              <w:snapToGrid w:val="0"/>
              <w:rPr>
                <w:rFonts w:hint="eastAsia" w:ascii="黑体" w:hAnsi="黑体" w:eastAsia="黑体" w:cs="黑体"/>
                <w:i/>
                <w:iCs/>
                <w:color w:val="000000"/>
                <w:sz w:val="18"/>
                <w:szCs w:val="18"/>
                <w:u w:val="none"/>
              </w:rPr>
            </w:pPr>
          </w:p>
        </w:tc>
      </w:tr>
      <w:tr w14:paraId="6B82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8919">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EA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3194">
            <w:pPr>
              <w:snapToGrid w:val="0"/>
              <w:jc w:val="center"/>
              <w:rPr>
                <w:rFonts w:hint="eastAsia" w:ascii="微软雅黑" w:hAnsi="微软雅黑" w:eastAsia="微软雅黑" w:cs="微软雅黑"/>
                <w:i/>
                <w:iCs/>
                <w:color w:val="000000"/>
                <w:sz w:val="16"/>
                <w:szCs w:val="16"/>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EB1C">
            <w:pPr>
              <w:snapToGrid w:val="0"/>
              <w:jc w:val="center"/>
              <w:rPr>
                <w:rFonts w:hint="eastAsia" w:ascii="微软雅黑" w:hAnsi="微软雅黑" w:eastAsia="微软雅黑" w:cs="微软雅黑"/>
                <w:i/>
                <w:iCs/>
                <w:color w:val="000000"/>
                <w:sz w:val="16"/>
                <w:szCs w:val="16"/>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0EBA1">
            <w:pPr>
              <w:snapToGrid w:val="0"/>
              <w:jc w:val="center"/>
              <w:rPr>
                <w:rFonts w:hint="eastAsia" w:ascii="微软雅黑" w:hAnsi="微软雅黑" w:eastAsia="微软雅黑" w:cs="微软雅黑"/>
                <w:i/>
                <w:iCs/>
                <w:color w:val="000000"/>
                <w:sz w:val="16"/>
                <w:szCs w:val="16"/>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1371">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67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3A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D6F6">
            <w:pPr>
              <w:snapToGrid w:val="0"/>
              <w:rPr>
                <w:rFonts w:hint="eastAsia" w:ascii="黑体" w:hAnsi="黑体" w:eastAsia="黑体" w:cs="黑体"/>
                <w:i/>
                <w:iCs/>
                <w:color w:val="000000"/>
                <w:sz w:val="18"/>
                <w:szCs w:val="18"/>
                <w:u w:val="none"/>
              </w:rPr>
            </w:pPr>
          </w:p>
        </w:tc>
      </w:tr>
      <w:tr w14:paraId="6CF4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8F5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D2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A6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2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DF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D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D8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DD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C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84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0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73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C755">
            <w:pPr>
              <w:snapToGrid w:val="0"/>
              <w:jc w:val="center"/>
              <w:rPr>
                <w:rFonts w:hint="eastAsia" w:ascii="宋体" w:hAnsi="宋体" w:eastAsia="宋体" w:cs="宋体"/>
                <w:i w:val="0"/>
                <w:iCs w:val="0"/>
                <w:color w:val="000000"/>
                <w:sz w:val="18"/>
                <w:szCs w:val="18"/>
                <w:u w:val="none"/>
              </w:rPr>
            </w:pP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2D6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C6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53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交通劝导员数量</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66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90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F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C22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35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61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46F5">
            <w:pPr>
              <w:snapToGrid w:val="0"/>
              <w:jc w:val="center"/>
              <w:rPr>
                <w:rFonts w:hint="eastAsia" w:ascii="微软雅黑" w:hAnsi="微软雅黑" w:eastAsia="微软雅黑" w:cs="微软雅黑"/>
                <w:i/>
                <w:iCs/>
                <w:color w:val="000000"/>
                <w:sz w:val="16"/>
                <w:szCs w:val="16"/>
                <w:u w:val="none"/>
              </w:rPr>
            </w:pPr>
          </w:p>
        </w:tc>
      </w:tr>
      <w:tr w14:paraId="7068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97E7">
            <w:pPr>
              <w:snapToGrid w:val="0"/>
              <w:jc w:val="center"/>
              <w:rPr>
                <w:rFonts w:hint="eastAsia" w:ascii="宋体" w:hAnsi="宋体" w:eastAsia="宋体" w:cs="宋体"/>
                <w:i w:val="0"/>
                <w:iCs w:val="0"/>
                <w:color w:val="000000"/>
                <w:sz w:val="18"/>
                <w:szCs w:val="18"/>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DDD8">
            <w:pPr>
              <w:snapToGrid w:val="0"/>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A9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4D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保障全乡人员出行安全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83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54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4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C29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0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54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5AA1">
            <w:pPr>
              <w:snapToGrid w:val="0"/>
              <w:jc w:val="center"/>
              <w:rPr>
                <w:rFonts w:hint="eastAsia" w:ascii="微软雅黑" w:hAnsi="微软雅黑" w:eastAsia="微软雅黑" w:cs="微软雅黑"/>
                <w:i/>
                <w:iCs/>
                <w:color w:val="000000"/>
                <w:sz w:val="16"/>
                <w:szCs w:val="16"/>
                <w:u w:val="none"/>
              </w:rPr>
            </w:pPr>
          </w:p>
        </w:tc>
      </w:tr>
      <w:tr w14:paraId="34C8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E8A4">
            <w:pPr>
              <w:snapToGrid w:val="0"/>
              <w:jc w:val="center"/>
              <w:rPr>
                <w:rFonts w:hint="eastAsia" w:ascii="宋体" w:hAnsi="宋体" w:eastAsia="宋体" w:cs="宋体"/>
                <w:i w:val="0"/>
                <w:iCs w:val="0"/>
                <w:color w:val="000000"/>
                <w:sz w:val="18"/>
                <w:szCs w:val="18"/>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DF17">
            <w:pPr>
              <w:snapToGrid w:val="0"/>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C7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F5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59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3A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F2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1B8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C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33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BAAD">
            <w:pPr>
              <w:snapToGrid w:val="0"/>
              <w:jc w:val="center"/>
              <w:rPr>
                <w:rFonts w:hint="eastAsia" w:ascii="微软雅黑" w:hAnsi="微软雅黑" w:eastAsia="微软雅黑" w:cs="微软雅黑"/>
                <w:i/>
                <w:iCs/>
                <w:color w:val="000000"/>
                <w:sz w:val="16"/>
                <w:szCs w:val="16"/>
                <w:u w:val="none"/>
              </w:rPr>
            </w:pPr>
          </w:p>
        </w:tc>
      </w:tr>
      <w:tr w14:paraId="3106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8B98">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B6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F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57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保障全乡人员出行安全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F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0D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优良中差低</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0B75">
            <w:pPr>
              <w:snapToGrid w:val="0"/>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44E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50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9B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FE44">
            <w:pPr>
              <w:snapToGrid w:val="0"/>
              <w:jc w:val="center"/>
              <w:rPr>
                <w:rFonts w:hint="eastAsia" w:ascii="微软雅黑" w:hAnsi="微软雅黑" w:eastAsia="微软雅黑" w:cs="微软雅黑"/>
                <w:i/>
                <w:iCs/>
                <w:color w:val="000000"/>
                <w:sz w:val="16"/>
                <w:szCs w:val="16"/>
                <w:u w:val="none"/>
              </w:rPr>
            </w:pPr>
          </w:p>
        </w:tc>
      </w:tr>
      <w:tr w14:paraId="621A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AFD2E">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AF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DF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B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群众出行满意度</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05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A7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E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555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0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5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466E">
            <w:pPr>
              <w:snapToGrid w:val="0"/>
              <w:jc w:val="center"/>
              <w:rPr>
                <w:rFonts w:hint="eastAsia" w:ascii="微软雅黑" w:hAnsi="微软雅黑" w:eastAsia="微软雅黑" w:cs="微软雅黑"/>
                <w:i/>
                <w:iCs/>
                <w:color w:val="000000"/>
                <w:sz w:val="16"/>
                <w:szCs w:val="16"/>
                <w:u w:val="none"/>
              </w:rPr>
            </w:pPr>
          </w:p>
        </w:tc>
      </w:tr>
      <w:tr w14:paraId="01BB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EAAE">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7D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AA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F6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保障全乡人员出行安全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5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F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B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728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64800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F9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99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3E52">
            <w:pPr>
              <w:snapToGrid w:val="0"/>
              <w:jc w:val="center"/>
              <w:rPr>
                <w:rFonts w:hint="eastAsia" w:ascii="微软雅黑" w:hAnsi="微软雅黑" w:eastAsia="微软雅黑" w:cs="微软雅黑"/>
                <w:i/>
                <w:iCs/>
                <w:color w:val="000000"/>
                <w:sz w:val="16"/>
                <w:szCs w:val="16"/>
                <w:u w:val="none"/>
              </w:rPr>
            </w:pPr>
          </w:p>
        </w:tc>
      </w:tr>
      <w:tr w14:paraId="1322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EE0A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6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72C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F475">
            <w:pPr>
              <w:snapToGrid w:val="0"/>
              <w:rPr>
                <w:rFonts w:hint="eastAsia" w:ascii="宋体" w:hAnsi="宋体" w:eastAsia="宋体" w:cs="宋体"/>
                <w:i w:val="0"/>
                <w:iCs w:val="0"/>
                <w:color w:val="000000"/>
                <w:sz w:val="18"/>
                <w:szCs w:val="18"/>
                <w:u w:val="none"/>
              </w:rPr>
            </w:pPr>
          </w:p>
        </w:tc>
      </w:tr>
      <w:tr w14:paraId="282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CA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BF0E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该项目年度目标完成情况为100%。</w:t>
            </w:r>
          </w:p>
        </w:tc>
      </w:tr>
      <w:tr w14:paraId="77B5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CE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1717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FF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45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E3AD3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E9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9F2C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89F86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A9A94A8">
      <w:pPr>
        <w:pStyle w:val="6"/>
        <w:rPr>
          <w:rFonts w:hint="eastAsia" w:ascii="Times New Roman" w:hAnsi="Times New Roman" w:cs="宋体"/>
          <w:color w:val="FF0000"/>
          <w:kern w:val="0"/>
          <w:sz w:val="32"/>
          <w:szCs w:val="32"/>
          <w:highlight w:val="yellow"/>
          <w:shd w:val="clear" w:color="auto" w:fill="FFFFFF"/>
          <w:lang w:val="zh-CN"/>
        </w:rPr>
      </w:pPr>
    </w:p>
    <w:p w14:paraId="1043A7A6">
      <w:pPr>
        <w:pStyle w:val="6"/>
        <w:rPr>
          <w:rFonts w:hint="eastAsia" w:ascii="Times New Roman" w:hAnsi="Times New Roman" w:cs="宋体"/>
          <w:color w:val="FF0000"/>
          <w:kern w:val="0"/>
          <w:sz w:val="32"/>
          <w:szCs w:val="32"/>
          <w:highlight w:val="yellow"/>
          <w:shd w:val="clear" w:color="auto" w:fill="FFFFFF"/>
          <w:lang w:val="zh-CN"/>
        </w:rPr>
      </w:pPr>
    </w:p>
    <w:p w14:paraId="277E23C6">
      <w:pPr>
        <w:pStyle w:val="6"/>
        <w:rPr>
          <w:rFonts w:hint="eastAsia" w:ascii="Times New Roman" w:hAnsi="Times New Roman" w:cs="宋体"/>
          <w:color w:val="FF0000"/>
          <w:kern w:val="0"/>
          <w:sz w:val="32"/>
          <w:szCs w:val="32"/>
          <w:highlight w:val="yellow"/>
          <w:shd w:val="clear" w:color="auto" w:fill="FFFFFF"/>
          <w:lang w:val="zh-CN"/>
        </w:rPr>
      </w:pPr>
    </w:p>
    <w:p w14:paraId="6CD9AF4F">
      <w:pPr>
        <w:pStyle w:val="6"/>
        <w:rPr>
          <w:rFonts w:hint="eastAsia" w:ascii="Times New Roman" w:hAnsi="Times New Roman" w:cs="宋体"/>
          <w:color w:val="FF0000"/>
          <w:kern w:val="0"/>
          <w:sz w:val="32"/>
          <w:szCs w:val="32"/>
          <w:highlight w:val="yellow"/>
          <w:shd w:val="clear" w:color="auto" w:fill="FFFFFF"/>
          <w:lang w:val="zh-CN"/>
        </w:rPr>
      </w:pPr>
    </w:p>
    <w:p w14:paraId="3E8EA843">
      <w:pPr>
        <w:pStyle w:val="6"/>
        <w:rPr>
          <w:rFonts w:hint="eastAsia" w:ascii="Times New Roman" w:hAnsi="Times New Roman" w:cs="宋体"/>
          <w:color w:val="FF0000"/>
          <w:kern w:val="0"/>
          <w:sz w:val="32"/>
          <w:szCs w:val="32"/>
          <w:highlight w:val="yellow"/>
          <w:shd w:val="clear" w:color="auto" w:fill="FFFFFF"/>
          <w:lang w:val="zh-CN"/>
        </w:rPr>
      </w:pPr>
    </w:p>
    <w:p w14:paraId="5FEE5A2F">
      <w:pPr>
        <w:pStyle w:val="6"/>
        <w:rPr>
          <w:rFonts w:hint="eastAsia" w:ascii="Times New Roman" w:hAnsi="Times New Roman" w:cs="宋体"/>
          <w:color w:val="FF0000"/>
          <w:kern w:val="0"/>
          <w:sz w:val="32"/>
          <w:szCs w:val="32"/>
          <w:highlight w:val="yellow"/>
          <w:shd w:val="clear" w:color="auto" w:fill="FFFFFF"/>
          <w:lang w:val="zh-CN"/>
        </w:rPr>
      </w:pPr>
    </w:p>
    <w:p w14:paraId="18CF4711">
      <w:pPr>
        <w:pStyle w:val="6"/>
        <w:rPr>
          <w:rFonts w:hint="eastAsia" w:ascii="Times New Roman" w:hAnsi="Times New Roman" w:cs="宋体"/>
          <w:color w:val="FF0000"/>
          <w:kern w:val="0"/>
          <w:sz w:val="32"/>
          <w:szCs w:val="32"/>
          <w:highlight w:val="yellow"/>
          <w:shd w:val="clear" w:color="auto" w:fill="FFFFFF"/>
          <w:lang w:val="zh-CN"/>
        </w:rPr>
      </w:pPr>
    </w:p>
    <w:p w14:paraId="049DDD32">
      <w:pPr>
        <w:pStyle w:val="6"/>
        <w:rPr>
          <w:rFonts w:hint="eastAsia" w:ascii="Times New Roman" w:hAnsi="Times New Roman" w:cs="宋体"/>
          <w:color w:val="FF0000"/>
          <w:kern w:val="0"/>
          <w:sz w:val="32"/>
          <w:szCs w:val="32"/>
          <w:highlight w:val="yellow"/>
          <w:shd w:val="clear" w:color="auto" w:fill="FFFFFF"/>
          <w:lang w:val="zh-CN"/>
        </w:rPr>
      </w:pPr>
    </w:p>
    <w:p w14:paraId="7331B117">
      <w:pPr>
        <w:pStyle w:val="6"/>
        <w:rPr>
          <w:rFonts w:hint="eastAsia" w:ascii="Times New Roman" w:hAnsi="Times New Roman" w:cs="宋体"/>
          <w:color w:val="FF0000"/>
          <w:kern w:val="0"/>
          <w:sz w:val="32"/>
          <w:szCs w:val="32"/>
          <w:highlight w:val="yellow"/>
          <w:shd w:val="clear" w:color="auto" w:fill="FFFFFF"/>
          <w:lang w:val="zh-CN"/>
        </w:rPr>
      </w:pPr>
    </w:p>
    <w:p w14:paraId="3F0F64F3">
      <w:pPr>
        <w:pStyle w:val="6"/>
        <w:rPr>
          <w:rFonts w:hint="eastAsia" w:ascii="Times New Roman" w:hAnsi="Times New Roman" w:cs="宋体"/>
          <w:color w:val="FF0000"/>
          <w:kern w:val="0"/>
          <w:sz w:val="32"/>
          <w:szCs w:val="32"/>
          <w:highlight w:val="yellow"/>
          <w:shd w:val="clear" w:color="auto" w:fill="FFFFFF"/>
          <w:lang w:val="zh-CN"/>
        </w:rPr>
      </w:pPr>
    </w:p>
    <w:p w14:paraId="360ECF8E">
      <w:pPr>
        <w:pStyle w:val="6"/>
        <w:rPr>
          <w:rFonts w:hint="eastAsia" w:ascii="Times New Roman" w:hAnsi="Times New Roman" w:cs="宋体"/>
          <w:color w:val="FF0000"/>
          <w:kern w:val="0"/>
          <w:sz w:val="32"/>
          <w:szCs w:val="32"/>
          <w:highlight w:val="yellow"/>
          <w:shd w:val="clear" w:color="auto" w:fill="FFFFFF"/>
          <w:lang w:val="zh-CN"/>
        </w:rPr>
      </w:pPr>
    </w:p>
    <w:p w14:paraId="3F1F7F17">
      <w:pPr>
        <w:pStyle w:val="6"/>
        <w:rPr>
          <w:rFonts w:hint="eastAsia" w:ascii="Times New Roman" w:hAnsi="Times New Roman" w:cs="宋体"/>
          <w:color w:val="FF0000"/>
          <w:kern w:val="0"/>
          <w:sz w:val="32"/>
          <w:szCs w:val="32"/>
          <w:highlight w:val="yellow"/>
          <w:shd w:val="clear" w:color="auto" w:fill="FFFFFF"/>
          <w:lang w:val="zh-CN"/>
        </w:rPr>
      </w:pPr>
    </w:p>
    <w:p w14:paraId="34DF5C79">
      <w:pPr>
        <w:pStyle w:val="6"/>
        <w:rPr>
          <w:rFonts w:hint="eastAsia" w:ascii="Times New Roman" w:hAnsi="Times New Roman" w:cs="宋体"/>
          <w:color w:val="FF0000"/>
          <w:kern w:val="0"/>
          <w:sz w:val="32"/>
          <w:szCs w:val="32"/>
          <w:highlight w:val="yellow"/>
          <w:shd w:val="clear" w:color="auto" w:fill="FFFFFF"/>
          <w:lang w:val="zh-CN"/>
        </w:rPr>
      </w:pPr>
    </w:p>
    <w:p w14:paraId="3A5FEE44">
      <w:pPr>
        <w:pStyle w:val="6"/>
        <w:rPr>
          <w:rFonts w:hint="eastAsia" w:ascii="Times New Roman" w:hAnsi="Times New Roman" w:cs="宋体"/>
          <w:color w:val="FF0000"/>
          <w:kern w:val="0"/>
          <w:sz w:val="32"/>
          <w:szCs w:val="32"/>
          <w:highlight w:val="yellow"/>
          <w:shd w:val="clear" w:color="auto" w:fill="FFFFFF"/>
          <w:lang w:val="zh-CN"/>
        </w:rPr>
      </w:pPr>
    </w:p>
    <w:p w14:paraId="7565CC21">
      <w:pPr>
        <w:pStyle w:val="6"/>
        <w:rPr>
          <w:rFonts w:hint="eastAsia" w:ascii="Times New Roman" w:hAnsi="Times New Roman" w:cs="宋体"/>
          <w:color w:val="FF0000"/>
          <w:kern w:val="0"/>
          <w:sz w:val="32"/>
          <w:szCs w:val="32"/>
          <w:highlight w:val="yellow"/>
          <w:shd w:val="clear" w:color="auto" w:fill="FFFFFF"/>
          <w:lang w:val="zh-CN"/>
        </w:rPr>
      </w:pPr>
    </w:p>
    <w:p w14:paraId="7BE6F0DE">
      <w:pPr>
        <w:pStyle w:val="6"/>
        <w:rPr>
          <w:rFonts w:hint="eastAsia" w:ascii="Times New Roman" w:hAnsi="Times New Roman" w:cs="宋体"/>
          <w:color w:val="FF0000"/>
          <w:kern w:val="0"/>
          <w:sz w:val="32"/>
          <w:szCs w:val="32"/>
          <w:highlight w:val="yellow"/>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41"/>
        <w:gridCol w:w="675"/>
        <w:gridCol w:w="617"/>
        <w:gridCol w:w="1196"/>
        <w:gridCol w:w="369"/>
        <w:gridCol w:w="590"/>
        <w:gridCol w:w="368"/>
        <w:gridCol w:w="864"/>
        <w:gridCol w:w="410"/>
        <w:gridCol w:w="410"/>
        <w:gridCol w:w="2294"/>
      </w:tblGrid>
      <w:tr w14:paraId="766E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EF4C9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AC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C8E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A43B1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51113224T000011427455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交通安全工作经费</w:t>
            </w:r>
          </w:p>
        </w:tc>
      </w:tr>
      <w:tr w14:paraId="5D0A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1E4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F61D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峨边彝族自治县金岩乡人民政府本级</w:t>
            </w:r>
          </w:p>
        </w:tc>
        <w:tc>
          <w:tcPr>
            <w:tcW w:w="509" w:type="pct"/>
            <w:tcBorders>
              <w:top w:val="nil"/>
              <w:left w:val="nil"/>
              <w:bottom w:val="nil"/>
              <w:right w:val="nil"/>
            </w:tcBorders>
            <w:shd w:val="clear" w:color="auto" w:fill="auto"/>
            <w:vAlign w:val="center"/>
          </w:tcPr>
          <w:p w14:paraId="2053939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451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w:t>
            </w:r>
          </w:p>
        </w:tc>
      </w:tr>
      <w:tr w14:paraId="7F5C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89F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903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690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C17F7">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7F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46A0">
            <w:pPr>
              <w:snapToGrid w:val="0"/>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28B8">
            <w:pPr>
              <w:snapToGrid w:val="0"/>
              <w:rPr>
                <w:rFonts w:hint="eastAsia" w:ascii="宋体" w:hAnsi="宋体" w:eastAsia="宋体" w:cs="宋体"/>
                <w:i w:val="0"/>
                <w:iCs w:val="0"/>
                <w:color w:val="000000"/>
                <w:sz w:val="18"/>
                <w:szCs w:val="18"/>
                <w:u w:val="none"/>
              </w:rPr>
            </w:pPr>
          </w:p>
        </w:tc>
        <w:tc>
          <w:tcPr>
            <w:tcW w:w="18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876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保障交管站正常运行、保障18名劝导员补助正常发放</w:t>
            </w:r>
          </w:p>
        </w:tc>
        <w:tc>
          <w:tcPr>
            <w:tcW w:w="23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FA5A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该项目年度目标完成情况为100%。</w:t>
            </w:r>
          </w:p>
        </w:tc>
      </w:tr>
      <w:tr w14:paraId="3F28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75BB">
            <w:pPr>
              <w:snapToGrid w:val="0"/>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9B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F6806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663F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3B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5E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EF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9E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309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F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99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E3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6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E6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AA1A">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4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1A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8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F0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39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0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7EBB">
            <w:pPr>
              <w:snapToGrid w:val="0"/>
              <w:jc w:val="center"/>
              <w:rPr>
                <w:rFonts w:hint="eastAsia" w:ascii="宋体" w:hAnsi="宋体" w:eastAsia="宋体" w:cs="宋体"/>
                <w:i w:val="0"/>
                <w:iCs w:val="0"/>
                <w:color w:val="000000"/>
                <w:sz w:val="18"/>
                <w:szCs w:val="18"/>
                <w:u w:val="none"/>
              </w:rPr>
            </w:pPr>
          </w:p>
        </w:tc>
        <w:tc>
          <w:tcPr>
            <w:tcW w:w="1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FD88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44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4CDF">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46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FA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A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CEA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EF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1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4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F7DC">
            <w:pPr>
              <w:snapToGrid w:val="0"/>
              <w:rPr>
                <w:rFonts w:hint="eastAsia" w:ascii="黑体" w:hAnsi="黑体" w:eastAsia="黑体" w:cs="黑体"/>
                <w:i/>
                <w:iCs/>
                <w:color w:val="000000"/>
                <w:sz w:val="18"/>
                <w:szCs w:val="18"/>
                <w:u w:val="none"/>
              </w:rPr>
            </w:pPr>
          </w:p>
        </w:tc>
      </w:tr>
      <w:tr w14:paraId="240A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6F57">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ED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5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23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C5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C9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D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B9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EFDE">
            <w:pPr>
              <w:snapToGrid w:val="0"/>
              <w:rPr>
                <w:rFonts w:hint="eastAsia" w:ascii="黑体" w:hAnsi="黑体" w:eastAsia="黑体" w:cs="黑体"/>
                <w:i/>
                <w:iCs/>
                <w:color w:val="000000"/>
                <w:sz w:val="18"/>
                <w:szCs w:val="18"/>
                <w:u w:val="none"/>
              </w:rPr>
            </w:pPr>
          </w:p>
        </w:tc>
      </w:tr>
      <w:tr w14:paraId="1515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1B6E">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D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2F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3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072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F5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AB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A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0BB6">
            <w:pPr>
              <w:snapToGrid w:val="0"/>
              <w:rPr>
                <w:rFonts w:hint="eastAsia" w:ascii="黑体" w:hAnsi="黑体" w:eastAsia="黑体" w:cs="黑体"/>
                <w:i/>
                <w:iCs/>
                <w:color w:val="000000"/>
                <w:sz w:val="18"/>
                <w:szCs w:val="18"/>
                <w:u w:val="none"/>
              </w:rPr>
            </w:pPr>
          </w:p>
        </w:tc>
      </w:tr>
      <w:tr w14:paraId="450F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B088">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17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E630">
            <w:pPr>
              <w:snapToGrid w:val="0"/>
              <w:jc w:val="center"/>
              <w:rPr>
                <w:rFonts w:hint="eastAsia" w:ascii="微软雅黑" w:hAnsi="微软雅黑" w:eastAsia="微软雅黑" w:cs="微软雅黑"/>
                <w:i/>
                <w:iCs/>
                <w:color w:val="000000"/>
                <w:sz w:val="16"/>
                <w:szCs w:val="16"/>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3814">
            <w:pPr>
              <w:snapToGrid w:val="0"/>
              <w:jc w:val="center"/>
              <w:rPr>
                <w:rFonts w:hint="eastAsia" w:ascii="微软雅黑" w:hAnsi="微软雅黑" w:eastAsia="微软雅黑" w:cs="微软雅黑"/>
                <w:i/>
                <w:iCs/>
                <w:color w:val="000000"/>
                <w:sz w:val="16"/>
                <w:szCs w:val="16"/>
                <w:u w:val="none"/>
              </w:rPr>
            </w:pP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7DC61">
            <w:pPr>
              <w:snapToGrid w:val="0"/>
              <w:jc w:val="center"/>
              <w:rPr>
                <w:rFonts w:hint="eastAsia" w:ascii="微软雅黑" w:hAnsi="微软雅黑" w:eastAsia="微软雅黑" w:cs="微软雅黑"/>
                <w:i/>
                <w:iCs/>
                <w:color w:val="000000"/>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35FE">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5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B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F9A9">
            <w:pPr>
              <w:snapToGrid w:val="0"/>
              <w:rPr>
                <w:rFonts w:hint="eastAsia" w:ascii="黑体" w:hAnsi="黑体" w:eastAsia="黑体" w:cs="黑体"/>
                <w:i/>
                <w:iCs/>
                <w:color w:val="000000"/>
                <w:sz w:val="18"/>
                <w:szCs w:val="18"/>
                <w:u w:val="none"/>
              </w:rPr>
            </w:pPr>
          </w:p>
        </w:tc>
      </w:tr>
      <w:tr w14:paraId="62C9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D9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2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D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84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62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3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5B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9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CA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DA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8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93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399F">
            <w:pPr>
              <w:snapToGrid w:val="0"/>
              <w:jc w:val="center"/>
              <w:rPr>
                <w:rFonts w:hint="eastAsia" w:ascii="宋体" w:hAnsi="宋体" w:eastAsia="宋体" w:cs="宋体"/>
                <w:i w:val="0"/>
                <w:iCs w:val="0"/>
                <w:color w:val="000000"/>
                <w:sz w:val="18"/>
                <w:szCs w:val="18"/>
                <w:u w:val="none"/>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D9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E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4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A6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2E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AC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8B9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C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30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689F">
            <w:pPr>
              <w:snapToGrid w:val="0"/>
              <w:jc w:val="center"/>
              <w:rPr>
                <w:rFonts w:hint="eastAsia" w:ascii="微软雅黑" w:hAnsi="微软雅黑" w:eastAsia="微软雅黑" w:cs="微软雅黑"/>
                <w:i/>
                <w:iCs/>
                <w:color w:val="000000"/>
                <w:sz w:val="16"/>
                <w:szCs w:val="16"/>
                <w:u w:val="none"/>
              </w:rPr>
            </w:pPr>
          </w:p>
        </w:tc>
      </w:tr>
      <w:tr w14:paraId="465E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B60A">
            <w:pPr>
              <w:snapToGrid w:val="0"/>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C2EEA">
            <w:pPr>
              <w:snapToGrid w:val="0"/>
              <w:jc w:val="cente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F7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93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1A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69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B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6C4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D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A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3AE2">
            <w:pPr>
              <w:snapToGrid w:val="0"/>
              <w:jc w:val="center"/>
              <w:rPr>
                <w:rFonts w:hint="eastAsia" w:ascii="微软雅黑" w:hAnsi="微软雅黑" w:eastAsia="微软雅黑" w:cs="微软雅黑"/>
                <w:i/>
                <w:iCs/>
                <w:color w:val="000000"/>
                <w:sz w:val="16"/>
                <w:szCs w:val="16"/>
                <w:u w:val="none"/>
              </w:rPr>
            </w:pPr>
          </w:p>
        </w:tc>
      </w:tr>
      <w:tr w14:paraId="30A5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9CFC">
            <w:pPr>
              <w:snapToGrid w:val="0"/>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B3B1">
            <w:pPr>
              <w:snapToGrid w:val="0"/>
              <w:jc w:val="cente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87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E3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C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51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CD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07C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C0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4C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AEEF">
            <w:pPr>
              <w:snapToGrid w:val="0"/>
              <w:jc w:val="center"/>
              <w:rPr>
                <w:rFonts w:hint="eastAsia" w:ascii="微软雅黑" w:hAnsi="微软雅黑" w:eastAsia="微软雅黑" w:cs="微软雅黑"/>
                <w:i/>
                <w:iCs/>
                <w:color w:val="000000"/>
                <w:sz w:val="16"/>
                <w:szCs w:val="16"/>
                <w:u w:val="none"/>
              </w:rPr>
            </w:pPr>
          </w:p>
        </w:tc>
      </w:tr>
      <w:tr w14:paraId="290D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9EE5">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F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9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8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保障交管站正常运行、保障18名劝导员补助正常发放，维护社会稳定，提升社会满意度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F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8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2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F25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4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3C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5439">
            <w:pPr>
              <w:snapToGrid w:val="0"/>
              <w:jc w:val="center"/>
              <w:rPr>
                <w:rFonts w:hint="eastAsia" w:ascii="微软雅黑" w:hAnsi="微软雅黑" w:eastAsia="微软雅黑" w:cs="微软雅黑"/>
                <w:i/>
                <w:iCs/>
                <w:color w:val="000000"/>
                <w:sz w:val="16"/>
                <w:szCs w:val="16"/>
                <w:u w:val="none"/>
              </w:rPr>
            </w:pPr>
          </w:p>
        </w:tc>
      </w:tr>
      <w:tr w14:paraId="7DBB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273CE">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A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5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D9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保障交管站正常运行、保障18名劝导员补助正常发放，提升交通服务质量，提升群众满意度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A8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E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0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235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F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8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9E7A">
            <w:pPr>
              <w:snapToGrid w:val="0"/>
              <w:jc w:val="center"/>
              <w:rPr>
                <w:rFonts w:hint="eastAsia" w:ascii="微软雅黑" w:hAnsi="微软雅黑" w:eastAsia="微软雅黑" w:cs="微软雅黑"/>
                <w:i/>
                <w:iCs/>
                <w:color w:val="000000"/>
                <w:sz w:val="16"/>
                <w:szCs w:val="16"/>
                <w:u w:val="none"/>
              </w:rPr>
            </w:pPr>
          </w:p>
        </w:tc>
      </w:tr>
      <w:tr w14:paraId="6FE1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E079">
            <w:pPr>
              <w:snapToGrid w:val="0"/>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E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F1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45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2D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53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A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FA9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95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F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D2C8">
            <w:pPr>
              <w:snapToGrid w:val="0"/>
              <w:jc w:val="center"/>
              <w:rPr>
                <w:rFonts w:hint="eastAsia" w:ascii="微软雅黑" w:hAnsi="微软雅黑" w:eastAsia="微软雅黑" w:cs="微软雅黑"/>
                <w:i/>
                <w:iCs/>
                <w:color w:val="000000"/>
                <w:sz w:val="16"/>
                <w:szCs w:val="16"/>
                <w:u w:val="none"/>
              </w:rPr>
            </w:pPr>
          </w:p>
        </w:tc>
      </w:tr>
      <w:tr w14:paraId="1A98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86F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6C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E34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1E4D">
            <w:pPr>
              <w:snapToGrid w:val="0"/>
              <w:rPr>
                <w:rFonts w:hint="eastAsia" w:ascii="宋体" w:hAnsi="宋体" w:eastAsia="宋体" w:cs="宋体"/>
                <w:i w:val="0"/>
                <w:iCs w:val="0"/>
                <w:color w:val="000000"/>
                <w:sz w:val="18"/>
                <w:szCs w:val="18"/>
                <w:u w:val="none"/>
              </w:rPr>
            </w:pPr>
          </w:p>
        </w:tc>
      </w:tr>
      <w:tr w14:paraId="4838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1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E7536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该项目年度目标完成情况为100%。</w:t>
            </w:r>
          </w:p>
        </w:tc>
      </w:tr>
      <w:tr w14:paraId="408C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F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3A2D2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8C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F0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A96B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CB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7ED3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A66DA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8CF3842">
      <w:pPr>
        <w:pStyle w:val="6"/>
        <w:rPr>
          <w:rFonts w:hint="eastAsia" w:ascii="Times New Roman" w:hAnsi="Times New Roman" w:cs="宋体"/>
          <w:color w:val="FF0000"/>
          <w:kern w:val="0"/>
          <w:sz w:val="32"/>
          <w:szCs w:val="32"/>
          <w:highlight w:val="yellow"/>
          <w:shd w:val="clear" w:color="auto" w:fill="FFFFFF"/>
          <w:lang w:val="zh-CN"/>
        </w:rPr>
      </w:pPr>
    </w:p>
    <w:p w14:paraId="7EBBA03B">
      <w:pPr>
        <w:pStyle w:val="6"/>
        <w:rPr>
          <w:rFonts w:hint="eastAsia" w:ascii="Times New Roman" w:hAnsi="Times New Roman" w:cs="宋体"/>
          <w:color w:val="FF0000"/>
          <w:kern w:val="0"/>
          <w:sz w:val="32"/>
          <w:szCs w:val="32"/>
          <w:highlight w:val="yellow"/>
          <w:shd w:val="clear" w:color="auto" w:fill="FFFFFF"/>
          <w:lang w:val="zh-CN"/>
        </w:rPr>
      </w:pPr>
    </w:p>
    <w:p w14:paraId="0953E6D5">
      <w:pPr>
        <w:pStyle w:val="6"/>
        <w:rPr>
          <w:rFonts w:hint="eastAsia" w:ascii="Times New Roman" w:hAnsi="Times New Roman" w:cs="宋体"/>
          <w:color w:val="FF0000"/>
          <w:kern w:val="0"/>
          <w:sz w:val="32"/>
          <w:szCs w:val="32"/>
          <w:highlight w:val="yellow"/>
          <w:shd w:val="clear" w:color="auto" w:fill="FFFFFF"/>
          <w:lang w:val="zh-CN"/>
        </w:rPr>
      </w:pPr>
    </w:p>
    <w:p w14:paraId="10EA74EE">
      <w:pPr>
        <w:pStyle w:val="6"/>
        <w:rPr>
          <w:rFonts w:hint="eastAsia" w:ascii="Times New Roman" w:hAnsi="Times New Roman" w:cs="宋体"/>
          <w:color w:val="FF0000"/>
          <w:kern w:val="0"/>
          <w:sz w:val="32"/>
          <w:szCs w:val="32"/>
          <w:highlight w:val="yellow"/>
          <w:shd w:val="clear" w:color="auto" w:fill="FFFFFF"/>
          <w:lang w:val="zh-CN"/>
        </w:rPr>
      </w:pPr>
    </w:p>
    <w:p w14:paraId="682F2A3F">
      <w:pPr>
        <w:pStyle w:val="6"/>
        <w:rPr>
          <w:rFonts w:hint="eastAsia" w:ascii="Times New Roman" w:hAnsi="Times New Roman" w:cs="宋体"/>
          <w:color w:val="FF0000"/>
          <w:kern w:val="0"/>
          <w:sz w:val="32"/>
          <w:szCs w:val="32"/>
          <w:highlight w:val="yellow"/>
          <w:shd w:val="clear" w:color="auto" w:fill="FFFFFF"/>
          <w:lang w:val="zh-CN"/>
        </w:rPr>
      </w:pPr>
    </w:p>
    <w:p w14:paraId="3FAE597E">
      <w:pPr>
        <w:pStyle w:val="6"/>
        <w:rPr>
          <w:rFonts w:hint="eastAsia" w:ascii="Times New Roman" w:hAnsi="Times New Roman" w:cs="宋体"/>
          <w:color w:val="FF0000"/>
          <w:kern w:val="0"/>
          <w:sz w:val="32"/>
          <w:szCs w:val="32"/>
          <w:highlight w:val="yellow"/>
          <w:shd w:val="clear" w:color="auto" w:fill="FFFFFF"/>
          <w:lang w:val="zh-CN"/>
        </w:rPr>
      </w:pPr>
    </w:p>
    <w:p w14:paraId="3F272DBE">
      <w:pPr>
        <w:pStyle w:val="6"/>
        <w:rPr>
          <w:rFonts w:hint="eastAsia" w:ascii="Times New Roman" w:hAnsi="Times New Roman" w:cs="宋体"/>
          <w:color w:val="FF0000"/>
          <w:kern w:val="0"/>
          <w:sz w:val="32"/>
          <w:szCs w:val="32"/>
          <w:highlight w:val="yellow"/>
          <w:shd w:val="clear" w:color="auto" w:fill="FFFFFF"/>
          <w:lang w:val="zh-CN"/>
        </w:rPr>
      </w:pPr>
    </w:p>
    <w:p w14:paraId="4E13726B">
      <w:pPr>
        <w:pStyle w:val="6"/>
        <w:rPr>
          <w:rFonts w:hint="eastAsia" w:ascii="Times New Roman" w:hAnsi="Times New Roman" w:cs="宋体"/>
          <w:color w:val="FF0000"/>
          <w:kern w:val="0"/>
          <w:sz w:val="32"/>
          <w:szCs w:val="32"/>
          <w:highlight w:val="yellow"/>
          <w:shd w:val="clear" w:color="auto" w:fill="FFFFFF"/>
          <w:lang w:val="zh-CN"/>
        </w:rPr>
      </w:pPr>
    </w:p>
    <w:p w14:paraId="25F59ECA">
      <w:pPr>
        <w:pStyle w:val="6"/>
        <w:rPr>
          <w:rFonts w:hint="eastAsia" w:ascii="Times New Roman" w:hAnsi="Times New Roman" w:cs="宋体"/>
          <w:color w:val="FF0000"/>
          <w:kern w:val="0"/>
          <w:sz w:val="32"/>
          <w:szCs w:val="32"/>
          <w:highlight w:val="yellow"/>
          <w:shd w:val="clear" w:color="auto" w:fill="FFFFFF"/>
          <w:lang w:val="zh-CN"/>
        </w:rPr>
      </w:pPr>
    </w:p>
    <w:p w14:paraId="4678CC96">
      <w:pPr>
        <w:pStyle w:val="6"/>
        <w:rPr>
          <w:rFonts w:hint="eastAsia" w:ascii="Times New Roman" w:hAnsi="Times New Roman" w:cs="宋体"/>
          <w:color w:val="FF0000"/>
          <w:kern w:val="0"/>
          <w:sz w:val="32"/>
          <w:szCs w:val="32"/>
          <w:highlight w:val="yellow"/>
          <w:shd w:val="clear" w:color="auto" w:fill="FFFFFF"/>
          <w:lang w:val="zh-CN"/>
        </w:rPr>
      </w:pPr>
    </w:p>
    <w:p w14:paraId="785B9E82">
      <w:pPr>
        <w:pStyle w:val="6"/>
        <w:rPr>
          <w:rFonts w:hint="eastAsia" w:ascii="Times New Roman" w:hAnsi="Times New Roman" w:cs="宋体"/>
          <w:color w:val="FF0000"/>
          <w:kern w:val="0"/>
          <w:sz w:val="32"/>
          <w:szCs w:val="32"/>
          <w:highlight w:val="yellow"/>
          <w:shd w:val="clear" w:color="auto" w:fill="FFFFFF"/>
          <w:lang w:val="zh-CN"/>
        </w:rPr>
      </w:pPr>
    </w:p>
    <w:p w14:paraId="4E8CA932">
      <w:pPr>
        <w:pStyle w:val="6"/>
        <w:rPr>
          <w:rFonts w:hint="eastAsia" w:ascii="Times New Roman" w:hAnsi="Times New Roman" w:cs="宋体"/>
          <w:color w:val="FF0000"/>
          <w:kern w:val="0"/>
          <w:sz w:val="32"/>
          <w:szCs w:val="32"/>
          <w:highlight w:val="yellow"/>
          <w:shd w:val="clear" w:color="auto" w:fill="FFFFFF"/>
          <w:lang w:val="zh-CN"/>
        </w:rPr>
      </w:pPr>
    </w:p>
    <w:p w14:paraId="6150110A">
      <w:pPr>
        <w:pStyle w:val="6"/>
        <w:rPr>
          <w:rFonts w:hint="eastAsia" w:ascii="Times New Roman" w:hAnsi="Times New Roman" w:cs="宋体"/>
          <w:color w:val="FF0000"/>
          <w:kern w:val="0"/>
          <w:sz w:val="32"/>
          <w:szCs w:val="32"/>
          <w:highlight w:val="yellow"/>
          <w:shd w:val="clear" w:color="auto" w:fill="FFFFFF"/>
          <w:lang w:val="zh-CN"/>
        </w:rPr>
      </w:pPr>
    </w:p>
    <w:p w14:paraId="149ED09B">
      <w:pPr>
        <w:pStyle w:val="6"/>
        <w:rPr>
          <w:rFonts w:hint="eastAsia" w:ascii="Times New Roman" w:hAnsi="Times New Roman" w:cs="宋体"/>
          <w:color w:val="FF0000"/>
          <w:kern w:val="0"/>
          <w:sz w:val="32"/>
          <w:szCs w:val="32"/>
          <w:highlight w:val="yellow"/>
          <w:shd w:val="clear" w:color="auto" w:fill="FFFFFF"/>
          <w:lang w:val="zh-CN"/>
        </w:rPr>
      </w:pPr>
    </w:p>
    <w:p w14:paraId="1D531DFA">
      <w:pPr>
        <w:pStyle w:val="6"/>
        <w:rPr>
          <w:rFonts w:hint="eastAsia" w:ascii="Times New Roman" w:hAnsi="Times New Roman" w:cs="宋体"/>
          <w:color w:val="FF0000"/>
          <w:kern w:val="0"/>
          <w:sz w:val="32"/>
          <w:szCs w:val="32"/>
          <w:highlight w:val="yellow"/>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59"/>
        <w:gridCol w:w="694"/>
        <w:gridCol w:w="654"/>
        <w:gridCol w:w="827"/>
        <w:gridCol w:w="378"/>
        <w:gridCol w:w="675"/>
        <w:gridCol w:w="373"/>
        <w:gridCol w:w="870"/>
        <w:gridCol w:w="412"/>
        <w:gridCol w:w="412"/>
        <w:gridCol w:w="2480"/>
      </w:tblGrid>
      <w:tr w14:paraId="628A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86531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4F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9E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0E69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51113224T000011930244-2024年基层组织和农村公共服务运行经费（上级）</w:t>
            </w:r>
          </w:p>
        </w:tc>
      </w:tr>
      <w:tr w14:paraId="092E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C03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F9A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峨边彝族自治县金岩乡人民政府本级</w:t>
            </w:r>
          </w:p>
        </w:tc>
        <w:tc>
          <w:tcPr>
            <w:tcW w:w="515" w:type="pct"/>
            <w:tcBorders>
              <w:top w:val="nil"/>
              <w:left w:val="nil"/>
              <w:bottom w:val="nil"/>
              <w:right w:val="nil"/>
            </w:tcBorders>
            <w:shd w:val="clear" w:color="auto" w:fill="auto"/>
            <w:vAlign w:val="center"/>
          </w:tcPr>
          <w:p w14:paraId="30701F9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AC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峨边彝族自治县金岩乡人民政府</w:t>
            </w:r>
          </w:p>
        </w:tc>
      </w:tr>
      <w:tr w14:paraId="73FF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E6E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75E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67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D2A6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BB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624C">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8992">
            <w:pPr>
              <w:snapToGrid w:val="0"/>
              <w:rPr>
                <w:rFonts w:hint="eastAsia" w:ascii="宋体" w:hAnsi="宋体" w:eastAsia="宋体" w:cs="宋体"/>
                <w:i w:val="0"/>
                <w:iCs w:val="0"/>
                <w:color w:val="000000"/>
                <w:sz w:val="18"/>
                <w:szCs w:val="18"/>
                <w:u w:val="none"/>
              </w:rPr>
            </w:pPr>
          </w:p>
        </w:tc>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F2F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保障项目100%完成。</w:t>
            </w:r>
          </w:p>
        </w:tc>
        <w:tc>
          <w:tcPr>
            <w:tcW w:w="24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60070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该项目年度目标完成情况为100%。</w:t>
            </w:r>
          </w:p>
        </w:tc>
      </w:tr>
      <w:tr w14:paraId="58F9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F82D">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63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03EC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7F58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A3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91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8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E1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6E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A5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D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F2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8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62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D559">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30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E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2F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B15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0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3F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F7CA">
            <w:pPr>
              <w:snapToGrid w:val="0"/>
              <w:jc w:val="center"/>
              <w:rPr>
                <w:rFonts w:hint="eastAsia" w:ascii="宋体" w:hAnsi="宋体" w:eastAsia="宋体" w:cs="宋体"/>
                <w:i w:val="0"/>
                <w:iCs w:val="0"/>
                <w:color w:val="000000"/>
                <w:sz w:val="18"/>
                <w:szCs w:val="18"/>
                <w:u w:val="none"/>
              </w:rPr>
            </w:pPr>
          </w:p>
        </w:tc>
        <w:tc>
          <w:tcPr>
            <w:tcW w:w="1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9C2F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B5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5A24">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3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63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48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27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A0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D1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5C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9FA3">
            <w:pPr>
              <w:snapToGrid w:val="0"/>
              <w:rPr>
                <w:rFonts w:hint="eastAsia" w:ascii="黑体" w:hAnsi="黑体" w:eastAsia="黑体" w:cs="黑体"/>
                <w:i/>
                <w:iCs/>
                <w:color w:val="000000"/>
                <w:sz w:val="18"/>
                <w:szCs w:val="18"/>
                <w:u w:val="none"/>
              </w:rPr>
            </w:pPr>
          </w:p>
        </w:tc>
      </w:tr>
      <w:tr w14:paraId="5378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BC88">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0A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9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E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DA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58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D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88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3F03">
            <w:pPr>
              <w:snapToGrid w:val="0"/>
              <w:rPr>
                <w:rFonts w:hint="eastAsia" w:ascii="黑体" w:hAnsi="黑体" w:eastAsia="黑体" w:cs="黑体"/>
                <w:i/>
                <w:iCs/>
                <w:color w:val="000000"/>
                <w:sz w:val="18"/>
                <w:szCs w:val="18"/>
                <w:u w:val="none"/>
              </w:rPr>
            </w:pPr>
          </w:p>
        </w:tc>
      </w:tr>
      <w:tr w14:paraId="760A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3B83">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1E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26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8B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2A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B9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5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EF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DF27">
            <w:pPr>
              <w:snapToGrid w:val="0"/>
              <w:rPr>
                <w:rFonts w:hint="eastAsia" w:ascii="黑体" w:hAnsi="黑体" w:eastAsia="黑体" w:cs="黑体"/>
                <w:i/>
                <w:iCs/>
                <w:color w:val="000000"/>
                <w:sz w:val="18"/>
                <w:szCs w:val="18"/>
                <w:u w:val="none"/>
              </w:rPr>
            </w:pPr>
          </w:p>
        </w:tc>
      </w:tr>
      <w:tr w14:paraId="5347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C622">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5F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0DBE">
            <w:pPr>
              <w:snapToGrid w:val="0"/>
              <w:jc w:val="center"/>
              <w:rPr>
                <w:rFonts w:hint="eastAsia" w:ascii="微软雅黑" w:hAnsi="微软雅黑" w:eastAsia="微软雅黑" w:cs="微软雅黑"/>
                <w:i/>
                <w:iCs/>
                <w:color w:val="000000"/>
                <w:sz w:val="16"/>
                <w:szCs w:val="16"/>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34FA">
            <w:pPr>
              <w:snapToGrid w:val="0"/>
              <w:jc w:val="center"/>
              <w:rPr>
                <w:rFonts w:hint="eastAsia" w:ascii="微软雅黑" w:hAnsi="微软雅黑" w:eastAsia="微软雅黑" w:cs="微软雅黑"/>
                <w:i/>
                <w:iCs/>
                <w:color w:val="000000"/>
                <w:sz w:val="16"/>
                <w:szCs w:val="16"/>
                <w:u w:val="none"/>
              </w:rPr>
            </w:pP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B0721">
            <w:pPr>
              <w:snapToGrid w:val="0"/>
              <w:jc w:val="center"/>
              <w:rPr>
                <w:rFonts w:hint="eastAsia" w:ascii="微软雅黑" w:hAnsi="微软雅黑" w:eastAsia="微软雅黑" w:cs="微软雅黑"/>
                <w:i/>
                <w:iCs/>
                <w:color w:val="000000"/>
                <w:sz w:val="16"/>
                <w:szCs w:val="16"/>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48EC">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34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87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1B54">
            <w:pPr>
              <w:snapToGrid w:val="0"/>
              <w:rPr>
                <w:rFonts w:hint="eastAsia" w:ascii="黑体" w:hAnsi="黑体" w:eastAsia="黑体" w:cs="黑体"/>
                <w:i/>
                <w:iCs/>
                <w:color w:val="000000"/>
                <w:sz w:val="18"/>
                <w:szCs w:val="18"/>
                <w:u w:val="none"/>
              </w:rPr>
            </w:pPr>
          </w:p>
        </w:tc>
      </w:tr>
      <w:tr w14:paraId="04E1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E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36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F3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25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9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29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9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1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21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EB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D7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9C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BD3A">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5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49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AF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C0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9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20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F5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38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14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45E3">
            <w:pPr>
              <w:snapToGrid w:val="0"/>
              <w:jc w:val="center"/>
              <w:rPr>
                <w:rFonts w:hint="eastAsia" w:ascii="宋体" w:hAnsi="宋体" w:eastAsia="宋体" w:cs="宋体"/>
                <w:i w:val="0"/>
                <w:iCs w:val="0"/>
                <w:color w:val="000000"/>
                <w:sz w:val="18"/>
                <w:szCs w:val="18"/>
                <w:u w:val="none"/>
              </w:rPr>
            </w:pPr>
          </w:p>
        </w:tc>
      </w:tr>
      <w:tr w14:paraId="5AA6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E914">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4D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68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4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村个数</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7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5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E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4C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4D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25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5795">
            <w:pPr>
              <w:snapToGrid w:val="0"/>
              <w:jc w:val="center"/>
              <w:rPr>
                <w:rFonts w:hint="eastAsia" w:ascii="宋体" w:hAnsi="宋体" w:eastAsia="宋体" w:cs="宋体"/>
                <w:i w:val="0"/>
                <w:iCs w:val="0"/>
                <w:color w:val="000000"/>
                <w:sz w:val="18"/>
                <w:szCs w:val="18"/>
                <w:u w:val="none"/>
              </w:rPr>
            </w:pPr>
          </w:p>
        </w:tc>
      </w:tr>
      <w:tr w14:paraId="3D8B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A1BD">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78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76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CC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项目完成质量</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F0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2E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6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E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6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C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D00D">
            <w:pPr>
              <w:snapToGrid w:val="0"/>
              <w:jc w:val="center"/>
              <w:rPr>
                <w:rFonts w:hint="eastAsia" w:ascii="宋体" w:hAnsi="宋体" w:eastAsia="宋体" w:cs="宋体"/>
                <w:i w:val="0"/>
                <w:iCs w:val="0"/>
                <w:color w:val="000000"/>
                <w:sz w:val="18"/>
                <w:szCs w:val="18"/>
                <w:u w:val="none"/>
              </w:rPr>
            </w:pPr>
          </w:p>
        </w:tc>
      </w:tr>
      <w:tr w14:paraId="13AF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493B">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A2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F8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社会效益指标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A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保障8个村正常运行，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为群众服务，提升社会满意度</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A0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F5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5B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1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85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D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4866">
            <w:pPr>
              <w:snapToGrid w:val="0"/>
              <w:jc w:val="center"/>
              <w:rPr>
                <w:rFonts w:hint="eastAsia" w:ascii="宋体" w:hAnsi="宋体" w:eastAsia="宋体" w:cs="宋体"/>
                <w:i w:val="0"/>
                <w:iCs w:val="0"/>
                <w:color w:val="000000"/>
                <w:sz w:val="18"/>
                <w:szCs w:val="18"/>
                <w:u w:val="none"/>
              </w:rPr>
            </w:pPr>
          </w:p>
        </w:tc>
      </w:tr>
      <w:tr w14:paraId="00BE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DAFF">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0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3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Style w:val="23"/>
                <w:lang w:val="en-US" w:eastAsia="zh-CN" w:bidi="ar"/>
              </w:rPr>
              <w:t xml:space="preserve"> </w:t>
            </w:r>
            <w:r>
              <w:rPr>
                <w:rStyle w:val="23"/>
                <w:lang w:val="en-US" w:eastAsia="zh-CN" w:bidi="ar"/>
              </w:rPr>
              <w:br w:type="textWrapping"/>
            </w:r>
            <w:r>
              <w:rPr>
                <w:rStyle w:val="24"/>
                <w:lang w:val="en-US" w:eastAsia="zh-CN" w:bidi="ar"/>
              </w:rPr>
              <w:t>服务对象满意度指标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B1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Style w:val="23"/>
                <w:lang w:val="en-US" w:eastAsia="zh-CN" w:bidi="ar"/>
              </w:rPr>
              <w:t>保障</w:t>
            </w:r>
            <w:r>
              <w:rPr>
                <w:rStyle w:val="25"/>
                <w:lang w:val="en-US" w:eastAsia="zh-CN" w:bidi="ar"/>
              </w:rPr>
              <w:t>8</w:t>
            </w:r>
            <w:r>
              <w:rPr>
                <w:rStyle w:val="24"/>
                <w:lang w:val="en-US" w:eastAsia="zh-CN" w:bidi="ar"/>
              </w:rPr>
              <w:t>个村正常运行，</w:t>
            </w:r>
            <w:r>
              <w:rPr>
                <w:rStyle w:val="25"/>
                <w:lang w:val="en-US" w:eastAsia="zh-CN" w:bidi="ar"/>
              </w:rPr>
              <w:br w:type="textWrapping"/>
            </w:r>
            <w:r>
              <w:rPr>
                <w:rStyle w:val="24"/>
                <w:lang w:val="en-US" w:eastAsia="zh-CN" w:bidi="ar"/>
              </w:rPr>
              <w:t>为群众服务，提升社会满意度</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E0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A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6C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6D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EB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46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4486">
            <w:pPr>
              <w:snapToGrid w:val="0"/>
              <w:jc w:val="center"/>
              <w:rPr>
                <w:rFonts w:hint="eastAsia" w:ascii="宋体" w:hAnsi="宋体" w:eastAsia="宋体" w:cs="宋体"/>
                <w:i w:val="0"/>
                <w:iCs w:val="0"/>
                <w:color w:val="000000"/>
                <w:sz w:val="18"/>
                <w:szCs w:val="18"/>
                <w:u w:val="none"/>
              </w:rPr>
            </w:pPr>
          </w:p>
        </w:tc>
      </w:tr>
      <w:tr w14:paraId="2854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947F">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EA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9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经济成本指标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C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项目成本</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62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48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8F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7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30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24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3545">
            <w:pPr>
              <w:snapToGrid w:val="0"/>
              <w:jc w:val="center"/>
              <w:rPr>
                <w:rFonts w:hint="eastAsia" w:ascii="宋体" w:hAnsi="宋体" w:eastAsia="宋体" w:cs="宋体"/>
                <w:i w:val="0"/>
                <w:iCs w:val="0"/>
                <w:color w:val="000000"/>
                <w:sz w:val="18"/>
                <w:szCs w:val="18"/>
                <w:u w:val="none"/>
              </w:rPr>
            </w:pPr>
          </w:p>
        </w:tc>
      </w:tr>
      <w:tr w14:paraId="4A4D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2D6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2A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2DF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0567">
            <w:pPr>
              <w:snapToGrid w:val="0"/>
              <w:rPr>
                <w:rFonts w:hint="eastAsia" w:ascii="宋体" w:hAnsi="宋体" w:eastAsia="宋体" w:cs="宋体"/>
                <w:i w:val="0"/>
                <w:iCs w:val="0"/>
                <w:color w:val="000000"/>
                <w:sz w:val="18"/>
                <w:szCs w:val="18"/>
                <w:u w:val="none"/>
              </w:rPr>
            </w:pPr>
          </w:p>
        </w:tc>
      </w:tr>
      <w:tr w14:paraId="68EC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C9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503A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该项目年度目标完成情况为100%。</w:t>
            </w:r>
          </w:p>
        </w:tc>
      </w:tr>
      <w:tr w14:paraId="77C6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D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298F0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94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E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30FD0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5C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E45C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B9E62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D44FB0C">
      <w:pPr>
        <w:pStyle w:val="6"/>
        <w:rPr>
          <w:rFonts w:hint="eastAsia" w:ascii="Times New Roman" w:hAnsi="Times New Roman" w:cs="宋体"/>
          <w:color w:val="FF0000"/>
          <w:kern w:val="0"/>
          <w:sz w:val="32"/>
          <w:szCs w:val="32"/>
          <w:highlight w:val="yellow"/>
          <w:shd w:val="clear" w:color="auto" w:fill="FFFFFF"/>
          <w:lang w:val="zh-CN"/>
        </w:rPr>
      </w:pPr>
    </w:p>
    <w:p w14:paraId="68A70A1F">
      <w:pPr>
        <w:pStyle w:val="6"/>
        <w:rPr>
          <w:rFonts w:hint="eastAsia" w:ascii="Times New Roman" w:hAnsi="Times New Roman" w:cs="宋体"/>
          <w:color w:val="FF0000"/>
          <w:kern w:val="0"/>
          <w:sz w:val="32"/>
          <w:szCs w:val="32"/>
          <w:highlight w:val="yellow"/>
          <w:shd w:val="clear" w:color="auto" w:fill="FFFFFF"/>
          <w:lang w:val="zh-CN"/>
        </w:rPr>
      </w:pPr>
    </w:p>
    <w:p w14:paraId="6C8F5F2C">
      <w:pPr>
        <w:pStyle w:val="6"/>
        <w:rPr>
          <w:rFonts w:hint="eastAsia" w:ascii="Times New Roman" w:hAnsi="Times New Roman" w:cs="宋体"/>
          <w:color w:val="FF0000"/>
          <w:kern w:val="0"/>
          <w:sz w:val="32"/>
          <w:szCs w:val="32"/>
          <w:highlight w:val="yellow"/>
          <w:shd w:val="clear" w:color="auto" w:fill="FFFFFF"/>
          <w:lang w:val="zh-CN"/>
        </w:rPr>
      </w:pPr>
    </w:p>
    <w:p w14:paraId="29399117">
      <w:pPr>
        <w:pStyle w:val="6"/>
        <w:rPr>
          <w:rFonts w:hint="eastAsia" w:ascii="Times New Roman" w:hAnsi="Times New Roman" w:cs="宋体"/>
          <w:color w:val="FF0000"/>
          <w:kern w:val="0"/>
          <w:sz w:val="32"/>
          <w:szCs w:val="32"/>
          <w:highlight w:val="yellow"/>
          <w:shd w:val="clear" w:color="auto" w:fill="FFFFFF"/>
          <w:lang w:val="zh-CN"/>
        </w:rPr>
      </w:pPr>
    </w:p>
    <w:p w14:paraId="47700CC9">
      <w:pPr>
        <w:pStyle w:val="6"/>
        <w:rPr>
          <w:rFonts w:hint="eastAsia" w:ascii="Times New Roman" w:hAnsi="Times New Roman" w:cs="宋体"/>
          <w:color w:val="FF0000"/>
          <w:kern w:val="0"/>
          <w:sz w:val="32"/>
          <w:szCs w:val="32"/>
          <w:highlight w:val="yellow"/>
          <w:shd w:val="clear" w:color="auto" w:fill="FFFFFF"/>
          <w:lang w:val="zh-CN"/>
        </w:rPr>
      </w:pPr>
    </w:p>
    <w:p w14:paraId="404C9FC3">
      <w:pPr>
        <w:pStyle w:val="6"/>
        <w:rPr>
          <w:rFonts w:hint="eastAsia" w:ascii="Times New Roman" w:hAnsi="Times New Roman" w:cs="宋体"/>
          <w:color w:val="FF0000"/>
          <w:kern w:val="0"/>
          <w:sz w:val="32"/>
          <w:szCs w:val="32"/>
          <w:highlight w:val="yellow"/>
          <w:shd w:val="clear" w:color="auto" w:fill="FFFFFF"/>
          <w:lang w:val="zh-CN"/>
        </w:rPr>
      </w:pPr>
    </w:p>
    <w:p w14:paraId="73F88DCD">
      <w:pPr>
        <w:pStyle w:val="6"/>
        <w:rPr>
          <w:rFonts w:hint="eastAsia" w:ascii="Times New Roman" w:hAnsi="Times New Roman" w:cs="宋体"/>
          <w:color w:val="FF0000"/>
          <w:kern w:val="0"/>
          <w:sz w:val="32"/>
          <w:szCs w:val="32"/>
          <w:highlight w:val="yellow"/>
          <w:shd w:val="clear" w:color="auto" w:fill="FFFFFF"/>
          <w:lang w:val="zh-CN"/>
        </w:rPr>
      </w:pPr>
    </w:p>
    <w:p w14:paraId="7731979D">
      <w:pPr>
        <w:pStyle w:val="6"/>
        <w:rPr>
          <w:rFonts w:hint="eastAsia" w:ascii="Times New Roman" w:hAnsi="Times New Roman" w:cs="宋体"/>
          <w:color w:val="FF0000"/>
          <w:kern w:val="0"/>
          <w:sz w:val="32"/>
          <w:szCs w:val="32"/>
          <w:highlight w:val="yellow"/>
          <w:shd w:val="clear" w:color="auto" w:fill="FFFFFF"/>
          <w:lang w:val="zh-CN"/>
        </w:rPr>
      </w:pPr>
    </w:p>
    <w:p w14:paraId="4DC770AB">
      <w:pPr>
        <w:pStyle w:val="6"/>
        <w:rPr>
          <w:rFonts w:hint="eastAsia" w:ascii="Times New Roman" w:hAnsi="Times New Roman" w:cs="宋体"/>
          <w:color w:val="FF0000"/>
          <w:kern w:val="0"/>
          <w:sz w:val="32"/>
          <w:szCs w:val="32"/>
          <w:highlight w:val="yellow"/>
          <w:shd w:val="clear" w:color="auto" w:fill="FFFFFF"/>
          <w:lang w:val="zh-CN"/>
        </w:rPr>
      </w:pPr>
    </w:p>
    <w:p w14:paraId="2D3420DB">
      <w:pPr>
        <w:pStyle w:val="6"/>
        <w:rPr>
          <w:rFonts w:hint="eastAsia" w:ascii="Times New Roman" w:hAnsi="Times New Roman" w:cs="宋体"/>
          <w:color w:val="FF0000"/>
          <w:kern w:val="0"/>
          <w:sz w:val="32"/>
          <w:szCs w:val="32"/>
          <w:highlight w:val="yellow"/>
          <w:shd w:val="clear" w:color="auto" w:fill="FFFFFF"/>
          <w:lang w:val="zh-CN"/>
        </w:rPr>
      </w:pPr>
    </w:p>
    <w:p w14:paraId="132BC5A1">
      <w:pPr>
        <w:pStyle w:val="6"/>
        <w:rPr>
          <w:rFonts w:hint="eastAsia" w:ascii="Times New Roman" w:hAnsi="Times New Roman" w:cs="宋体"/>
          <w:color w:val="FF0000"/>
          <w:kern w:val="0"/>
          <w:sz w:val="32"/>
          <w:szCs w:val="32"/>
          <w:highlight w:val="yellow"/>
          <w:shd w:val="clear" w:color="auto" w:fill="FFFFFF"/>
          <w:lang w:val="zh-CN"/>
        </w:rPr>
      </w:pPr>
    </w:p>
    <w:p w14:paraId="6A3C8612">
      <w:pPr>
        <w:rPr>
          <w:rFonts w:hint="eastAsia" w:ascii="Times New Roman" w:hAnsi="Times New Roman" w:eastAsia="黑体" w:cs="黑体"/>
          <w:color w:val="auto"/>
          <w:kern w:val="0"/>
          <w:sz w:val="32"/>
          <w:szCs w:val="32"/>
          <w:highlight w:val="none"/>
          <w:shd w:val="clear" w:color="auto" w:fill="FFFFFF"/>
          <w:lang w:val="zh-CN"/>
        </w:rPr>
      </w:pPr>
    </w:p>
    <w:p w14:paraId="13F6549B">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2" w:name="_Toc15396618"/>
    </w:p>
    <w:p w14:paraId="27D560B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8"/>
          <w:rFonts w:hint="eastAsia" w:ascii="Times New Roman" w:hAnsi="Times New Roman" w:eastAsia="黑体"/>
          <w:b w:val="0"/>
          <w:color w:val="auto"/>
          <w:highlight w:val="none"/>
        </w:rPr>
        <w:t>五部分 附表</w:t>
      </w:r>
      <w:bookmarkEnd w:id="41"/>
      <w:bookmarkEnd w:id="42"/>
      <w:bookmarkStart w:id="43" w:name="_Toc15396619"/>
    </w:p>
    <w:p w14:paraId="6D768C2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64CD42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3"/>
    </w:p>
    <w:p w14:paraId="5B142063">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0"/>
      <w:r>
        <w:rPr>
          <w:rFonts w:hint="eastAsia" w:ascii="Times New Roman" w:hAnsi="Times New Roman" w:eastAsia="仿宋_GB2312" w:cs="仿宋_GB2312"/>
          <w:color w:val="auto"/>
          <w:sz w:val="32"/>
          <w:szCs w:val="32"/>
          <w:highlight w:val="none"/>
        </w:rPr>
        <w:t>二、收入决算表</w:t>
      </w:r>
      <w:bookmarkEnd w:id="44"/>
    </w:p>
    <w:p w14:paraId="26561DC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1"/>
      <w:r>
        <w:rPr>
          <w:rFonts w:hint="eastAsia" w:ascii="Times New Roman" w:hAnsi="Times New Roman" w:eastAsia="仿宋_GB2312" w:cs="仿宋_GB2312"/>
          <w:color w:val="auto"/>
          <w:sz w:val="32"/>
          <w:szCs w:val="32"/>
          <w:highlight w:val="none"/>
        </w:rPr>
        <w:t>三、支出决算表</w:t>
      </w:r>
      <w:bookmarkEnd w:id="45"/>
    </w:p>
    <w:p w14:paraId="14DBDCD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2"/>
      <w:r>
        <w:rPr>
          <w:rFonts w:hint="eastAsia" w:ascii="Times New Roman" w:hAnsi="Times New Roman" w:eastAsia="仿宋_GB2312" w:cs="仿宋_GB2312"/>
          <w:color w:val="auto"/>
          <w:sz w:val="32"/>
          <w:szCs w:val="32"/>
          <w:highlight w:val="none"/>
        </w:rPr>
        <w:t>四、财政拨款收入支出决算总表</w:t>
      </w:r>
      <w:bookmarkEnd w:id="46"/>
    </w:p>
    <w:p w14:paraId="23B414B3">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3"/>
      <w:r>
        <w:rPr>
          <w:rFonts w:hint="eastAsia" w:ascii="Times New Roman" w:hAnsi="Times New Roman" w:eastAsia="仿宋_GB2312" w:cs="仿宋_GB2312"/>
          <w:color w:val="auto"/>
          <w:sz w:val="32"/>
          <w:szCs w:val="32"/>
          <w:highlight w:val="none"/>
        </w:rPr>
        <w:t>五、财政拨款支出决算明细表</w:t>
      </w:r>
      <w:bookmarkEnd w:id="47"/>
      <w:bookmarkStart w:id="48" w:name="_Toc15396624"/>
    </w:p>
    <w:p w14:paraId="14058654">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8"/>
    </w:p>
    <w:p w14:paraId="08E673AC">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5"/>
      <w:r>
        <w:rPr>
          <w:rFonts w:hint="eastAsia" w:ascii="Times New Roman" w:hAnsi="Times New Roman" w:eastAsia="仿宋_GB2312" w:cs="仿宋_GB2312"/>
          <w:color w:val="auto"/>
          <w:sz w:val="32"/>
          <w:szCs w:val="32"/>
          <w:highlight w:val="none"/>
        </w:rPr>
        <w:t>七、一般公共预算财政拨款支出决算明细表</w:t>
      </w:r>
      <w:bookmarkEnd w:id="49"/>
    </w:p>
    <w:p w14:paraId="6CC2EA69">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6"/>
      <w:r>
        <w:rPr>
          <w:rFonts w:hint="eastAsia" w:ascii="Times New Roman" w:hAnsi="Times New Roman" w:eastAsia="仿宋_GB2312" w:cs="仿宋_GB2312"/>
          <w:color w:val="auto"/>
          <w:sz w:val="32"/>
          <w:szCs w:val="32"/>
          <w:highlight w:val="none"/>
        </w:rPr>
        <w:t>八、一般公共预算财政拨款基本支出决算表</w:t>
      </w:r>
      <w:bookmarkEnd w:id="50"/>
    </w:p>
    <w:p w14:paraId="4C2FAD1D">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7"/>
      <w:r>
        <w:rPr>
          <w:rFonts w:hint="eastAsia" w:ascii="Times New Roman" w:hAnsi="Times New Roman" w:eastAsia="仿宋_GB2312" w:cs="仿宋_GB2312"/>
          <w:color w:val="auto"/>
          <w:sz w:val="32"/>
          <w:szCs w:val="32"/>
          <w:highlight w:val="none"/>
        </w:rPr>
        <w:t>九、一般公共预算财政拨款项目支出决算表</w:t>
      </w:r>
      <w:bookmarkEnd w:id="51"/>
    </w:p>
    <w:p w14:paraId="62EF3F5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8"/>
      <w:r>
        <w:rPr>
          <w:rFonts w:hint="eastAsia" w:ascii="Times New Roman" w:hAnsi="Times New Roman" w:eastAsia="仿宋_GB2312" w:cs="仿宋_GB2312"/>
          <w:color w:val="auto"/>
          <w:sz w:val="32"/>
          <w:szCs w:val="32"/>
          <w:highlight w:val="none"/>
        </w:rPr>
        <w:t>十、</w:t>
      </w:r>
      <w:bookmarkEnd w:id="52"/>
      <w:r>
        <w:rPr>
          <w:rFonts w:hint="eastAsia" w:ascii="Times New Roman" w:hAnsi="Times New Roman" w:eastAsia="仿宋_GB2312" w:cs="仿宋_GB2312"/>
          <w:color w:val="auto"/>
          <w:sz w:val="32"/>
          <w:szCs w:val="32"/>
          <w:highlight w:val="none"/>
        </w:rPr>
        <w:t>政府性基金预算财政拨款收入支出决算表</w:t>
      </w:r>
    </w:p>
    <w:p w14:paraId="77793158">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9"/>
      <w:r>
        <w:rPr>
          <w:rFonts w:hint="eastAsia" w:ascii="Times New Roman" w:hAnsi="Times New Roman" w:eastAsia="仿宋_GB2312" w:cs="仿宋_GB2312"/>
          <w:color w:val="auto"/>
          <w:sz w:val="32"/>
          <w:szCs w:val="32"/>
          <w:highlight w:val="none"/>
        </w:rPr>
        <w:t>十一、</w:t>
      </w:r>
      <w:bookmarkEnd w:id="5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150D938">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30"/>
      <w:r>
        <w:rPr>
          <w:rFonts w:hint="eastAsia" w:ascii="Times New Roman" w:hAnsi="Times New Roman" w:eastAsia="仿宋_GB2312" w:cs="仿宋_GB2312"/>
          <w:color w:val="auto"/>
          <w:sz w:val="32"/>
          <w:szCs w:val="32"/>
          <w:highlight w:val="none"/>
        </w:rPr>
        <w:t>十二、</w:t>
      </w:r>
      <w:bookmarkEnd w:id="54"/>
      <w:r>
        <w:rPr>
          <w:rFonts w:hint="eastAsia" w:ascii="Times New Roman" w:hAnsi="Times New Roman" w:eastAsia="仿宋_GB2312" w:cs="仿宋_GB2312"/>
          <w:color w:val="auto"/>
          <w:sz w:val="32"/>
          <w:szCs w:val="32"/>
          <w:highlight w:val="none"/>
          <w:lang w:eastAsia="zh-CN"/>
        </w:rPr>
        <w:t>国有资本经营预算财政拨款支出决算表</w:t>
      </w:r>
    </w:p>
    <w:p w14:paraId="68C8A1C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5" w:name="_Toc15396631"/>
      <w:r>
        <w:rPr>
          <w:rFonts w:hint="eastAsia" w:ascii="Times New Roman" w:hAnsi="Times New Roman" w:eastAsia="仿宋_GB2312" w:cs="仿宋_GB2312"/>
          <w:color w:val="auto"/>
          <w:sz w:val="32"/>
          <w:szCs w:val="32"/>
          <w:highlight w:val="none"/>
        </w:rPr>
        <w:t>十三、</w:t>
      </w:r>
      <w:bookmarkEnd w:id="55"/>
      <w:r>
        <w:rPr>
          <w:rFonts w:hint="eastAsia" w:ascii="Times New Roman" w:hAnsi="Times New Roman" w:eastAsia="仿宋_GB2312" w:cs="仿宋_GB2312"/>
          <w:color w:val="auto"/>
          <w:sz w:val="32"/>
          <w:szCs w:val="32"/>
          <w:highlight w:val="none"/>
          <w:lang w:eastAsia="zh-CN"/>
        </w:rPr>
        <w:t>财政拨款“三公”经费支出决算表</w:t>
      </w:r>
    </w:p>
    <w:p w14:paraId="50A21D50">
      <w:pPr>
        <w:rPr>
          <w:rFonts w:hint="eastAsia" w:ascii="Times New Roman" w:hAnsi="Times New Roman"/>
          <w:lang w:eastAsia="zh-CN"/>
        </w:rPr>
      </w:pPr>
    </w:p>
    <w:p w14:paraId="2A32363E"/>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C2C5">
    <w:pPr>
      <w:pStyle w:val="9"/>
      <w:jc w:val="center"/>
    </w:pPr>
  </w:p>
  <w:p w14:paraId="2F0296C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1070F">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39AB8">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A39AB8">
                    <w:pPr>
                      <w:pStyle w:val="9"/>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13624A2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D0E20">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B7F12">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7B7F12">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AB58">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31661">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B31661">
                    <w:pPr>
                      <w:pStyle w:val="9"/>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606D114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9EBF0"/>
    <w:multiLevelType w:val="singleLevel"/>
    <w:tmpl w:val="FE89EB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E427E0B"/>
    <w:rsid w:val="00BA3803"/>
    <w:rsid w:val="03E41800"/>
    <w:rsid w:val="071F2612"/>
    <w:rsid w:val="08332835"/>
    <w:rsid w:val="0E427E0B"/>
    <w:rsid w:val="0E72571D"/>
    <w:rsid w:val="0EF40828"/>
    <w:rsid w:val="135A334F"/>
    <w:rsid w:val="13FB7F63"/>
    <w:rsid w:val="14E76E65"/>
    <w:rsid w:val="163836F0"/>
    <w:rsid w:val="16AF5960"/>
    <w:rsid w:val="16CD7CF0"/>
    <w:rsid w:val="1BA10AD2"/>
    <w:rsid w:val="21DA787B"/>
    <w:rsid w:val="23CE7442"/>
    <w:rsid w:val="280D678A"/>
    <w:rsid w:val="286F2FA1"/>
    <w:rsid w:val="33775400"/>
    <w:rsid w:val="339C09C3"/>
    <w:rsid w:val="39014967"/>
    <w:rsid w:val="41B40CCE"/>
    <w:rsid w:val="42CD6DEA"/>
    <w:rsid w:val="48A2791F"/>
    <w:rsid w:val="49127851"/>
    <w:rsid w:val="49D905E3"/>
    <w:rsid w:val="4EFE20DA"/>
    <w:rsid w:val="51746DF3"/>
    <w:rsid w:val="51E37505"/>
    <w:rsid w:val="523A167B"/>
    <w:rsid w:val="5273360E"/>
    <w:rsid w:val="52B15DE1"/>
    <w:rsid w:val="53BD07B5"/>
    <w:rsid w:val="55A7262F"/>
    <w:rsid w:val="57E02CC4"/>
    <w:rsid w:val="58150BC0"/>
    <w:rsid w:val="59F12F67"/>
    <w:rsid w:val="5AEE394A"/>
    <w:rsid w:val="60AA3E6F"/>
    <w:rsid w:val="631F56D1"/>
    <w:rsid w:val="637F5A87"/>
    <w:rsid w:val="65A11CE5"/>
    <w:rsid w:val="687A4A6F"/>
    <w:rsid w:val="6B930322"/>
    <w:rsid w:val="6B945E48"/>
    <w:rsid w:val="6C496C32"/>
    <w:rsid w:val="6CD27268"/>
    <w:rsid w:val="70745C8D"/>
    <w:rsid w:val="72C963D7"/>
    <w:rsid w:val="72F120E5"/>
    <w:rsid w:val="759C4277"/>
    <w:rsid w:val="7B30793B"/>
    <w:rsid w:val="7E4F049B"/>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4">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character" w:styleId="17">
    <w:name w:val="Emphasis"/>
    <w:basedOn w:val="16"/>
    <w:qFormat/>
    <w:uiPriority w:val="20"/>
    <w:rPr>
      <w:i/>
    </w:rPr>
  </w:style>
  <w:style w:type="character" w:customStyle="1" w:styleId="18">
    <w:name w:val="标题 1 Char"/>
    <w:basedOn w:val="16"/>
    <w:link w:val="2"/>
    <w:qFormat/>
    <w:uiPriority w:val="9"/>
    <w:rPr>
      <w:b/>
      <w:bCs/>
      <w:kern w:val="44"/>
      <w:sz w:val="44"/>
      <w:szCs w:val="44"/>
    </w:rPr>
  </w:style>
  <w:style w:type="character" w:customStyle="1" w:styleId="19">
    <w:name w:val="标题 2 Char"/>
    <w:basedOn w:val="16"/>
    <w:link w:val="3"/>
    <w:qFormat/>
    <w:uiPriority w:val="9"/>
    <w:rPr>
      <w:rFonts w:asciiTheme="majorHAnsi" w:hAnsiTheme="majorHAnsi" w:eastAsiaTheme="majorEastAsia" w:cstheme="majorBidi"/>
      <w:b/>
      <w:bCs/>
      <w:sz w:val="32"/>
      <w:szCs w:val="32"/>
    </w:rPr>
  </w:style>
  <w:style w:type="paragraph" w:styleId="20">
    <w:name w:val="List Paragraph"/>
    <w:basedOn w:val="1"/>
    <w:qFormat/>
    <w:uiPriority w:val="34"/>
    <w:pPr>
      <w:ind w:firstLine="420" w:firstLineChars="200"/>
    </w:p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3">
    <w:name w:val="font21"/>
    <w:basedOn w:val="16"/>
    <w:qFormat/>
    <w:uiPriority w:val="0"/>
    <w:rPr>
      <w:rFonts w:ascii="宋体" w:hAnsi="宋体" w:eastAsia="宋体" w:cs="宋体"/>
      <w:color w:val="000000"/>
      <w:sz w:val="18"/>
      <w:szCs w:val="18"/>
      <w:u w:val="none"/>
    </w:rPr>
  </w:style>
  <w:style w:type="character" w:customStyle="1" w:styleId="24">
    <w:name w:val="font61"/>
    <w:basedOn w:val="16"/>
    <w:qFormat/>
    <w:uiPriority w:val="0"/>
    <w:rPr>
      <w:rFonts w:hint="eastAsia" w:ascii="宋体" w:hAnsi="宋体" w:eastAsia="宋体" w:cs="宋体"/>
      <w:color w:val="000000"/>
      <w:sz w:val="20"/>
      <w:szCs w:val="20"/>
      <w:u w:val="none"/>
    </w:rPr>
  </w:style>
  <w:style w:type="character" w:customStyle="1" w:styleId="25">
    <w:name w:val="font71"/>
    <w:basedOn w:val="16"/>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manualLayout>
          <c:layoutTarget val="inner"/>
          <c:xMode val="edge"/>
          <c:yMode val="edge"/>
          <c:x val="0.0708684210526316"/>
          <c:y val="0.172916666666667"/>
          <c:w val="0.900184210526316"/>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[图表.xlsx]Sheet1!$F$76:$F$77</c:f>
              <c:strCache>
                <c:ptCount val="2"/>
                <c:pt idx="0">
                  <c:v>2023年收支总计</c:v>
                </c:pt>
                <c:pt idx="1">
                  <c:v>2024年收支总计</c:v>
                </c:pt>
              </c:strCache>
            </c:strRef>
          </c:cat>
          <c:val>
            <c:numRef>
              <c:f>[图表.xlsx]Sheet1!$G$76:$G$77</c:f>
              <c:numCache>
                <c:formatCode>General</c:formatCode>
                <c:ptCount val="2"/>
                <c:pt idx="0">
                  <c:v>913.92</c:v>
                </c:pt>
                <c:pt idx="1">
                  <c:v>941.24</c:v>
                </c:pt>
              </c:numCache>
            </c:numRef>
          </c:val>
        </c:ser>
        <c:dLbls>
          <c:showLegendKey val="0"/>
          <c:showVal val="1"/>
          <c:showCatName val="0"/>
          <c:showSerName val="0"/>
          <c:showPercent val="0"/>
          <c:showBubbleSize val="0"/>
        </c:dLbls>
        <c:gapWidth val="246"/>
        <c:overlap val="-28"/>
        <c:axId val="911860159"/>
        <c:axId val="332249765"/>
      </c:barChart>
      <c:catAx>
        <c:axId val="911860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49765"/>
        <c:crosses val="autoZero"/>
        <c:auto val="1"/>
        <c:lblAlgn val="ctr"/>
        <c:lblOffset val="100"/>
        <c:noMultiLvlLbl val="0"/>
      </c:catAx>
      <c:valAx>
        <c:axId val="3322497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860159"/>
        <c:crosses val="autoZero"/>
        <c:crossBetween val="between"/>
      </c:valAx>
      <c:spPr>
        <a:noFill/>
        <a:ln>
          <a:noFill/>
        </a:ln>
        <a:effectLst/>
      </c:spPr>
    </c:plotArea>
    <c:plotVisOnly val="1"/>
    <c:dispBlanksAs val="gap"/>
    <c:showDLblsOverMax val="0"/>
    <c:extLst>
      <c:ext uri="{0b15fc19-7d7d-44ad-8c2d-2c3a37ce22c3}">
        <chartProps xmlns="https://web.wps.cn/et/2018/main" chartId="{7a89fffc-7586-4163-b86a-2fbe5f03e6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6591a2-a4f9-4d2a-967e-76fc89871e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291885800150263"/>
          <c:y val="0.054315027157513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[图表.xlsx]Sheet1!$A$24:$A$28</c:f>
              <c:strCache>
                <c:ptCount val="5"/>
                <c:pt idx="0">
                  <c:v>基本支出</c:v>
                </c:pt>
                <c:pt idx="1">
                  <c:v>项目支出</c:v>
                </c:pt>
                <c:pt idx="2">
                  <c:v>上缴上级支出</c:v>
                </c:pt>
                <c:pt idx="3">
                  <c:v>经营支出</c:v>
                </c:pt>
                <c:pt idx="4">
                  <c:v>对附属单位补助支出</c:v>
                </c:pt>
              </c:strCache>
            </c:strRef>
          </c:cat>
          <c:val>
            <c:numRef>
              <c:f>[图表.xlsx]Sheet1!$B$24:$B$28</c:f>
              <c:numCache>
                <c:formatCode>0.00%</c:formatCode>
                <c:ptCount val="5"/>
                <c:pt idx="0">
                  <c:v>0.7992</c:v>
                </c:pt>
                <c:pt idx="1">
                  <c:v>0.2007</c:v>
                </c:pt>
                <c:pt idx="2"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8d911d-7013-4d81-a3de-a01c9bdfb9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2024年度财政拨款收、支总计变化图（万元）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[图表.xlsx]Sheet1!$N$71:$N$72</c:f>
              <c:strCache>
                <c:ptCount val="2"/>
                <c:pt idx="0">
                  <c:v>2023年财政收支总计</c:v>
                </c:pt>
                <c:pt idx="1">
                  <c:v>2024年财政收支总计</c:v>
                </c:pt>
              </c:strCache>
            </c:strRef>
          </c:cat>
          <c:val>
            <c:numRef>
              <c:f>[图表.xlsx]Sheet1!$O$71:$O$72</c:f>
              <c:numCache>
                <c:formatCode>General</c:formatCode>
                <c:ptCount val="2"/>
                <c:pt idx="0">
                  <c:v>913.92</c:v>
                </c:pt>
                <c:pt idx="1">
                  <c:v>941.24</c:v>
                </c:pt>
              </c:numCache>
            </c:numRef>
          </c:val>
        </c:ser>
        <c:dLbls>
          <c:showLegendKey val="0"/>
          <c:showVal val="1"/>
          <c:showCatName val="0"/>
          <c:showSerName val="0"/>
          <c:showPercent val="0"/>
          <c:showBubbleSize val="0"/>
        </c:dLbls>
        <c:gapWidth val="246"/>
        <c:overlap val="-28"/>
        <c:axId val="570818900"/>
        <c:axId val="617479351"/>
      </c:barChart>
      <c:catAx>
        <c:axId val="5708189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7479351"/>
        <c:crosses val="autoZero"/>
        <c:auto val="1"/>
        <c:lblAlgn val="ctr"/>
        <c:lblOffset val="100"/>
        <c:noMultiLvlLbl val="0"/>
      </c:catAx>
      <c:valAx>
        <c:axId val="61747935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818900"/>
        <c:crosses val="autoZero"/>
        <c:crossBetween val="between"/>
      </c:valAx>
      <c:spPr>
        <a:noFill/>
        <a:ln>
          <a:noFill/>
        </a:ln>
        <a:effectLst/>
      </c:spPr>
    </c:plotArea>
    <c:plotVisOnly val="1"/>
    <c:dispBlanksAs val="gap"/>
    <c:showDLblsOverMax val="0"/>
    <c:extLst>
      <c:ext uri="{0b15fc19-7d7d-44ad-8c2d-2c3a37ce22c3}">
        <chartProps xmlns="https://web.wps.cn/et/2018/main" chartId="{7b8cd850-577a-45c8-b13e-c8593bf150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[图表.xlsx]Sheet1!$A$100:$A$101</c:f>
              <c:strCache>
                <c:ptCount val="2"/>
                <c:pt idx="0">
                  <c:v>2023年一般公共预算财政拨款支出</c:v>
                </c:pt>
                <c:pt idx="1">
                  <c:v>2024年一般公共预算财政拨款支出</c:v>
                </c:pt>
              </c:strCache>
            </c:strRef>
          </c:cat>
          <c:val>
            <c:numRef>
              <c:f>[图表.xlsx]Sheet1!$B$100:$B$101</c:f>
              <c:numCache>
                <c:formatCode>General</c:formatCode>
                <c:ptCount val="2"/>
                <c:pt idx="0">
                  <c:v>913.92</c:v>
                </c:pt>
                <c:pt idx="1">
                  <c:v>941.24</c:v>
                </c:pt>
              </c:numCache>
            </c:numRef>
          </c:val>
        </c:ser>
        <c:dLbls>
          <c:showLegendKey val="0"/>
          <c:showVal val="1"/>
          <c:showCatName val="0"/>
          <c:showSerName val="0"/>
          <c:showPercent val="0"/>
          <c:showBubbleSize val="0"/>
        </c:dLbls>
        <c:gapWidth val="246"/>
        <c:overlap val="-28"/>
        <c:axId val="966488145"/>
        <c:axId val="603200119"/>
      </c:barChart>
      <c:catAx>
        <c:axId val="9664881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200119"/>
        <c:crosses val="autoZero"/>
        <c:auto val="1"/>
        <c:lblAlgn val="ctr"/>
        <c:lblOffset val="100"/>
        <c:noMultiLvlLbl val="0"/>
      </c:catAx>
      <c:valAx>
        <c:axId val="6032001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6488145"/>
        <c:crosses val="autoZero"/>
        <c:crossBetween val="between"/>
      </c:valAx>
      <c:spPr>
        <a:noFill/>
        <a:ln>
          <a:noFill/>
        </a:ln>
        <a:effectLst/>
      </c:spPr>
    </c:plotArea>
    <c:plotVisOnly val="1"/>
    <c:dispBlanksAs val="gap"/>
    <c:showDLblsOverMax val="0"/>
    <c:extLst>
      <c:ext uri="{0b15fc19-7d7d-44ad-8c2d-2c3a37ce22c3}">
        <chartProps xmlns="https://web.wps.cn/et/2018/main" chartId="{b66bc55c-d735-4eae-adf1-2acb4d9a0be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endParaRPr lang="en-US" altLang="zh-CN"/>
          </a:p>
        </c:rich>
      </c:tx>
      <c:layout>
        <c:manualLayout>
          <c:xMode val="edge"/>
          <c:yMode val="edge"/>
          <c:x val="0.1756962410592"/>
          <c:y val="0.061946902654867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[图表.xlsx]Sheet1!$R$1:$R$5</c:f>
              <c:strCache>
                <c:ptCount val="5"/>
                <c:pt idx="0">
                  <c:v>一般公共服务支出</c:v>
                </c:pt>
                <c:pt idx="1">
                  <c:v>社会保障和就业支出</c:v>
                </c:pt>
                <c:pt idx="2">
                  <c:v>卫生健康支出</c:v>
                </c:pt>
                <c:pt idx="3">
                  <c:v>住房保障支出</c:v>
                </c:pt>
                <c:pt idx="4">
                  <c:v>农林水支出</c:v>
                </c:pt>
              </c:strCache>
            </c:strRef>
          </c:cat>
          <c:val>
            <c:numRef>
              <c:f>[图表.xlsx]Sheet1!$S$1:$S$5</c:f>
              <c:numCache>
                <c:formatCode>0.00%</c:formatCode>
                <c:ptCount val="5"/>
                <c:pt idx="0">
                  <c:v>0.4915</c:v>
                </c:pt>
                <c:pt idx="1">
                  <c:v>0.0978</c:v>
                </c:pt>
                <c:pt idx="2">
                  <c:v>0.015</c:v>
                </c:pt>
                <c:pt idx="3">
                  <c:v>0.0449</c:v>
                </c:pt>
                <c:pt idx="4">
                  <c:v>0.3508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a414df-222a-42c8-897e-1d562795d0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经费支出结构图</a:t>
            </a:r>
            <a:endParaRPr lang="en-US" altLang="zh-CN"/>
          </a:p>
        </c:rich>
      </c:tx>
      <c:layout>
        <c:manualLayout>
          <c:xMode val="edge"/>
          <c:yMode val="edge"/>
          <c:x val="0.333552631578947"/>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[图表.xlsx]Sheet1!$S$71:$S$74</c:f>
              <c:strCache>
                <c:ptCount val="4"/>
                <c:pt idx="0">
                  <c:v>因公出国（境）费支出</c:v>
                </c:pt>
                <c:pt idx="1">
                  <c:v>公务用车购置及运行维护费支出</c:v>
                </c:pt>
                <c:pt idx="2">
                  <c:v>公务接待费支出</c:v>
                </c:pt>
                <c:pt idx="3">
                  <c:v>年末结余</c:v>
                </c:pt>
              </c:strCache>
            </c:strRef>
          </c:cat>
          <c:val>
            <c:numRef>
              <c:f>[图表.xlsx]Sheet1!$T$71:$T$74</c:f>
              <c:numCache>
                <c:formatCode>0.00%</c:formatCode>
                <c:ptCount val="4"/>
                <c:pt idx="0">
                  <c:v>0</c:v>
                </c:pt>
                <c:pt idx="1">
                  <c:v>0.7895</c:v>
                </c:pt>
                <c:pt idx="2">
                  <c:v>0</c:v>
                </c:pt>
                <c:pt idx="3">
                  <c:v>0.2105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afb94a-bfa0-49ef-ad39-7a56c41d80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acb9d113-9b65-4592-a835-84aee6858060</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5DC2A0FD</paraID>
      <start>327</start>
      <end>330</end>
      <status>ignored</status>
      <modifiedWord/>
      <trackRevisions>false</trackRevisions>
    </reviewItem>
    <reviewItem>
      <errorID>35723a49-4a96-4360-81fe-45bce14b8101</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30CAECA3</paraID>
      <start>36</start>
      <end>44</end>
      <status>ignored</status>
      <modifiedWord/>
      <trackRevisions>false</trackRevisions>
    </reviewItem>
    <reviewItem>
      <errorID>b4bf8b9a-798a-46d3-a5d4-71410e072552</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30CAECA3</paraID>
      <start>583</start>
      <end>588</end>
      <status>modified</status>
      <modifiedWord>党委、政府</modifiedWord>
      <trackRevisions>false</trackRevisions>
    </reviewItem>
    <reviewItem>
      <errorID>ab43c6f7-afbf-4d02-9229-aa9103ce321f</errorID>
      <errorWord>新农具</errorWord>
      <group>L1_Word</group>
      <groupName>字词问题</groupName>
      <ability>L2_Typo</ability>
      <abilityName>字词错误</abilityName>
      <candidateList>
        <item>新农机</item>
      </candidateList>
      <explain/>
      <paraID>6941D3BC</paraID>
      <start>59</start>
      <end>62</end>
      <status>ignored</status>
      <modifiedWord/>
      <trackRevisions>false</trackRevisions>
    </reviewItem>
    <reviewItem>
      <errorID>fd09caaf-52c3-48cd-8936-717c29a711d1</errorID>
      <errorWord>巩固脱贫攻坚成果</errorWord>
      <group>L1_Word</group>
      <groupName>字词问题</groupName>
      <ability>L2_Typo</ability>
      <abilityName>字词错误</abilityName>
      <candidateList>
        <item>巩固拓展脱贫攻坚成果</item>
      </candidateList>
      <explain/>
      <paraID>7A905232</paraID>
      <start>10</start>
      <end>18</end>
      <status>ignored</status>
      <modifiedWord/>
      <trackRevisions>false</trackRevisions>
    </reviewItem>
    <reviewItem>
      <errorID>b563a0e9-862b-4bca-ae3e-34d09a892e44</errorID>
      <errorWord>巩固脱贫攻坚成果</errorWord>
      <group>L1_Word</group>
      <groupName>字词问题</groupName>
      <ability>L2_Typo</ability>
      <abilityName>字词错误</abilityName>
      <candidateList>
        <item>巩固拓展脱贫攻坚成果</item>
      </candidateList>
      <explain/>
      <paraID>343D7EF1</paraID>
      <start>10</start>
      <end>18</end>
      <status>ignored</status>
      <modifiedWord/>
      <trackRevisions>false</trackRevisions>
    </reviewItem>
    <reviewItem>
      <errorID>503c2d58-d7c0-4e7b-ab2f-05062499fc56</errorID>
      <errorWord>巩固脱贫攻坚成果</errorWord>
      <group>L1_Word</group>
      <groupName>字词问题</groupName>
      <ability>L2_Typo</ability>
      <abilityName>字词错误</abilityName>
      <candidateList>
        <item>巩固拓展脱贫攻坚成果</item>
      </candidateList>
      <explain/>
      <paraID>343D7EF1</paraID>
      <start>29</start>
      <end>37</end>
      <status>ignored</status>
      <modifiedWord/>
      <trackRevisions>false</trackRevisions>
    </reviewItem>
    <reviewItem>
      <errorID>c9cc612a-2db8-4d49-94b1-780168b5e053</errorID>
      <errorWord>巩固脱贫攻坚成果</errorWord>
      <group>L1_Word</group>
      <groupName>字词问题</groupName>
      <ability>L2_Typo</ability>
      <abilityName>字词错误</abilityName>
      <candidateList>
        <item>巩固拓展脱贫攻坚成果</item>
      </candidateList>
      <explain/>
      <paraID>2B5EE34D</paraID>
      <start>11</start>
      <end>19</end>
      <status>ignored</status>
      <modifiedWord/>
      <trackRevisions>false</trackRevisions>
    </reviewItem>
    <reviewItem>
      <errorID>7b422db3-7e8d-4b80-86fe-9806411c2d04</errorID>
      <errorWord>巩固脱贫攻坚成果</errorWord>
      <group>L1_Word</group>
      <groupName>字词问题</groupName>
      <ability>L2_Typo</ability>
      <abilityName>字词错误</abilityName>
      <candidateList>
        <item>巩固拓展脱贫攻坚成果</item>
      </candidateList>
      <explain/>
      <paraID>11E39563</paraID>
      <start>11</start>
      <end>19</end>
      <status>ignored</status>
      <modifiedWord/>
      <trackRevisions>false</trackRevisions>
    </reviewItem>
    <reviewItem>
      <errorID>05d1266a-1f10-46b7-9c9e-c4368e56949d</errorID>
      <errorWord>巩固脱贫攻坚成果</errorWord>
      <group>L1_Word</group>
      <groupName>字词问题</groupName>
      <ability>L2_Typo</ability>
      <abilityName>字词错误</abilityName>
      <candidateList>
        <item>巩固拓展脱贫攻坚成果</item>
      </candidateList>
      <explain/>
      <paraID>11E39563</paraID>
      <start>30</start>
      <end>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83346-b6c9-46c1-8566-034bf50de4cd}">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29</Words>
  <Characters>32</Characters>
  <Lines>0</Lines>
  <Paragraphs>0</Paragraphs>
  <TotalTime>2</TotalTime>
  <ScaleCrop>false</ScaleCrop>
  <LinksUpToDate>false</LinksUpToDate>
  <CharactersWithSpaces>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2025-09-21T15:57:00Z</dcterms:created>
  <dc:creator>一百零一层</dc:creator>
  <cp:lastModifiedBy>碧云天</cp:lastModifiedBy>
  <dcterms:modified xsi:type="dcterms:W3CDTF">2025-12-09T01:21:53Z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868AA5E41BDC42C5A7826F36D3D1F8D1_13</vt:lpwstr>
  </property>
  <property fmtid="{D5CDD505-2E9C-101B-9397-08002B2CF9AE}" pid="4" name="KSOTemplateDocerSaveRecord">
    <vt:lpwstr>eyJoZGlkIjoiNzI2ZGI0OGUzMDAzMzk0YmE1OTYyMDVlZGMwMmYyODYiLCJ1c2VySWQiOiIxMTM5NjM2MTk5In0=</vt:lpwstr>
  </property>
</Properties>
</file>