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2AC32">
      <w:bookmarkStart w:id="0" w:name="_Toc15378441"/>
      <w:bookmarkStart w:id="1" w:name="_Toc15396597"/>
      <w:bookmarkStart w:id="2" w:name="_Toc15306267"/>
      <w:bookmarkStart w:id="3" w:name="_Toc15396475"/>
      <w:bookmarkStart w:id="4" w:name="_Toc15377193"/>
      <w:bookmarkStart w:id="5" w:name="_Toc15377425"/>
    </w:p>
    <w:bookmarkEnd w:id="0"/>
    <w:bookmarkEnd w:id="1"/>
    <w:bookmarkEnd w:id="2"/>
    <w:bookmarkEnd w:id="3"/>
    <w:bookmarkEnd w:id="4"/>
    <w:bookmarkEnd w:id="5"/>
    <w:p w14:paraId="5B37F6E6">
      <w:pPr>
        <w:pStyle w:val="5"/>
        <w:spacing w:before="93"/>
        <w:rPr>
          <w:rFonts w:ascii="方正小标宋简体" w:hAnsi="宋体" w:eastAsia="方正小标宋简体"/>
          <w:kern w:val="2"/>
          <w:sz w:val="44"/>
          <w:szCs w:val="44"/>
        </w:rPr>
      </w:pPr>
    </w:p>
    <w:p w14:paraId="53DD7CCC">
      <w:pPr>
        <w:pStyle w:val="5"/>
        <w:spacing w:before="93"/>
        <w:jc w:val="center"/>
        <w:rPr>
          <w:rFonts w:ascii="方正小标宋简体" w:hAnsi="宋体" w:eastAsia="方正小标宋简体"/>
          <w:kern w:val="2"/>
          <w:sz w:val="44"/>
          <w:szCs w:val="44"/>
        </w:rPr>
      </w:pPr>
      <w:r>
        <w:rPr>
          <w:rFonts w:hint="eastAsia" w:ascii="方正小标宋简体" w:hAnsi="宋体" w:eastAsia="方正小标宋简体"/>
          <w:kern w:val="2"/>
          <w:sz w:val="44"/>
          <w:szCs w:val="44"/>
        </w:rPr>
        <w:t>2024年度</w:t>
      </w:r>
      <w:bookmarkStart w:id="6" w:name="_Toc15396598"/>
      <w:bookmarkStart w:id="7" w:name="_Toc15378442"/>
      <w:bookmarkStart w:id="8" w:name="_Toc15396476"/>
      <w:bookmarkStart w:id="9" w:name="_Toc15377426"/>
      <w:bookmarkStart w:id="10" w:name="_Toc15377194"/>
      <w:r>
        <w:rPr>
          <w:rFonts w:hint="eastAsia" w:ascii="方正小标宋简体" w:hAnsi="宋体" w:eastAsia="方正小标宋简体"/>
          <w:kern w:val="2"/>
          <w:sz w:val="44"/>
          <w:szCs w:val="44"/>
        </w:rPr>
        <w:t>峨边彝族自治县</w:t>
      </w:r>
      <w:bookmarkStart w:id="11" w:name="_Toc15306268"/>
      <w:r>
        <w:rPr>
          <w:rFonts w:hint="eastAsia" w:ascii="方正小标宋简体" w:hAnsi="宋体" w:eastAsia="方正小标宋简体"/>
          <w:kern w:val="2"/>
          <w:sz w:val="44"/>
          <w:szCs w:val="44"/>
        </w:rPr>
        <w:t>财政局部门决算</w:t>
      </w:r>
      <w:bookmarkEnd w:id="6"/>
      <w:bookmarkEnd w:id="7"/>
      <w:bookmarkEnd w:id="8"/>
      <w:bookmarkEnd w:id="9"/>
      <w:bookmarkEnd w:id="10"/>
      <w:bookmarkEnd w:id="11"/>
    </w:p>
    <w:p w14:paraId="6C8CF1C8">
      <w:pPr>
        <w:widowControl/>
        <w:jc w:val="center"/>
        <w:rPr>
          <w:rFonts w:eastAsia="方正小标宋简体"/>
          <w:sz w:val="36"/>
          <w:szCs w:val="36"/>
        </w:rPr>
      </w:pPr>
    </w:p>
    <w:p w14:paraId="1E1A5B41">
      <w:pPr>
        <w:widowControl/>
        <w:jc w:val="center"/>
        <w:rPr>
          <w:rFonts w:eastAsia="方正小标宋简体"/>
          <w:sz w:val="36"/>
          <w:szCs w:val="36"/>
        </w:rPr>
      </w:pPr>
    </w:p>
    <w:p w14:paraId="268EAFE8">
      <w:pPr>
        <w:widowControl/>
        <w:jc w:val="center"/>
        <w:rPr>
          <w:rFonts w:eastAsia="方正小标宋简体"/>
          <w:sz w:val="36"/>
          <w:szCs w:val="36"/>
        </w:rPr>
      </w:pPr>
    </w:p>
    <w:p w14:paraId="04852C9D">
      <w:pPr>
        <w:widowControl/>
        <w:jc w:val="center"/>
        <w:rPr>
          <w:rFonts w:eastAsia="方正小标宋简体"/>
          <w:sz w:val="36"/>
          <w:szCs w:val="36"/>
        </w:rPr>
      </w:pPr>
    </w:p>
    <w:p w14:paraId="44F63662">
      <w:pPr>
        <w:widowControl/>
        <w:jc w:val="center"/>
        <w:rPr>
          <w:rFonts w:eastAsia="方正小标宋简体"/>
          <w:sz w:val="36"/>
          <w:szCs w:val="36"/>
        </w:rPr>
      </w:pPr>
    </w:p>
    <w:p w14:paraId="0F8C89F5">
      <w:pPr>
        <w:widowControl/>
        <w:jc w:val="center"/>
        <w:rPr>
          <w:rFonts w:eastAsia="方正小标宋简体"/>
          <w:sz w:val="36"/>
          <w:szCs w:val="36"/>
        </w:rPr>
      </w:pPr>
    </w:p>
    <w:p w14:paraId="7614FF86">
      <w:pPr>
        <w:widowControl/>
        <w:jc w:val="center"/>
        <w:rPr>
          <w:rFonts w:eastAsia="方正小标宋简体"/>
          <w:sz w:val="36"/>
          <w:szCs w:val="36"/>
        </w:rPr>
      </w:pPr>
    </w:p>
    <w:p w14:paraId="5894F224">
      <w:pPr>
        <w:widowControl/>
        <w:jc w:val="center"/>
        <w:rPr>
          <w:rFonts w:eastAsia="方正小标宋简体"/>
          <w:sz w:val="36"/>
          <w:szCs w:val="36"/>
        </w:rPr>
      </w:pPr>
    </w:p>
    <w:p w14:paraId="1B4832E5">
      <w:pPr>
        <w:widowControl/>
        <w:jc w:val="center"/>
        <w:rPr>
          <w:rFonts w:eastAsia="方正小标宋简体"/>
          <w:sz w:val="36"/>
          <w:szCs w:val="36"/>
        </w:rPr>
      </w:pPr>
    </w:p>
    <w:p w14:paraId="2483D835">
      <w:pPr>
        <w:widowControl/>
        <w:jc w:val="center"/>
        <w:rPr>
          <w:rFonts w:eastAsia="方正小标宋简体"/>
          <w:sz w:val="36"/>
          <w:szCs w:val="36"/>
        </w:rPr>
      </w:pPr>
    </w:p>
    <w:p w14:paraId="010DD4BE">
      <w:pPr>
        <w:widowControl/>
        <w:jc w:val="center"/>
        <w:rPr>
          <w:rFonts w:eastAsia="方正小标宋简体"/>
          <w:sz w:val="36"/>
          <w:szCs w:val="36"/>
        </w:rPr>
      </w:pPr>
    </w:p>
    <w:p w14:paraId="788A7B2E">
      <w:pPr>
        <w:widowControl/>
        <w:jc w:val="center"/>
        <w:rPr>
          <w:rFonts w:eastAsia="方正小标宋简体"/>
          <w:sz w:val="36"/>
          <w:szCs w:val="36"/>
        </w:rPr>
      </w:pPr>
    </w:p>
    <w:p w14:paraId="628FAD41">
      <w:pPr>
        <w:widowControl/>
        <w:jc w:val="center"/>
        <w:rPr>
          <w:rFonts w:eastAsia="方正小标宋简体"/>
          <w:sz w:val="36"/>
          <w:szCs w:val="36"/>
        </w:rPr>
      </w:pPr>
    </w:p>
    <w:p w14:paraId="41A2A833">
      <w:pPr>
        <w:widowControl/>
        <w:jc w:val="center"/>
        <w:rPr>
          <w:rFonts w:eastAsia="方正小标宋简体"/>
          <w:sz w:val="36"/>
          <w:szCs w:val="36"/>
        </w:rPr>
      </w:pPr>
    </w:p>
    <w:p w14:paraId="196004E2">
      <w:pPr>
        <w:widowControl/>
        <w:jc w:val="center"/>
        <w:rPr>
          <w:rFonts w:eastAsia="方正小标宋简体"/>
          <w:sz w:val="36"/>
          <w:szCs w:val="36"/>
        </w:rPr>
      </w:pPr>
    </w:p>
    <w:p w14:paraId="6A2D7F5F">
      <w:pPr>
        <w:widowControl/>
        <w:jc w:val="center"/>
        <w:rPr>
          <w:rFonts w:eastAsia="方正小标宋简体"/>
          <w:sz w:val="36"/>
          <w:szCs w:val="36"/>
        </w:rPr>
      </w:pPr>
    </w:p>
    <w:p w14:paraId="1C1FEF25">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14:paraId="23F996E9">
      <w:pPr>
        <w:widowControl/>
        <w:jc w:val="center"/>
        <w:rPr>
          <w:rFonts w:eastAsia="黑体" w:cstheme="minorBidi"/>
          <w:sz w:val="28"/>
          <w:szCs w:val="28"/>
        </w:rPr>
      </w:pPr>
    </w:p>
    <w:p w14:paraId="056C5D7F">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公开时间：2025年11月28日</w:t>
      </w:r>
    </w:p>
    <w:p w14:paraId="5C19358B"/>
    <w:sdt>
      <w:sdtPr>
        <w:rPr>
          <w:rFonts w:ascii="宋体" w:hAnsi="宋体"/>
        </w:rPr>
        <w:id w:val="147463872"/>
        <w:docPartObj>
          <w:docPartGallery w:val="Table of Contents"/>
          <w:docPartUnique/>
        </w:docPartObj>
      </w:sdtPr>
      <w:sdtEndPr>
        <w:rPr>
          <w:rFonts w:ascii="宋体" w:hAnsi="宋体"/>
        </w:rPr>
      </w:sdtEndPr>
      <w:sdtContent>
        <w:p w14:paraId="6769D64A">
          <w:pPr>
            <w:rPr>
              <w:rFonts w:ascii="宋体" w:hAnsi="宋体"/>
            </w:rPr>
          </w:pPr>
        </w:p>
        <w:p w14:paraId="52CC739B">
          <w:pPr>
            <w:pStyle w:val="12"/>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"_Toc20634" </w:instrText>
          </w:r>
          <w:r>
            <w:fldChar w:fldCharType="separate"/>
          </w:r>
          <w:r>
            <w:rPr>
              <w:rFonts w:hint="eastAsia"/>
            </w:rPr>
            <w:t>第一部分 部门概况</w:t>
          </w:r>
          <w:r>
            <w:tab/>
          </w:r>
          <w:r>
            <w:fldChar w:fldCharType="begin"/>
          </w:r>
          <w:r>
            <w:instrText xml:space="preserve"> PAGEREF _Toc20634 \h </w:instrText>
          </w:r>
          <w:r>
            <w:fldChar w:fldCharType="separate"/>
          </w:r>
          <w:r>
            <w:t>- 4 -</w:t>
          </w:r>
          <w:r>
            <w:fldChar w:fldCharType="end"/>
          </w:r>
          <w:r>
            <w:fldChar w:fldCharType="end"/>
          </w:r>
        </w:p>
        <w:p w14:paraId="7B6A4167">
          <w:pPr>
            <w:pStyle w:val="14"/>
            <w:tabs>
              <w:tab w:val="right" w:leader="dot" w:pos="8306"/>
              <w:tab w:val="clear" w:pos="8296"/>
            </w:tabs>
          </w:pPr>
          <w:r>
            <w:fldChar w:fldCharType="begin"/>
          </w:r>
          <w:r>
            <w:instrText xml:space="preserve"> HYPERLINK \l "_Toc13639" </w:instrText>
          </w:r>
          <w:r>
            <w:fldChar w:fldCharType="separate"/>
          </w:r>
          <w:r>
            <w:rPr>
              <w:rFonts w:hint="eastAsia"/>
            </w:rPr>
            <w:t>一、</w:t>
          </w:r>
          <w:r>
            <w:rPr>
              <w:rFonts w:hint="eastAsia" w:eastAsia="黑体"/>
            </w:rPr>
            <w:t>部门职责</w:t>
          </w:r>
          <w:r>
            <w:tab/>
          </w:r>
          <w:r>
            <w:fldChar w:fldCharType="begin"/>
          </w:r>
          <w:r>
            <w:instrText xml:space="preserve"> PAGEREF _Toc13639 \h </w:instrText>
          </w:r>
          <w:r>
            <w:fldChar w:fldCharType="separate"/>
          </w:r>
          <w:r>
            <w:t>- 4 -</w:t>
          </w:r>
          <w:r>
            <w:fldChar w:fldCharType="end"/>
          </w:r>
          <w:r>
            <w:fldChar w:fldCharType="end"/>
          </w:r>
        </w:p>
        <w:p w14:paraId="2AF71F66">
          <w:pPr>
            <w:pStyle w:val="14"/>
            <w:tabs>
              <w:tab w:val="right" w:leader="dot" w:pos="8306"/>
              <w:tab w:val="clear" w:pos="8296"/>
            </w:tabs>
          </w:pPr>
          <w:r>
            <w:fldChar w:fldCharType="begin"/>
          </w:r>
          <w:r>
            <w:instrText xml:space="preserve"> HYPERLINK \l "_Toc24948" </w:instrText>
          </w:r>
          <w:r>
            <w:fldChar w:fldCharType="separate"/>
          </w:r>
          <w:r>
            <w:rPr>
              <w:rFonts w:hint="eastAsia"/>
            </w:rPr>
            <w:t>二、</w:t>
          </w:r>
          <w:r>
            <w:rPr>
              <w:rFonts w:hint="eastAsia" w:eastAsia="黑体"/>
            </w:rPr>
            <w:t>机构设置</w:t>
          </w:r>
          <w:r>
            <w:tab/>
          </w:r>
          <w:r>
            <w:fldChar w:fldCharType="begin"/>
          </w:r>
          <w:r>
            <w:instrText xml:space="preserve"> PAGEREF _Toc24948 \h </w:instrText>
          </w:r>
          <w:r>
            <w:fldChar w:fldCharType="separate"/>
          </w:r>
          <w:r>
            <w:t>- 4 -</w:t>
          </w:r>
          <w:r>
            <w:fldChar w:fldCharType="end"/>
          </w:r>
          <w:r>
            <w:fldChar w:fldCharType="end"/>
          </w:r>
        </w:p>
        <w:p w14:paraId="1AE408E1">
          <w:pPr>
            <w:pStyle w:val="12"/>
            <w:tabs>
              <w:tab w:val="right" w:leader="dot" w:pos="8306"/>
              <w:tab w:val="clear" w:pos="8296"/>
            </w:tabs>
          </w:pPr>
          <w:r>
            <w:fldChar w:fldCharType="begin"/>
          </w:r>
          <w:r>
            <w:instrText xml:space="preserve"> HYPERLINK \l "_Toc23166" </w:instrText>
          </w:r>
          <w:r>
            <w:fldChar w:fldCharType="separate"/>
          </w:r>
          <w:r>
            <w:rPr>
              <w:rFonts w:hint="eastAsia"/>
            </w:rPr>
            <w:t>第二部分2024年度部门决算情况说明</w:t>
          </w:r>
          <w:r>
            <w:tab/>
          </w:r>
          <w:r>
            <w:fldChar w:fldCharType="begin"/>
          </w:r>
          <w:r>
            <w:instrText xml:space="preserve"> PAGEREF _Toc23166 \h </w:instrText>
          </w:r>
          <w:r>
            <w:fldChar w:fldCharType="separate"/>
          </w:r>
          <w:r>
            <w:t>- 6 -</w:t>
          </w:r>
          <w:r>
            <w:fldChar w:fldCharType="end"/>
          </w:r>
          <w:r>
            <w:fldChar w:fldCharType="end"/>
          </w:r>
        </w:p>
        <w:p w14:paraId="7B32AB66">
          <w:pPr>
            <w:pStyle w:val="14"/>
            <w:tabs>
              <w:tab w:val="right" w:leader="dot" w:pos="8306"/>
              <w:tab w:val="clear" w:pos="8296"/>
            </w:tabs>
          </w:pPr>
          <w:r>
            <w:fldChar w:fldCharType="begin"/>
          </w:r>
          <w:r>
            <w:instrText xml:space="preserve"> HYPERLINK \l "_Toc4639" </w:instrText>
          </w:r>
          <w:r>
            <w:fldChar w:fldCharType="separate"/>
          </w:r>
          <w:r>
            <w:rPr>
              <w:rFonts w:hint="eastAsia"/>
            </w:rPr>
            <w:t>一、收入支出决算总体情况说明</w:t>
          </w:r>
          <w:r>
            <w:tab/>
          </w:r>
          <w:r>
            <w:fldChar w:fldCharType="begin"/>
          </w:r>
          <w:r>
            <w:instrText xml:space="preserve"> PAGEREF _Toc4639 \h </w:instrText>
          </w:r>
          <w:r>
            <w:fldChar w:fldCharType="separate"/>
          </w:r>
          <w:r>
            <w:t>- 6 -</w:t>
          </w:r>
          <w:r>
            <w:fldChar w:fldCharType="end"/>
          </w:r>
          <w:r>
            <w:fldChar w:fldCharType="end"/>
          </w:r>
        </w:p>
        <w:p w14:paraId="3666FCC7">
          <w:pPr>
            <w:pStyle w:val="14"/>
            <w:tabs>
              <w:tab w:val="right" w:leader="dot" w:pos="8306"/>
              <w:tab w:val="clear" w:pos="8296"/>
            </w:tabs>
          </w:pPr>
          <w:r>
            <w:fldChar w:fldCharType="begin"/>
          </w:r>
          <w:r>
            <w:instrText xml:space="preserve"> HYPERLINK \l "_Toc28847" </w:instrText>
          </w:r>
          <w:r>
            <w:fldChar w:fldCharType="separate"/>
          </w:r>
          <w:r>
            <w:rPr>
              <w:rFonts w:hint="eastAsia"/>
            </w:rPr>
            <w:t>二、收入决算情况说明</w:t>
          </w:r>
          <w:r>
            <w:tab/>
          </w:r>
          <w:r>
            <w:fldChar w:fldCharType="begin"/>
          </w:r>
          <w:r>
            <w:instrText xml:space="preserve"> PAGEREF _Toc28847 \h </w:instrText>
          </w:r>
          <w:r>
            <w:fldChar w:fldCharType="separate"/>
          </w:r>
          <w:r>
            <w:t>- 6 -</w:t>
          </w:r>
          <w:r>
            <w:fldChar w:fldCharType="end"/>
          </w:r>
          <w:r>
            <w:fldChar w:fldCharType="end"/>
          </w:r>
        </w:p>
        <w:p w14:paraId="6ED48FA3">
          <w:pPr>
            <w:pStyle w:val="14"/>
            <w:tabs>
              <w:tab w:val="right" w:leader="dot" w:pos="8306"/>
              <w:tab w:val="clear" w:pos="8296"/>
            </w:tabs>
          </w:pPr>
          <w:r>
            <w:fldChar w:fldCharType="begin"/>
          </w:r>
          <w:r>
            <w:instrText xml:space="preserve"> HYPERLINK \l "_Toc15260" </w:instrText>
          </w:r>
          <w:r>
            <w:fldChar w:fldCharType="separate"/>
          </w:r>
          <w:r>
            <w:rPr>
              <w:rFonts w:hint="eastAsia"/>
            </w:rPr>
            <w:t>三、支出决算情况说明</w:t>
          </w:r>
          <w:r>
            <w:tab/>
          </w:r>
          <w:r>
            <w:fldChar w:fldCharType="begin"/>
          </w:r>
          <w:r>
            <w:instrText xml:space="preserve"> PAGEREF _Toc15260 \h </w:instrText>
          </w:r>
          <w:r>
            <w:fldChar w:fldCharType="separate"/>
          </w:r>
          <w:r>
            <w:t>- 7 -</w:t>
          </w:r>
          <w:r>
            <w:fldChar w:fldCharType="end"/>
          </w:r>
          <w:r>
            <w:fldChar w:fldCharType="end"/>
          </w:r>
        </w:p>
        <w:p w14:paraId="1FF3FA57">
          <w:pPr>
            <w:pStyle w:val="14"/>
            <w:tabs>
              <w:tab w:val="right" w:leader="dot" w:pos="8306"/>
              <w:tab w:val="clear" w:pos="8296"/>
            </w:tabs>
          </w:pPr>
          <w:r>
            <w:fldChar w:fldCharType="begin"/>
          </w:r>
          <w:r>
            <w:instrText xml:space="preserve"> HYPERLINK \l "_Toc558" </w:instrText>
          </w:r>
          <w:r>
            <w:fldChar w:fldCharType="separate"/>
          </w:r>
          <w:r>
            <w:rPr>
              <w:rFonts w:hint="eastAsia"/>
            </w:rPr>
            <w:t>四、财政拨款收入支出决算总体情况说明</w:t>
          </w:r>
          <w:r>
            <w:tab/>
          </w:r>
          <w:r>
            <w:fldChar w:fldCharType="begin"/>
          </w:r>
          <w:r>
            <w:instrText xml:space="preserve"> PAGEREF _Toc558 \h </w:instrText>
          </w:r>
          <w:r>
            <w:fldChar w:fldCharType="separate"/>
          </w:r>
          <w:r>
            <w:t>- 8 -</w:t>
          </w:r>
          <w:r>
            <w:fldChar w:fldCharType="end"/>
          </w:r>
          <w:r>
            <w:fldChar w:fldCharType="end"/>
          </w:r>
        </w:p>
        <w:p w14:paraId="0D224B66">
          <w:pPr>
            <w:pStyle w:val="14"/>
            <w:tabs>
              <w:tab w:val="right" w:leader="dot" w:pos="8306"/>
              <w:tab w:val="clear" w:pos="8296"/>
            </w:tabs>
          </w:pPr>
          <w:r>
            <w:fldChar w:fldCharType="begin"/>
          </w:r>
          <w:r>
            <w:instrText xml:space="preserve"> HYPERLINK \l "_Toc26333" </w:instrText>
          </w:r>
          <w:r>
            <w:fldChar w:fldCharType="separate"/>
          </w:r>
          <w:r>
            <w:rPr>
              <w:rFonts w:hint="eastAsia"/>
            </w:rPr>
            <w:t>五、一般公共预算财政拨款支出决算情况说明</w:t>
          </w:r>
          <w:r>
            <w:tab/>
          </w:r>
          <w:r>
            <w:fldChar w:fldCharType="begin"/>
          </w:r>
          <w:r>
            <w:instrText xml:space="preserve"> PAGEREF _Toc26333 \h </w:instrText>
          </w:r>
          <w:r>
            <w:fldChar w:fldCharType="separate"/>
          </w:r>
          <w:r>
            <w:t>- 8 -</w:t>
          </w:r>
          <w:r>
            <w:fldChar w:fldCharType="end"/>
          </w:r>
          <w:r>
            <w:fldChar w:fldCharType="end"/>
          </w:r>
        </w:p>
        <w:p w14:paraId="624FFFED">
          <w:pPr>
            <w:pStyle w:val="14"/>
            <w:tabs>
              <w:tab w:val="right" w:leader="dot" w:pos="8306"/>
              <w:tab w:val="clear" w:pos="8296"/>
            </w:tabs>
          </w:pPr>
          <w:r>
            <w:fldChar w:fldCharType="begin"/>
          </w:r>
          <w:r>
            <w:instrText xml:space="preserve"> HYPERLINK \l "_Toc17487" </w:instrText>
          </w:r>
          <w:r>
            <w:fldChar w:fldCharType="separate"/>
          </w:r>
          <w:r>
            <w:rPr>
              <w:rFonts w:hint="eastAsia" w:eastAsia="黑体" w:cstheme="majorBidi"/>
              <w:bCs/>
              <w:szCs w:val="32"/>
            </w:rPr>
            <w:t>六、一般公共预算财政拨款基本支出决算情况说明</w:t>
          </w:r>
          <w:r>
            <w:tab/>
          </w:r>
          <w:r>
            <w:fldChar w:fldCharType="begin"/>
          </w:r>
          <w:r>
            <w:instrText xml:space="preserve"> PAGEREF _Toc17487 \h </w:instrText>
          </w:r>
          <w:r>
            <w:fldChar w:fldCharType="separate"/>
          </w:r>
          <w:r>
            <w:t>- 12 -</w:t>
          </w:r>
          <w:r>
            <w:fldChar w:fldCharType="end"/>
          </w:r>
          <w:r>
            <w:fldChar w:fldCharType="end"/>
          </w:r>
        </w:p>
        <w:p w14:paraId="40915412">
          <w:pPr>
            <w:pStyle w:val="14"/>
            <w:tabs>
              <w:tab w:val="right" w:leader="dot" w:pos="8306"/>
              <w:tab w:val="clear" w:pos="8296"/>
            </w:tabs>
          </w:pPr>
          <w:r>
            <w:fldChar w:fldCharType="begin"/>
          </w:r>
          <w:r>
            <w:instrText xml:space="preserve"> HYPERLINK \l "_Toc11112" </w:instrText>
          </w:r>
          <w:r>
            <w:fldChar w:fldCharType="separate"/>
          </w:r>
          <w:r>
            <w:rPr>
              <w:rFonts w:hint="eastAsia"/>
            </w:rPr>
            <w:t>七、财政拨款“三公”经费支出决算情况说明</w:t>
          </w:r>
          <w:r>
            <w:tab/>
          </w:r>
          <w:r>
            <w:fldChar w:fldCharType="begin"/>
          </w:r>
          <w:r>
            <w:instrText xml:space="preserve"> PAGEREF _Toc11112 \h </w:instrText>
          </w:r>
          <w:r>
            <w:fldChar w:fldCharType="separate"/>
          </w:r>
          <w:r>
            <w:t>- 12 -</w:t>
          </w:r>
          <w:r>
            <w:fldChar w:fldCharType="end"/>
          </w:r>
          <w:r>
            <w:fldChar w:fldCharType="end"/>
          </w:r>
        </w:p>
        <w:p w14:paraId="2FCF84E4">
          <w:pPr>
            <w:pStyle w:val="14"/>
            <w:tabs>
              <w:tab w:val="right" w:leader="dot" w:pos="8306"/>
              <w:tab w:val="clear" w:pos="8296"/>
            </w:tabs>
          </w:pPr>
          <w:r>
            <w:fldChar w:fldCharType="begin"/>
          </w:r>
          <w:r>
            <w:instrText xml:space="preserve"> HYPERLINK \l "_Toc20988" </w:instrText>
          </w:r>
          <w:r>
            <w:fldChar w:fldCharType="separate"/>
          </w:r>
          <w:r>
            <w:rPr>
              <w:rFonts w:hint="eastAsia"/>
            </w:rPr>
            <w:t>八、政府性基金预算支出决算情况说明</w:t>
          </w:r>
          <w:r>
            <w:tab/>
          </w:r>
          <w:r>
            <w:fldChar w:fldCharType="begin"/>
          </w:r>
          <w:r>
            <w:instrText xml:space="preserve"> PAGEREF _Toc20988 \h </w:instrText>
          </w:r>
          <w:r>
            <w:fldChar w:fldCharType="separate"/>
          </w:r>
          <w:r>
            <w:t>- 14 -</w:t>
          </w:r>
          <w:r>
            <w:fldChar w:fldCharType="end"/>
          </w:r>
          <w:r>
            <w:fldChar w:fldCharType="end"/>
          </w:r>
        </w:p>
        <w:p w14:paraId="76D1913C">
          <w:pPr>
            <w:pStyle w:val="14"/>
            <w:tabs>
              <w:tab w:val="right" w:leader="dot" w:pos="8306"/>
              <w:tab w:val="clear" w:pos="8296"/>
            </w:tabs>
          </w:pPr>
          <w:r>
            <w:fldChar w:fldCharType="begin"/>
          </w:r>
          <w:r>
            <w:instrText xml:space="preserve"> HYPERLINK \l "_Toc31769" </w:instrText>
          </w:r>
          <w:r>
            <w:fldChar w:fldCharType="separate"/>
          </w:r>
          <w:r>
            <w:rPr>
              <w:rFonts w:hint="eastAsia"/>
            </w:rPr>
            <w:t>九、国有资本经营预算支出决算情况说明</w:t>
          </w:r>
          <w:r>
            <w:tab/>
          </w:r>
          <w:r>
            <w:fldChar w:fldCharType="begin"/>
          </w:r>
          <w:r>
            <w:instrText xml:space="preserve"> PAGEREF _Toc31769 \h </w:instrText>
          </w:r>
          <w:r>
            <w:fldChar w:fldCharType="separate"/>
          </w:r>
          <w:r>
            <w:t>- 15 -</w:t>
          </w:r>
          <w:r>
            <w:fldChar w:fldCharType="end"/>
          </w:r>
          <w:r>
            <w:fldChar w:fldCharType="end"/>
          </w:r>
        </w:p>
        <w:p w14:paraId="57D1BFA5">
          <w:pPr>
            <w:pStyle w:val="14"/>
            <w:tabs>
              <w:tab w:val="right" w:leader="dot" w:pos="8306"/>
              <w:tab w:val="clear" w:pos="8296"/>
            </w:tabs>
          </w:pPr>
          <w:r>
            <w:fldChar w:fldCharType="begin"/>
          </w:r>
          <w:r>
            <w:instrText xml:space="preserve"> HYPERLINK \l "_Toc20460" </w:instrText>
          </w:r>
          <w:r>
            <w:fldChar w:fldCharType="separate"/>
          </w:r>
          <w:r>
            <w:rPr>
              <w:rFonts w:hint="eastAsia"/>
            </w:rPr>
            <w:t>十、其他重要事项的情况说明</w:t>
          </w:r>
          <w:r>
            <w:tab/>
          </w:r>
          <w:r>
            <w:fldChar w:fldCharType="begin"/>
          </w:r>
          <w:r>
            <w:instrText xml:space="preserve"> PAGEREF _Toc20460 \h </w:instrText>
          </w:r>
          <w:r>
            <w:fldChar w:fldCharType="separate"/>
          </w:r>
          <w:r>
            <w:t>- 15 -</w:t>
          </w:r>
          <w:r>
            <w:fldChar w:fldCharType="end"/>
          </w:r>
          <w:r>
            <w:fldChar w:fldCharType="end"/>
          </w:r>
        </w:p>
        <w:p w14:paraId="196644DE">
          <w:pPr>
            <w:pStyle w:val="12"/>
            <w:tabs>
              <w:tab w:val="right" w:leader="dot" w:pos="8306"/>
              <w:tab w:val="clear" w:pos="8296"/>
            </w:tabs>
          </w:pPr>
          <w:r>
            <w:fldChar w:fldCharType="begin"/>
          </w:r>
          <w:r>
            <w:instrText xml:space="preserve"> HYPERLINK \l "_Toc6883" </w:instrText>
          </w:r>
          <w:r>
            <w:fldChar w:fldCharType="separate"/>
          </w:r>
          <w:r>
            <w:rPr>
              <w:rFonts w:hint="eastAsia"/>
            </w:rPr>
            <w:t>第三部分名词解释</w:t>
          </w:r>
          <w:r>
            <w:tab/>
          </w:r>
          <w:r>
            <w:fldChar w:fldCharType="begin"/>
          </w:r>
          <w:r>
            <w:instrText xml:space="preserve"> PAGEREF _Toc6883 \h </w:instrText>
          </w:r>
          <w:r>
            <w:fldChar w:fldCharType="separate"/>
          </w:r>
          <w:r>
            <w:t>- 16 -</w:t>
          </w:r>
          <w:r>
            <w:fldChar w:fldCharType="end"/>
          </w:r>
          <w:r>
            <w:fldChar w:fldCharType="end"/>
          </w:r>
        </w:p>
        <w:p w14:paraId="064C73DB">
          <w:pPr>
            <w:pStyle w:val="12"/>
            <w:tabs>
              <w:tab w:val="right" w:leader="dot" w:pos="8306"/>
              <w:tab w:val="clear" w:pos="8296"/>
            </w:tabs>
          </w:pPr>
          <w:r>
            <w:fldChar w:fldCharType="begin"/>
          </w:r>
          <w:r>
            <w:instrText xml:space="preserve"> HYPERLINK \l "_Toc28634" </w:instrText>
          </w:r>
          <w:r>
            <w:fldChar w:fldCharType="separate"/>
          </w:r>
          <w:r>
            <w:rPr>
              <w:rFonts w:hint="eastAsia"/>
            </w:rPr>
            <w:t>第四部分附件</w:t>
          </w:r>
          <w:r>
            <w:tab/>
          </w:r>
          <w:r>
            <w:fldChar w:fldCharType="begin"/>
          </w:r>
          <w:r>
            <w:instrText xml:space="preserve"> PAGEREF _Toc28634 \h </w:instrText>
          </w:r>
          <w:r>
            <w:fldChar w:fldCharType="separate"/>
          </w:r>
          <w:r>
            <w:t>- 20 -</w:t>
          </w:r>
          <w:r>
            <w:fldChar w:fldCharType="end"/>
          </w:r>
          <w:r>
            <w:fldChar w:fldCharType="end"/>
          </w:r>
        </w:p>
        <w:p w14:paraId="0ECA2610">
          <w:pPr>
            <w:pStyle w:val="12"/>
            <w:tabs>
              <w:tab w:val="right" w:leader="dot" w:pos="8306"/>
              <w:tab w:val="clear" w:pos="8296"/>
            </w:tabs>
          </w:pPr>
          <w:r>
            <w:fldChar w:fldCharType="begin"/>
          </w:r>
          <w:r>
            <w:instrText xml:space="preserve"> HYPERLINK \l "_Toc29642" </w:instrText>
          </w:r>
          <w:r>
            <w:fldChar w:fldCharType="separate"/>
          </w:r>
          <w:r>
            <w:rPr>
              <w:rFonts w:hint="eastAsia"/>
            </w:rPr>
            <w:t>第五部分 附表</w:t>
          </w:r>
          <w:r>
            <w:tab/>
          </w:r>
          <w:r>
            <w:fldChar w:fldCharType="begin"/>
          </w:r>
          <w:r>
            <w:instrText xml:space="preserve"> PAGEREF _Toc29642 \h </w:instrText>
          </w:r>
          <w:r>
            <w:fldChar w:fldCharType="separate"/>
          </w:r>
          <w:r>
            <w:t>- 45 -</w:t>
          </w:r>
          <w:r>
            <w:fldChar w:fldCharType="end"/>
          </w:r>
          <w:r>
            <w:fldChar w:fldCharType="end"/>
          </w:r>
        </w:p>
        <w:p w14:paraId="4FE82F1E">
          <w:pPr>
            <w:pStyle w:val="14"/>
            <w:tabs>
              <w:tab w:val="right" w:leader="dot" w:pos="8306"/>
              <w:tab w:val="clear" w:pos="8296"/>
            </w:tabs>
          </w:pPr>
          <w:r>
            <w:fldChar w:fldCharType="begin"/>
          </w:r>
          <w:r>
            <w:instrText xml:space="preserve"> HYPERLINK \l "_Toc12844" </w:instrText>
          </w:r>
          <w:r>
            <w:fldChar w:fldCharType="separate"/>
          </w:r>
          <w:r>
            <w:rPr>
              <w:rFonts w:hint="eastAsia" w:eastAsia="仿宋_GB2312" w:cs="仿宋_GB2312"/>
              <w:szCs w:val="32"/>
            </w:rPr>
            <w:t>一、收入支出决算总表</w:t>
          </w:r>
          <w:r>
            <w:tab/>
          </w:r>
          <w:r>
            <w:fldChar w:fldCharType="begin"/>
          </w:r>
          <w:r>
            <w:instrText xml:space="preserve"> PAGEREF _Toc12844 \h </w:instrText>
          </w:r>
          <w:r>
            <w:fldChar w:fldCharType="separate"/>
          </w:r>
          <w:r>
            <w:t>- 45 -</w:t>
          </w:r>
          <w:r>
            <w:fldChar w:fldCharType="end"/>
          </w:r>
          <w:r>
            <w:fldChar w:fldCharType="end"/>
          </w:r>
        </w:p>
        <w:p w14:paraId="0452C198">
          <w:pPr>
            <w:pStyle w:val="14"/>
            <w:tabs>
              <w:tab w:val="right" w:leader="dot" w:pos="8306"/>
              <w:tab w:val="clear" w:pos="8296"/>
            </w:tabs>
          </w:pPr>
          <w:r>
            <w:fldChar w:fldCharType="begin"/>
          </w:r>
          <w:r>
            <w:instrText xml:space="preserve"> HYPERLINK \l "_Toc24676" </w:instrText>
          </w:r>
          <w:r>
            <w:fldChar w:fldCharType="separate"/>
          </w:r>
          <w:r>
            <w:rPr>
              <w:rFonts w:hint="eastAsia" w:eastAsia="仿宋_GB2312" w:cs="仿宋_GB2312"/>
              <w:szCs w:val="32"/>
            </w:rPr>
            <w:t>二、收入决算表</w:t>
          </w:r>
          <w:r>
            <w:tab/>
          </w:r>
          <w:r>
            <w:fldChar w:fldCharType="begin"/>
          </w:r>
          <w:r>
            <w:instrText xml:space="preserve"> PAGEREF _Toc24676 \h </w:instrText>
          </w:r>
          <w:r>
            <w:fldChar w:fldCharType="separate"/>
          </w:r>
          <w:r>
            <w:t>- 45 -</w:t>
          </w:r>
          <w:r>
            <w:fldChar w:fldCharType="end"/>
          </w:r>
          <w:r>
            <w:fldChar w:fldCharType="end"/>
          </w:r>
        </w:p>
        <w:p w14:paraId="36A05485">
          <w:pPr>
            <w:pStyle w:val="14"/>
            <w:tabs>
              <w:tab w:val="right" w:leader="dot" w:pos="8306"/>
              <w:tab w:val="clear" w:pos="8296"/>
            </w:tabs>
          </w:pPr>
          <w:r>
            <w:fldChar w:fldCharType="begin"/>
          </w:r>
          <w:r>
            <w:instrText xml:space="preserve"> HYPERLINK \l "_Toc469" </w:instrText>
          </w:r>
          <w:r>
            <w:fldChar w:fldCharType="separate"/>
          </w:r>
          <w:r>
            <w:rPr>
              <w:rFonts w:hint="eastAsia" w:eastAsia="仿宋_GB2312" w:cs="仿宋_GB2312"/>
              <w:szCs w:val="32"/>
            </w:rPr>
            <w:t>三、支出决算表</w:t>
          </w:r>
          <w:r>
            <w:tab/>
          </w:r>
          <w:r>
            <w:fldChar w:fldCharType="begin"/>
          </w:r>
          <w:r>
            <w:instrText xml:space="preserve"> PAGEREF _Toc469 \h </w:instrText>
          </w:r>
          <w:r>
            <w:fldChar w:fldCharType="separate"/>
          </w:r>
          <w:r>
            <w:t>- 45 -</w:t>
          </w:r>
          <w:r>
            <w:fldChar w:fldCharType="end"/>
          </w:r>
          <w:r>
            <w:fldChar w:fldCharType="end"/>
          </w:r>
        </w:p>
        <w:p w14:paraId="06569054">
          <w:pPr>
            <w:pStyle w:val="14"/>
            <w:tabs>
              <w:tab w:val="right" w:leader="dot" w:pos="8306"/>
              <w:tab w:val="clear" w:pos="8296"/>
            </w:tabs>
          </w:pPr>
          <w:r>
            <w:fldChar w:fldCharType="begin"/>
          </w:r>
          <w:r>
            <w:instrText xml:space="preserve"> HYPERLINK \l "_Toc8353" </w:instrText>
          </w:r>
          <w:r>
            <w:fldChar w:fldCharType="separate"/>
          </w:r>
          <w:r>
            <w:rPr>
              <w:rFonts w:hint="eastAsia" w:eastAsia="仿宋_GB2312" w:cs="仿宋_GB2312"/>
              <w:szCs w:val="32"/>
            </w:rPr>
            <w:t>四、财政拨款收入支出决算总表</w:t>
          </w:r>
          <w:r>
            <w:tab/>
          </w:r>
          <w:r>
            <w:fldChar w:fldCharType="begin"/>
          </w:r>
          <w:r>
            <w:instrText xml:space="preserve"> PAGEREF _Toc8353 \h </w:instrText>
          </w:r>
          <w:r>
            <w:fldChar w:fldCharType="separate"/>
          </w:r>
          <w:r>
            <w:t>- 45 -</w:t>
          </w:r>
          <w:r>
            <w:fldChar w:fldCharType="end"/>
          </w:r>
          <w:r>
            <w:fldChar w:fldCharType="end"/>
          </w:r>
        </w:p>
        <w:p w14:paraId="0924D821">
          <w:pPr>
            <w:pStyle w:val="14"/>
            <w:tabs>
              <w:tab w:val="right" w:leader="dot" w:pos="8306"/>
              <w:tab w:val="clear" w:pos="8296"/>
            </w:tabs>
          </w:pPr>
          <w:r>
            <w:fldChar w:fldCharType="begin"/>
          </w:r>
          <w:r>
            <w:instrText xml:space="preserve"> HYPERLINK \l "_Toc25746" </w:instrText>
          </w:r>
          <w:r>
            <w:fldChar w:fldCharType="separate"/>
          </w:r>
          <w:r>
            <w:rPr>
              <w:rFonts w:hint="eastAsia" w:eastAsia="仿宋_GB2312" w:cs="仿宋_GB2312"/>
              <w:szCs w:val="32"/>
            </w:rPr>
            <w:t>五、财政拨款支出决算明细表</w:t>
          </w:r>
          <w:r>
            <w:tab/>
          </w:r>
          <w:r>
            <w:fldChar w:fldCharType="begin"/>
          </w:r>
          <w:r>
            <w:instrText xml:space="preserve"> PAGEREF _Toc25746 \h </w:instrText>
          </w:r>
          <w:r>
            <w:fldChar w:fldCharType="separate"/>
          </w:r>
          <w:r>
            <w:t>- 45 -</w:t>
          </w:r>
          <w:r>
            <w:fldChar w:fldCharType="end"/>
          </w:r>
          <w:r>
            <w:fldChar w:fldCharType="end"/>
          </w:r>
        </w:p>
        <w:p w14:paraId="0A884B83">
          <w:pPr>
            <w:pStyle w:val="14"/>
            <w:tabs>
              <w:tab w:val="right" w:leader="dot" w:pos="8306"/>
              <w:tab w:val="clear" w:pos="8296"/>
            </w:tabs>
          </w:pPr>
          <w:r>
            <w:fldChar w:fldCharType="begin"/>
          </w:r>
          <w:r>
            <w:instrText xml:space="preserve"> HYPERLINK \l "_Toc31411" </w:instrText>
          </w:r>
          <w:r>
            <w:fldChar w:fldCharType="separate"/>
          </w:r>
          <w:r>
            <w:rPr>
              <w:rFonts w:hint="eastAsia" w:eastAsia="仿宋_GB2312" w:cs="仿宋_GB2312"/>
              <w:szCs w:val="32"/>
            </w:rPr>
            <w:t>六、一般公共预算财政拨款支出决算表</w:t>
          </w:r>
          <w:r>
            <w:tab/>
          </w:r>
          <w:r>
            <w:fldChar w:fldCharType="begin"/>
          </w:r>
          <w:r>
            <w:instrText xml:space="preserve"> PAGEREF _Toc31411 \h </w:instrText>
          </w:r>
          <w:r>
            <w:fldChar w:fldCharType="separate"/>
          </w:r>
          <w:r>
            <w:t>- 45 -</w:t>
          </w:r>
          <w:r>
            <w:fldChar w:fldCharType="end"/>
          </w:r>
          <w:r>
            <w:fldChar w:fldCharType="end"/>
          </w:r>
        </w:p>
        <w:p w14:paraId="71A0CCB5">
          <w:pPr>
            <w:pStyle w:val="14"/>
            <w:tabs>
              <w:tab w:val="right" w:leader="dot" w:pos="8306"/>
              <w:tab w:val="clear" w:pos="8296"/>
            </w:tabs>
          </w:pPr>
          <w:r>
            <w:fldChar w:fldCharType="begin"/>
          </w:r>
          <w:r>
            <w:instrText xml:space="preserve"> HYPERLINK \l "_Toc2467" </w:instrText>
          </w:r>
          <w:r>
            <w:fldChar w:fldCharType="separate"/>
          </w:r>
          <w:r>
            <w:rPr>
              <w:rFonts w:hint="eastAsia" w:eastAsia="仿宋_GB2312" w:cs="仿宋_GB2312"/>
              <w:szCs w:val="32"/>
            </w:rPr>
            <w:t>七、一般公共预算财政拨款支出决算明细表</w:t>
          </w:r>
          <w:r>
            <w:tab/>
          </w:r>
          <w:r>
            <w:fldChar w:fldCharType="begin"/>
          </w:r>
          <w:r>
            <w:instrText xml:space="preserve"> PAGEREF _Toc2467 \h </w:instrText>
          </w:r>
          <w:r>
            <w:fldChar w:fldCharType="separate"/>
          </w:r>
          <w:r>
            <w:t>- 45 -</w:t>
          </w:r>
          <w:r>
            <w:fldChar w:fldCharType="end"/>
          </w:r>
          <w:r>
            <w:fldChar w:fldCharType="end"/>
          </w:r>
        </w:p>
        <w:p w14:paraId="72A5A912">
          <w:pPr>
            <w:pStyle w:val="14"/>
            <w:tabs>
              <w:tab w:val="right" w:leader="dot" w:pos="8306"/>
              <w:tab w:val="clear" w:pos="8296"/>
            </w:tabs>
          </w:pPr>
          <w:r>
            <w:fldChar w:fldCharType="begin"/>
          </w:r>
          <w:r>
            <w:instrText xml:space="preserve"> HYPERLINK \l "_Toc17223" </w:instrText>
          </w:r>
          <w:r>
            <w:fldChar w:fldCharType="separate"/>
          </w:r>
          <w:r>
            <w:rPr>
              <w:rFonts w:hint="eastAsia" w:eastAsia="仿宋_GB2312" w:cs="仿宋_GB2312"/>
              <w:szCs w:val="32"/>
            </w:rPr>
            <w:t>八、一般公共预算财政拨款基本支出决算表</w:t>
          </w:r>
          <w:r>
            <w:tab/>
          </w:r>
          <w:r>
            <w:fldChar w:fldCharType="begin"/>
          </w:r>
          <w:r>
            <w:instrText xml:space="preserve"> PAGEREF _Toc17223 \h </w:instrText>
          </w:r>
          <w:r>
            <w:fldChar w:fldCharType="separate"/>
          </w:r>
          <w:r>
            <w:t>- 45 -</w:t>
          </w:r>
          <w:r>
            <w:fldChar w:fldCharType="end"/>
          </w:r>
          <w:r>
            <w:fldChar w:fldCharType="end"/>
          </w:r>
        </w:p>
        <w:p w14:paraId="52B30AB4">
          <w:pPr>
            <w:pStyle w:val="14"/>
            <w:tabs>
              <w:tab w:val="right" w:leader="dot" w:pos="8306"/>
              <w:tab w:val="clear" w:pos="8296"/>
            </w:tabs>
          </w:pPr>
          <w:r>
            <w:fldChar w:fldCharType="begin"/>
          </w:r>
          <w:r>
            <w:instrText xml:space="preserve"> HYPERLINK \l "_Toc5039" </w:instrText>
          </w:r>
          <w:r>
            <w:fldChar w:fldCharType="separate"/>
          </w:r>
          <w:r>
            <w:rPr>
              <w:rFonts w:hint="eastAsia" w:eastAsia="仿宋_GB2312" w:cs="仿宋_GB2312"/>
              <w:szCs w:val="32"/>
            </w:rPr>
            <w:t>九、一般公共预算财政拨款项目支出决算表</w:t>
          </w:r>
          <w:r>
            <w:tab/>
          </w:r>
          <w:r>
            <w:fldChar w:fldCharType="begin"/>
          </w:r>
          <w:r>
            <w:instrText xml:space="preserve"> PAGEREF _Toc5039 \h </w:instrText>
          </w:r>
          <w:r>
            <w:fldChar w:fldCharType="separate"/>
          </w:r>
          <w:r>
            <w:t>- 45 -</w:t>
          </w:r>
          <w:r>
            <w:fldChar w:fldCharType="end"/>
          </w:r>
          <w:r>
            <w:fldChar w:fldCharType="end"/>
          </w:r>
        </w:p>
        <w:p w14:paraId="1D2CC0FA">
          <w:pPr>
            <w:pStyle w:val="14"/>
            <w:tabs>
              <w:tab w:val="right" w:leader="dot" w:pos="8306"/>
              <w:tab w:val="clear" w:pos="8296"/>
            </w:tabs>
          </w:pPr>
          <w:r>
            <w:fldChar w:fldCharType="begin"/>
          </w:r>
          <w:r>
            <w:instrText xml:space="preserve"> HYPERLINK \l "_Toc22637" </w:instrText>
          </w:r>
          <w:r>
            <w:fldChar w:fldCharType="separate"/>
          </w:r>
          <w:r>
            <w:rPr>
              <w:rFonts w:hint="eastAsia" w:eastAsia="仿宋_GB2312" w:cs="仿宋_GB2312"/>
              <w:szCs w:val="32"/>
            </w:rPr>
            <w:t>十、政府性基金预算财政拨款收入支出决算表</w:t>
          </w:r>
          <w:r>
            <w:tab/>
          </w:r>
          <w:r>
            <w:fldChar w:fldCharType="begin"/>
          </w:r>
          <w:r>
            <w:instrText xml:space="preserve"> PAGEREF _Toc22637 \h </w:instrText>
          </w:r>
          <w:r>
            <w:fldChar w:fldCharType="separate"/>
          </w:r>
          <w:r>
            <w:t>- 45 -</w:t>
          </w:r>
          <w:r>
            <w:fldChar w:fldCharType="end"/>
          </w:r>
          <w:r>
            <w:fldChar w:fldCharType="end"/>
          </w:r>
        </w:p>
        <w:p w14:paraId="430C3C36">
          <w:pPr>
            <w:pStyle w:val="14"/>
            <w:tabs>
              <w:tab w:val="right" w:leader="dot" w:pos="8306"/>
              <w:tab w:val="clear" w:pos="8296"/>
            </w:tabs>
          </w:pPr>
          <w:r>
            <w:fldChar w:fldCharType="begin"/>
          </w:r>
          <w:r>
            <w:instrText xml:space="preserve"> HYPERLINK \l "_Toc7804" </w:instrText>
          </w:r>
          <w:r>
            <w:fldChar w:fldCharType="separate"/>
          </w:r>
          <w:r>
            <w:rPr>
              <w:rFonts w:hint="eastAsia" w:eastAsia="仿宋_GB2312" w:cs="仿宋_GB2312"/>
              <w:szCs w:val="32"/>
            </w:rPr>
            <w:t>十一、国有资本经营预算财政拨款收入支出决算表</w:t>
          </w:r>
          <w:r>
            <w:tab/>
          </w:r>
          <w:r>
            <w:fldChar w:fldCharType="begin"/>
          </w:r>
          <w:r>
            <w:instrText xml:space="preserve"> PAGEREF _Toc7804 \h </w:instrText>
          </w:r>
          <w:r>
            <w:fldChar w:fldCharType="separate"/>
          </w:r>
          <w:r>
            <w:t>- 45 -</w:t>
          </w:r>
          <w:r>
            <w:fldChar w:fldCharType="end"/>
          </w:r>
          <w:r>
            <w:fldChar w:fldCharType="end"/>
          </w:r>
        </w:p>
        <w:p w14:paraId="1B8C1678">
          <w:pPr>
            <w:pStyle w:val="14"/>
            <w:tabs>
              <w:tab w:val="right" w:leader="dot" w:pos="8306"/>
              <w:tab w:val="clear" w:pos="8296"/>
            </w:tabs>
          </w:pPr>
          <w:r>
            <w:fldChar w:fldCharType="begin"/>
          </w:r>
          <w:r>
            <w:instrText xml:space="preserve"> HYPERLINK \l "_Toc11494" </w:instrText>
          </w:r>
          <w:r>
            <w:fldChar w:fldCharType="separate"/>
          </w:r>
          <w:r>
            <w:rPr>
              <w:rFonts w:hint="eastAsia" w:eastAsia="仿宋_GB2312" w:cs="仿宋_GB2312"/>
              <w:szCs w:val="32"/>
            </w:rPr>
            <w:t>十二、国有资本经营预算财政拨款支出决算表</w:t>
          </w:r>
          <w:r>
            <w:tab/>
          </w:r>
          <w:r>
            <w:fldChar w:fldCharType="begin"/>
          </w:r>
          <w:r>
            <w:instrText xml:space="preserve"> PAGEREF _Toc11494 \h </w:instrText>
          </w:r>
          <w:r>
            <w:fldChar w:fldCharType="separate"/>
          </w:r>
          <w:r>
            <w:t>- 45 -</w:t>
          </w:r>
          <w:r>
            <w:fldChar w:fldCharType="end"/>
          </w:r>
          <w:r>
            <w:fldChar w:fldCharType="end"/>
          </w:r>
        </w:p>
        <w:p w14:paraId="2F44BBB0">
          <w:pPr>
            <w:pStyle w:val="14"/>
            <w:tabs>
              <w:tab w:val="right" w:leader="dot" w:pos="8306"/>
              <w:tab w:val="clear" w:pos="8296"/>
            </w:tabs>
          </w:pPr>
          <w:r>
            <w:fldChar w:fldCharType="begin"/>
          </w:r>
          <w:r>
            <w:instrText xml:space="preserve"> HYPERLINK \l "_Toc18327" </w:instrText>
          </w:r>
          <w:r>
            <w:fldChar w:fldCharType="separate"/>
          </w:r>
          <w:r>
            <w:rPr>
              <w:rFonts w:hint="eastAsia" w:eastAsia="仿宋_GB2312" w:cs="仿宋_GB2312"/>
              <w:szCs w:val="32"/>
            </w:rPr>
            <w:t>十三、财政拨款“三公”经费支出决算表</w:t>
          </w:r>
          <w:r>
            <w:tab/>
          </w:r>
          <w:r>
            <w:fldChar w:fldCharType="begin"/>
          </w:r>
          <w:r>
            <w:instrText xml:space="preserve"> PAGEREF _Toc18327 \h </w:instrText>
          </w:r>
          <w:r>
            <w:fldChar w:fldCharType="separate"/>
          </w:r>
          <w:r>
            <w:t>- 45 -</w:t>
          </w:r>
          <w:r>
            <w:fldChar w:fldCharType="end"/>
          </w:r>
          <w:r>
            <w:fldChar w:fldCharType="end"/>
          </w:r>
        </w:p>
        <w:p w14:paraId="3C54D874">
          <w:r>
            <w:fldChar w:fldCharType="end"/>
          </w:r>
        </w:p>
      </w:sdtContent>
    </w:sdt>
    <w:p w14:paraId="53BA1255">
      <w:pPr>
        <w:widowControl/>
        <w:spacing w:line="560" w:lineRule="exact"/>
        <w:jc w:val="left"/>
        <w:rPr>
          <w:rFonts w:eastAsia="仿宋_GB2312" w:cs="仿宋_GB2312"/>
          <w:bCs/>
          <w:kern w:val="44"/>
          <w:sz w:val="32"/>
          <w:szCs w:val="32"/>
        </w:rPr>
      </w:pPr>
      <w:r>
        <w:rPr>
          <w:rFonts w:hint="eastAsia" w:eastAsia="仿宋_GB2312" w:cs="仿宋_GB2312"/>
          <w:b/>
          <w:sz w:val="32"/>
          <w:szCs w:val="32"/>
        </w:rPr>
        <w:br w:type="page"/>
      </w:r>
    </w:p>
    <w:p w14:paraId="77DE8BE8">
      <w:pPr>
        <w:pStyle w:val="3"/>
        <w:spacing w:line="579" w:lineRule="auto"/>
        <w:jc w:val="center"/>
      </w:pPr>
      <w:bookmarkStart w:id="12" w:name="_Toc24934"/>
      <w:bookmarkStart w:id="13" w:name="_Toc20634"/>
      <w:bookmarkStart w:id="14" w:name="_Toc3867"/>
      <w:r>
        <w:rPr>
          <w:rFonts w:hint="eastAsia"/>
        </w:rPr>
        <w:t>第一部分 部门概况</w:t>
      </w:r>
      <w:bookmarkEnd w:id="12"/>
      <w:bookmarkEnd w:id="13"/>
      <w:bookmarkEnd w:id="14"/>
    </w:p>
    <w:p w14:paraId="04A6B0A9">
      <w:pPr>
        <w:pStyle w:val="3"/>
      </w:pPr>
    </w:p>
    <w:p w14:paraId="0D72AB92">
      <w:pPr>
        <w:pStyle w:val="2"/>
        <w:spacing w:after="0"/>
        <w:rPr>
          <w:rFonts w:ascii="Times New Roman" w:hAnsi="Times New Roman"/>
        </w:rPr>
      </w:pPr>
      <w:bookmarkStart w:id="15" w:name="_Toc13639"/>
      <w:bookmarkStart w:id="16" w:name="_Toc32726"/>
      <w:bookmarkStart w:id="17" w:name="_Toc2086"/>
      <w:r>
        <w:rPr>
          <w:rFonts w:hint="eastAsia" w:ascii="Times New Roman" w:hAnsi="Times New Roman"/>
        </w:rPr>
        <w:t>一、部门职责</w:t>
      </w:r>
      <w:bookmarkEnd w:id="15"/>
      <w:bookmarkEnd w:id="16"/>
      <w:bookmarkEnd w:id="17"/>
    </w:p>
    <w:p w14:paraId="3B82BBEF">
      <w:pPr>
        <w:spacing w:line="600" w:lineRule="exact"/>
        <w:ind w:firstLine="640"/>
        <w:rPr>
          <w:rFonts w:ascii="仿宋_GB2312" w:hAnsi="仿宋_GB2312" w:eastAsia="仿宋_GB2312" w:cs="仿宋_GB2312"/>
          <w:sz w:val="32"/>
          <w:szCs w:val="32"/>
        </w:rPr>
      </w:pPr>
      <w:bookmarkStart w:id="18" w:name="_Toc15377198"/>
      <w:bookmarkStart w:id="19" w:name="_Toc15378445"/>
      <w:r>
        <w:rPr>
          <w:rFonts w:hint="eastAsia" w:ascii="仿宋_GB2312" w:hAnsi="仿宋_GB2312" w:eastAsia="仿宋_GB2312" w:cs="仿宋_GB2312"/>
          <w:sz w:val="32"/>
          <w:szCs w:val="32"/>
        </w:rPr>
        <w:t>根据《峨边彝族自治县人民政府办公室关于印发峨边彝族自治县财政局主要职责内设机构和人员编制规定的通知》（峨边府办发〔2011〕13号），设立峨边彝族自治县财政局，为县政府工作部门。</w:t>
      </w:r>
    </w:p>
    <w:p w14:paraId="6CD9FF17">
      <w:pPr>
        <w:spacing w:line="600" w:lineRule="exact"/>
        <w:ind w:firstLine="640"/>
        <w:rPr>
          <w:rStyle w:val="30"/>
          <w:rFonts w:ascii="Times New Roman" w:hAnsi="Times New Roman"/>
          <w:bCs w:val="0"/>
        </w:rPr>
      </w:pPr>
      <w:r>
        <w:rPr>
          <w:rFonts w:hint="eastAsia" w:ascii="仿宋_GB2312" w:hAnsi="仿宋_GB2312" w:eastAsia="仿宋_GB2312" w:cs="仿宋_GB2312"/>
          <w:sz w:val="32"/>
          <w:szCs w:val="32"/>
        </w:rPr>
        <w:t>峨边彝族自治县财政局主要职责是负责贯彻落实党中央、省委、市委关于财政金融工作的方针政策和县委决策部署，在履行职责过程中坚持和加强党对财政工作的集中统一领导。负责全县财政收支、财税政策、财政监督、国有资产管理、会计管理，编制全县年度预决算草案并组织执行，拟订和执行国有资产管理政策、改革方案、管理制度，拟订全县地方金融业发展的中长期规划并组织实施；贯彻执行政府债务管理制度和政策，管理指导全县会计、资产评估和社会审计等工作，开展全县财政监督管理，监督财税方针政策、法律法规执行情况等。</w:t>
      </w:r>
      <w:bookmarkEnd w:id="18"/>
      <w:bookmarkEnd w:id="19"/>
    </w:p>
    <w:p w14:paraId="0347EDCD">
      <w:pPr>
        <w:pStyle w:val="2"/>
        <w:spacing w:after="0"/>
        <w:rPr>
          <w:rFonts w:ascii="Times New Roman" w:hAnsi="Times New Roman"/>
        </w:rPr>
      </w:pPr>
      <w:bookmarkStart w:id="20" w:name="_Toc4812"/>
      <w:bookmarkStart w:id="21" w:name="_Toc15377200"/>
      <w:bookmarkStart w:id="22" w:name="_Toc22929"/>
      <w:bookmarkStart w:id="23" w:name="_Toc15396601"/>
      <w:bookmarkStart w:id="24" w:name="_Toc24948"/>
      <w:r>
        <w:rPr>
          <w:rFonts w:hint="eastAsia" w:ascii="Times New Roman" w:hAnsi="Times New Roman"/>
        </w:rPr>
        <w:t>二、机构设置</w:t>
      </w:r>
      <w:bookmarkEnd w:id="20"/>
      <w:bookmarkEnd w:id="21"/>
      <w:bookmarkEnd w:id="22"/>
      <w:bookmarkEnd w:id="23"/>
      <w:bookmarkEnd w:id="24"/>
    </w:p>
    <w:p w14:paraId="2E6FD4F3">
      <w:pPr>
        <w:pStyle w:val="28"/>
        <w:spacing w:line="600" w:lineRule="exact"/>
        <w:ind w:firstLine="640"/>
        <w:rPr>
          <w:rFonts w:eastAsia="仿宋_GB2312" w:cs="仿宋_GB2312"/>
          <w:sz w:val="32"/>
          <w:szCs w:val="32"/>
        </w:rPr>
      </w:pPr>
      <w:bookmarkStart w:id="25" w:name="_Toc11468"/>
      <w:bookmarkStart w:id="26" w:name="_Toc6996"/>
      <w:r>
        <w:rPr>
          <w:rFonts w:hint="eastAsia" w:eastAsia="仿宋_GB2312" w:cs="仿宋_GB2312"/>
          <w:sz w:val="32"/>
          <w:szCs w:val="32"/>
        </w:rPr>
        <w:t>峨边彝族自治县财政局下属二级单位3个，其中行政单位1个，参照公务员法管理的事业单位1个，其他事业单位1个。</w:t>
      </w:r>
      <w:bookmarkEnd w:id="25"/>
      <w:bookmarkEnd w:id="26"/>
    </w:p>
    <w:p w14:paraId="4B4BE6B6">
      <w:pPr>
        <w:pStyle w:val="28"/>
        <w:spacing w:line="600" w:lineRule="exact"/>
        <w:ind w:firstLine="640"/>
        <w:rPr>
          <w:rFonts w:eastAsia="黑体"/>
          <w:sz w:val="32"/>
          <w:szCs w:val="32"/>
        </w:rPr>
      </w:pPr>
      <w:bookmarkStart w:id="27" w:name="_Toc9537"/>
      <w:bookmarkStart w:id="28" w:name="_Toc22720"/>
      <w:r>
        <w:rPr>
          <w:rFonts w:hint="eastAsia" w:eastAsia="仿宋_GB2312" w:cs="仿宋_GB2312"/>
          <w:sz w:val="32"/>
          <w:szCs w:val="32"/>
        </w:rPr>
        <w:t>纳入县财政局2024年度部门决算编制范围的二级预算单位包括：</w:t>
      </w:r>
      <w:bookmarkStart w:id="29" w:name="_Toc15377433"/>
      <w:bookmarkStart w:id="30" w:name="_Toc15377202"/>
      <w:bookmarkStart w:id="31" w:name="_Toc15378449"/>
      <w:bookmarkStart w:id="32" w:name="_Toc15306276"/>
      <w:r>
        <w:rPr>
          <w:rFonts w:hint="eastAsia" w:eastAsia="仿宋_GB2312" w:cs="仿宋_GB2312"/>
          <w:sz w:val="32"/>
          <w:szCs w:val="32"/>
        </w:rPr>
        <w:t>峨边彝族自治县财政局</w:t>
      </w:r>
      <w:bookmarkEnd w:id="27"/>
      <w:bookmarkEnd w:id="28"/>
      <w:bookmarkEnd w:id="29"/>
      <w:bookmarkEnd w:id="30"/>
      <w:bookmarkEnd w:id="31"/>
      <w:bookmarkEnd w:id="32"/>
    </w:p>
    <w:p w14:paraId="07B1BCCC">
      <w:pPr>
        <w:widowControl/>
        <w:jc w:val="left"/>
        <w:rPr>
          <w:rFonts w:eastAsia="仿宋"/>
          <w:kern w:val="0"/>
          <w:sz w:val="32"/>
          <w:szCs w:val="32"/>
        </w:rPr>
      </w:pPr>
      <w:r>
        <w:rPr>
          <w:rFonts w:eastAsia="仿宋"/>
          <w:sz w:val="32"/>
          <w:szCs w:val="32"/>
        </w:rPr>
        <w:br w:type="page"/>
      </w:r>
    </w:p>
    <w:p w14:paraId="4599F761">
      <w:pPr>
        <w:pStyle w:val="3"/>
        <w:spacing w:line="579" w:lineRule="auto"/>
        <w:jc w:val="center"/>
        <w:rPr>
          <w:rFonts w:cs="方正小标宋简体"/>
        </w:rPr>
      </w:pPr>
      <w:bookmarkStart w:id="33" w:name="_Toc15377204"/>
      <w:bookmarkStart w:id="34" w:name="_Toc23166"/>
      <w:bookmarkStart w:id="35" w:name="_Toc15396602"/>
      <w:bookmarkStart w:id="36" w:name="_Toc27427"/>
      <w:bookmarkStart w:id="37" w:name="_Toc27170"/>
      <w:r>
        <w:rPr>
          <w:rFonts w:hint="eastAsia"/>
        </w:rPr>
        <w:t>第二部分2024年度部门决算情况说明</w:t>
      </w:r>
      <w:bookmarkEnd w:id="33"/>
      <w:bookmarkEnd w:id="34"/>
      <w:bookmarkEnd w:id="35"/>
      <w:bookmarkEnd w:id="36"/>
      <w:bookmarkEnd w:id="37"/>
    </w:p>
    <w:p w14:paraId="562F6DC3"/>
    <w:p w14:paraId="07865906">
      <w:pPr>
        <w:pStyle w:val="2"/>
        <w:spacing w:after="0"/>
        <w:rPr>
          <w:rFonts w:ascii="Times New Roman" w:hAnsi="Times New Roman"/>
        </w:rPr>
      </w:pPr>
      <w:bookmarkStart w:id="38" w:name="_Toc4639"/>
      <w:bookmarkStart w:id="39" w:name="_Toc11518"/>
      <w:bookmarkStart w:id="40" w:name="_Toc15396603"/>
      <w:bookmarkStart w:id="41" w:name="_Toc15377205"/>
      <w:bookmarkStart w:id="42" w:name="_Toc15024"/>
      <w:r>
        <w:rPr>
          <w:rFonts w:hint="eastAsia" w:ascii="Times New Roman" w:hAnsi="Times New Roman"/>
        </w:rPr>
        <w:t>一、收入支出决算总体情况说明</w:t>
      </w:r>
      <w:bookmarkEnd w:id="38"/>
      <w:bookmarkEnd w:id="39"/>
      <w:bookmarkEnd w:id="40"/>
      <w:bookmarkEnd w:id="41"/>
      <w:bookmarkEnd w:id="42"/>
    </w:p>
    <w:p w14:paraId="52931A64">
      <w:pPr>
        <w:pStyle w:val="28"/>
        <w:spacing w:line="600" w:lineRule="exact"/>
        <w:ind w:firstLine="640"/>
        <w:rPr>
          <w:rFonts w:eastAsia="仿宋_GB2312" w:cs="仿宋_GB2312"/>
          <w:sz w:val="32"/>
          <w:szCs w:val="32"/>
        </w:rPr>
      </w:pPr>
      <w:bookmarkStart w:id="43" w:name="_Toc7070"/>
      <w:bookmarkStart w:id="44" w:name="_Toc17296"/>
      <w:r>
        <w:rPr>
          <w:rFonts w:hint="eastAsia" w:eastAsia="仿宋_GB2312" w:cs="仿宋_GB2312"/>
          <w:sz w:val="32"/>
          <w:szCs w:val="32"/>
        </w:rPr>
        <w:t>2024年度收入、支出总计均为1662.12万元。与2023年度相比，收、支总计各增加473.42万元，增加37.83%。主要变动原因是本年拖欠企业账款清偿项目、财政绩效及财评费用项目经费增加；本年人员增加人员经费和运行经费增加。</w:t>
      </w:r>
      <w:bookmarkEnd w:id="43"/>
      <w:bookmarkEnd w:id="44"/>
    </w:p>
    <w:p w14:paraId="0DFC3D1C">
      <w:pPr>
        <w:ind w:firstLine="640" w:firstLineChars="200"/>
        <w:rPr>
          <w:rFonts w:eastAsia="仿宋_GB2312" w:cs="仿宋_GB2312"/>
          <w:sz w:val="32"/>
          <w:szCs w:val="32"/>
        </w:rPr>
      </w:pPr>
      <w:bookmarkStart w:id="45" w:name="_Toc12417"/>
      <w:bookmarkStart w:id="46" w:name="_Toc21975"/>
      <w:r>
        <w:rPr>
          <w:rFonts w:hint="eastAsia" w:eastAsia="仿宋_GB2312" w:cs="仿宋_GB2312"/>
          <w:sz w:val="32"/>
          <w:szCs w:val="32"/>
        </w:rPr>
        <w:t>（图1：收入、支出决算总计变动情况图）（柱状图）</w:t>
      </w:r>
      <w:bookmarkEnd w:id="45"/>
      <w:bookmarkEnd w:id="46"/>
    </w:p>
    <w:p w14:paraId="10B1D82B">
      <w:pPr>
        <w:ind w:firstLine="420" w:firstLineChars="200"/>
      </w:pPr>
      <w:bookmarkStart w:id="47" w:name="_Toc6020"/>
      <w:bookmarkStart w:id="48" w:name="_Toc697"/>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47"/>
      <w:bookmarkEnd w:id="48"/>
    </w:p>
    <w:p w14:paraId="392FE655">
      <w:pPr>
        <w:pStyle w:val="2"/>
        <w:spacing w:after="0"/>
        <w:rPr>
          <w:rFonts w:ascii="Times New Roman" w:hAnsi="Times New Roman"/>
        </w:rPr>
      </w:pPr>
      <w:bookmarkStart w:id="49" w:name="_Toc19299"/>
      <w:bookmarkStart w:id="50" w:name="_Toc15396604"/>
      <w:bookmarkStart w:id="51" w:name="_Toc15377206"/>
      <w:bookmarkStart w:id="52" w:name="_Toc24543"/>
      <w:bookmarkStart w:id="53" w:name="_Toc28847"/>
      <w:r>
        <w:rPr>
          <w:rFonts w:hint="eastAsia" w:ascii="Times New Roman" w:hAnsi="Times New Roman"/>
        </w:rPr>
        <w:t>二、收入决算情况说明</w:t>
      </w:r>
      <w:bookmarkEnd w:id="49"/>
      <w:bookmarkEnd w:id="50"/>
      <w:bookmarkEnd w:id="51"/>
      <w:bookmarkEnd w:id="52"/>
      <w:bookmarkEnd w:id="53"/>
    </w:p>
    <w:p w14:paraId="1D6CA0BF">
      <w:pPr>
        <w:pStyle w:val="28"/>
        <w:spacing w:line="600" w:lineRule="exact"/>
        <w:ind w:firstLine="640"/>
        <w:jc w:val="left"/>
        <w:rPr>
          <w:rFonts w:ascii="仿宋_GB2312" w:hAnsi="仿宋_GB2312" w:eastAsia="仿宋_GB2312" w:cs="仿宋_GB2312"/>
          <w:sz w:val="32"/>
          <w:szCs w:val="32"/>
        </w:rPr>
      </w:pPr>
      <w:bookmarkStart w:id="54" w:name="_Toc10049"/>
      <w:bookmarkStart w:id="55" w:name="_Toc12347"/>
      <w:r>
        <w:rPr>
          <w:rFonts w:hint="eastAsia" w:ascii="仿宋_GB2312" w:hAnsi="仿宋_GB2312" w:eastAsia="仿宋_GB2312" w:cs="仿宋_GB2312"/>
          <w:sz w:val="32"/>
          <w:szCs w:val="32"/>
        </w:rPr>
        <w:t>2024年度本年收入合计1662.12万元，其中：一般公共预算财政拨款收入1291.07万元，占77.68%；政府性基金预算财政拨款收入371.05万元，占22.32%。</w:t>
      </w:r>
      <w:bookmarkEnd w:id="54"/>
      <w:bookmarkEnd w:id="55"/>
    </w:p>
    <w:p w14:paraId="4AE2C7D3">
      <w:pPr>
        <w:ind w:firstLine="800" w:firstLineChars="250"/>
        <w:rPr>
          <w:rFonts w:eastAsia="仿宋_GB2312" w:cs="仿宋_GB2312"/>
          <w:sz w:val="32"/>
          <w:szCs w:val="32"/>
        </w:rPr>
      </w:pPr>
      <w:bookmarkStart w:id="56" w:name="_Toc22179"/>
      <w:bookmarkStart w:id="57" w:name="_Toc3628"/>
      <w:r>
        <w:rPr>
          <w:rFonts w:hint="eastAsia" w:eastAsia="仿宋_GB2312" w:cs="仿宋_GB2312"/>
          <w:sz w:val="32"/>
          <w:szCs w:val="32"/>
        </w:rPr>
        <w:t>（图2：收入决算结构图）（饼状图）</w:t>
      </w:r>
      <w:bookmarkEnd w:id="56"/>
      <w:bookmarkEnd w:id="57"/>
    </w:p>
    <w:p w14:paraId="2B3D0488">
      <w:pPr>
        <w:ind w:firstLine="800" w:firstLineChars="250"/>
        <w:rPr>
          <w:rFonts w:eastAsia="仿宋_GB2312" w:cs="仿宋_GB2312"/>
          <w:sz w:val="32"/>
          <w:szCs w:val="32"/>
        </w:rPr>
      </w:pPr>
    </w:p>
    <w:p w14:paraId="21B3A320">
      <w:pPr>
        <w:rPr>
          <w:rFonts w:eastAsia="仿宋_GB2312" w:cs="仿宋_GB2312"/>
          <w:sz w:val="32"/>
          <w:szCs w:val="32"/>
        </w:rPr>
      </w:pPr>
      <w:bookmarkStart w:id="58" w:name="_Toc17206"/>
      <w:bookmarkStart w:id="59" w:name="_Toc13309"/>
      <w:r>
        <w:drawing>
          <wp:inline distT="0" distB="0" distL="114300" distR="114300">
            <wp:extent cx="4953000" cy="3036570"/>
            <wp:effectExtent l="4445" t="4445" r="14605" b="698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58"/>
      <w:bookmarkEnd w:id="59"/>
    </w:p>
    <w:p w14:paraId="4D604646"/>
    <w:p w14:paraId="70C34C6C">
      <w:pPr>
        <w:pStyle w:val="2"/>
        <w:spacing w:after="0"/>
        <w:rPr>
          <w:rFonts w:ascii="Times New Roman" w:hAnsi="Times New Roman"/>
        </w:rPr>
      </w:pPr>
      <w:bookmarkStart w:id="60" w:name="_Toc15260"/>
      <w:bookmarkStart w:id="61" w:name="_Toc581"/>
      <w:bookmarkStart w:id="62" w:name="_Toc15396605"/>
      <w:bookmarkStart w:id="63" w:name="_Toc15377207"/>
      <w:bookmarkStart w:id="64" w:name="_Toc15755"/>
      <w:r>
        <w:rPr>
          <w:rFonts w:hint="eastAsia" w:ascii="Times New Roman" w:hAnsi="Times New Roman"/>
        </w:rPr>
        <w:t>三、支出决算情况说明</w:t>
      </w:r>
      <w:bookmarkEnd w:id="60"/>
      <w:bookmarkEnd w:id="61"/>
      <w:bookmarkEnd w:id="62"/>
      <w:bookmarkEnd w:id="63"/>
      <w:bookmarkEnd w:id="64"/>
    </w:p>
    <w:p w14:paraId="33263EFD">
      <w:pPr>
        <w:pStyle w:val="28"/>
        <w:spacing w:line="600" w:lineRule="exact"/>
        <w:ind w:firstLine="640"/>
        <w:jc w:val="left"/>
        <w:rPr>
          <w:rFonts w:eastAsia="仿宋_GB2312" w:cs="仿宋_GB2312"/>
          <w:sz w:val="32"/>
          <w:szCs w:val="32"/>
        </w:rPr>
      </w:pPr>
      <w:bookmarkStart w:id="65" w:name="_Toc16916"/>
      <w:bookmarkStart w:id="66" w:name="_Toc6132"/>
      <w:r>
        <w:rPr>
          <w:rFonts w:hint="eastAsia" w:ascii="仿宋_GB2312" w:hAnsi="仿宋_GB2312" w:eastAsia="仿宋_GB2312" w:cs="仿宋_GB2312"/>
          <w:sz w:val="32"/>
          <w:szCs w:val="32"/>
        </w:rPr>
        <w:t>2024年度本年支出合计1662.12万元，其中：基本支出</w:t>
      </w:r>
      <w:r>
        <w:rPr>
          <w:rFonts w:hint="eastAsia" w:eastAsia="仿宋_GB2312" w:cs="仿宋_GB2312"/>
          <w:sz w:val="32"/>
          <w:szCs w:val="32"/>
        </w:rPr>
        <w:t>1016.71</w:t>
      </w:r>
      <w:r>
        <w:rPr>
          <w:rFonts w:hint="eastAsia" w:ascii="仿宋_GB2312" w:hAnsi="仿宋_GB2312" w:eastAsia="仿宋_GB2312" w:cs="仿宋_GB2312"/>
          <w:sz w:val="32"/>
          <w:szCs w:val="32"/>
        </w:rPr>
        <w:t>万元，占</w:t>
      </w:r>
      <w:r>
        <w:rPr>
          <w:rFonts w:hint="eastAsia" w:eastAsia="仿宋_GB2312" w:cs="仿宋_GB2312"/>
          <w:sz w:val="32"/>
          <w:szCs w:val="32"/>
        </w:rPr>
        <w:t>61.17</w:t>
      </w:r>
      <w:r>
        <w:rPr>
          <w:rFonts w:hint="eastAsia" w:ascii="仿宋_GB2312" w:hAnsi="仿宋_GB2312" w:eastAsia="仿宋_GB2312" w:cs="仿宋_GB2312"/>
          <w:sz w:val="32"/>
          <w:szCs w:val="32"/>
        </w:rPr>
        <w:t>%；项目支出</w:t>
      </w:r>
      <w:r>
        <w:rPr>
          <w:rFonts w:hint="eastAsia" w:eastAsia="仿宋_GB2312" w:cs="仿宋_GB2312"/>
          <w:sz w:val="32"/>
          <w:szCs w:val="32"/>
        </w:rPr>
        <w:t>645.41</w:t>
      </w:r>
      <w:r>
        <w:rPr>
          <w:rFonts w:hint="eastAsia" w:ascii="仿宋_GB2312" w:hAnsi="仿宋_GB2312" w:eastAsia="仿宋_GB2312" w:cs="仿宋_GB2312"/>
          <w:sz w:val="32"/>
          <w:szCs w:val="32"/>
        </w:rPr>
        <w:t>万元，占</w:t>
      </w:r>
      <w:r>
        <w:rPr>
          <w:rFonts w:hint="eastAsia" w:eastAsia="仿宋_GB2312" w:cs="仿宋_GB2312"/>
          <w:sz w:val="32"/>
          <w:szCs w:val="32"/>
        </w:rPr>
        <w:t>38.83</w:t>
      </w:r>
      <w:r>
        <w:rPr>
          <w:rFonts w:hint="eastAsia" w:ascii="仿宋_GB2312" w:hAnsi="仿宋_GB2312" w:eastAsia="仿宋_GB2312" w:cs="仿宋_GB2312"/>
          <w:sz w:val="32"/>
          <w:szCs w:val="32"/>
        </w:rPr>
        <w:t>%。</w:t>
      </w:r>
      <w:bookmarkEnd w:id="65"/>
      <w:bookmarkEnd w:id="66"/>
    </w:p>
    <w:p w14:paraId="4D9631CB">
      <w:pPr>
        <w:ind w:firstLine="800" w:firstLineChars="250"/>
        <w:rPr>
          <w:rFonts w:eastAsia="仿宋_GB2312" w:cs="仿宋_GB2312"/>
          <w:sz w:val="32"/>
          <w:szCs w:val="32"/>
        </w:rPr>
      </w:pPr>
      <w:bookmarkStart w:id="67" w:name="_Toc23118"/>
      <w:bookmarkStart w:id="68" w:name="_Toc31425"/>
      <w:r>
        <w:rPr>
          <w:rFonts w:hint="eastAsia" w:eastAsia="仿宋_GB2312" w:cs="仿宋_GB2312"/>
          <w:sz w:val="32"/>
          <w:szCs w:val="32"/>
        </w:rPr>
        <w:t>（图3：支出决算结构图）（饼状图）</w:t>
      </w:r>
      <w:bookmarkEnd w:id="67"/>
      <w:bookmarkEnd w:id="68"/>
    </w:p>
    <w:p w14:paraId="2A53D66D">
      <w:pPr>
        <w:rPr>
          <w:rFonts w:eastAsia="仿宋_GB2312" w:cs="仿宋_GB2312"/>
          <w:sz w:val="32"/>
          <w:szCs w:val="32"/>
        </w:rPr>
      </w:pPr>
      <w:bookmarkStart w:id="69" w:name="_Toc17362"/>
      <w:bookmarkStart w:id="70" w:name="_Toc20859"/>
      <w:r>
        <w:drawing>
          <wp:inline distT="0" distB="0" distL="114300" distR="114300">
            <wp:extent cx="4572000" cy="2743200"/>
            <wp:effectExtent l="4445" t="4445" r="14605" b="14605"/>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69"/>
      <w:bookmarkEnd w:id="70"/>
    </w:p>
    <w:p w14:paraId="3957033F">
      <w:pPr>
        <w:pStyle w:val="2"/>
        <w:rPr>
          <w:rFonts w:ascii="Times New Roman" w:hAnsi="Times New Roman" w:eastAsia="仿宋_GB2312" w:cs="仿宋_GB2312"/>
        </w:rPr>
      </w:pPr>
    </w:p>
    <w:p w14:paraId="6F1668CC"/>
    <w:p w14:paraId="4E94B905">
      <w:pPr>
        <w:pStyle w:val="2"/>
        <w:spacing w:after="0"/>
        <w:rPr>
          <w:rFonts w:ascii="Times New Roman" w:hAnsi="Times New Roman"/>
        </w:rPr>
      </w:pPr>
      <w:bookmarkStart w:id="71" w:name="_Toc17828"/>
      <w:bookmarkStart w:id="72" w:name="_Toc558"/>
      <w:bookmarkStart w:id="73" w:name="_Toc20447"/>
      <w:bookmarkStart w:id="74" w:name="_Toc15396606"/>
      <w:bookmarkStart w:id="75" w:name="_Toc15377208"/>
      <w:r>
        <w:rPr>
          <w:rFonts w:hint="eastAsia" w:ascii="Times New Roman" w:hAnsi="Times New Roman"/>
        </w:rPr>
        <w:t>四、财政拨款收入支出决算总体情况说明</w:t>
      </w:r>
      <w:bookmarkEnd w:id="71"/>
      <w:bookmarkEnd w:id="72"/>
      <w:bookmarkEnd w:id="73"/>
      <w:bookmarkEnd w:id="74"/>
      <w:bookmarkEnd w:id="75"/>
    </w:p>
    <w:p w14:paraId="4508D1E7">
      <w:pPr>
        <w:pStyle w:val="28"/>
        <w:spacing w:line="600" w:lineRule="exact"/>
        <w:ind w:firstLine="640"/>
        <w:rPr>
          <w:rFonts w:eastAsia="仿宋_GB2312" w:cs="仿宋_GB2312"/>
          <w:sz w:val="32"/>
          <w:szCs w:val="32"/>
        </w:rPr>
      </w:pPr>
      <w:bookmarkStart w:id="76" w:name="_Toc17985"/>
      <w:bookmarkStart w:id="77" w:name="_Toc3372"/>
      <w:r>
        <w:rPr>
          <w:rFonts w:hint="eastAsia" w:eastAsia="仿宋_GB2312" w:cs="仿宋_GB2312"/>
          <w:sz w:val="32"/>
          <w:szCs w:val="32"/>
        </w:rPr>
        <w:t>2024年度财政拨款收入、支出总计均为1662.12万元。与2023年度相比，财政拨款收入总计、支出总计各增加473.42万元，增加37.83%。主要变动原因是本年拖欠企业账款清偿项目、财政绩效及财评费用项目经费增加；本年人员增加，人员经费和运行经费增加。</w:t>
      </w:r>
      <w:bookmarkEnd w:id="76"/>
      <w:bookmarkEnd w:id="77"/>
    </w:p>
    <w:p w14:paraId="4C5F8F03">
      <w:pPr>
        <w:spacing w:line="600" w:lineRule="exact"/>
        <w:ind w:firstLine="640" w:firstLineChars="200"/>
        <w:rPr>
          <w:rFonts w:eastAsia="仿宋_GB2312" w:cs="仿宋_GB2312"/>
          <w:sz w:val="32"/>
          <w:szCs w:val="32"/>
        </w:rPr>
      </w:pPr>
      <w:bookmarkStart w:id="78" w:name="_Toc11083"/>
      <w:bookmarkStart w:id="79" w:name="_Toc11932"/>
      <w:r>
        <w:rPr>
          <w:rFonts w:hint="eastAsia" w:eastAsia="仿宋_GB2312" w:cs="仿宋_GB2312"/>
          <w:sz w:val="32"/>
          <w:szCs w:val="32"/>
        </w:rPr>
        <w:t>（图4：财政拨款收、支决算总计变动情况）（柱状图）</w:t>
      </w:r>
      <w:bookmarkEnd w:id="78"/>
      <w:bookmarkEnd w:id="79"/>
    </w:p>
    <w:p w14:paraId="700FAAE6">
      <w:bookmarkStart w:id="80" w:name="_Toc4239"/>
      <w:bookmarkStart w:id="81" w:name="_Toc418"/>
      <w:r>
        <w:drawing>
          <wp:inline distT="0" distB="0" distL="114300" distR="114300">
            <wp:extent cx="4855845" cy="3067050"/>
            <wp:effectExtent l="4445" t="4445" r="16510" b="14605"/>
            <wp:docPr id="1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80"/>
      <w:bookmarkEnd w:id="81"/>
    </w:p>
    <w:p w14:paraId="0FAD30C2">
      <w:pPr>
        <w:pStyle w:val="2"/>
        <w:spacing w:after="0"/>
        <w:rPr>
          <w:rFonts w:ascii="Times New Roman" w:hAnsi="Times New Roman"/>
        </w:rPr>
      </w:pPr>
      <w:bookmarkStart w:id="82" w:name="_Toc15377209"/>
      <w:bookmarkStart w:id="83" w:name="_Toc15396607"/>
      <w:bookmarkStart w:id="84" w:name="_Toc7372"/>
      <w:bookmarkStart w:id="85" w:name="_Toc17468"/>
      <w:bookmarkStart w:id="86" w:name="_Toc26333"/>
      <w:r>
        <w:rPr>
          <w:rFonts w:hint="eastAsia" w:ascii="Times New Roman" w:hAnsi="Times New Roman"/>
        </w:rPr>
        <w:t>五、一般公共预算财政拨款支出决算情况说明</w:t>
      </w:r>
      <w:bookmarkEnd w:id="82"/>
      <w:bookmarkEnd w:id="83"/>
      <w:bookmarkEnd w:id="84"/>
      <w:bookmarkEnd w:id="85"/>
      <w:bookmarkEnd w:id="86"/>
    </w:p>
    <w:p w14:paraId="37595FA7">
      <w:pPr>
        <w:spacing w:line="600" w:lineRule="exact"/>
        <w:ind w:firstLine="643" w:firstLineChars="200"/>
        <w:rPr>
          <w:rFonts w:eastAsia="楷体_GB2312" w:cs="楷体_GB2312"/>
          <w:b/>
          <w:sz w:val="32"/>
          <w:szCs w:val="32"/>
        </w:rPr>
      </w:pPr>
      <w:bookmarkStart w:id="87" w:name="_Toc4904"/>
      <w:bookmarkStart w:id="88" w:name="_Toc27039"/>
      <w:bookmarkStart w:id="89" w:name="_Toc15377210"/>
      <w:r>
        <w:rPr>
          <w:rFonts w:hint="eastAsia" w:eastAsia="楷体_GB2312" w:cs="楷体_GB2312"/>
          <w:b/>
          <w:sz w:val="32"/>
          <w:szCs w:val="32"/>
        </w:rPr>
        <w:t>（一）一般公共预算财政拨款支出决算总体情况</w:t>
      </w:r>
      <w:bookmarkEnd w:id="87"/>
      <w:bookmarkEnd w:id="88"/>
      <w:bookmarkEnd w:id="89"/>
    </w:p>
    <w:p w14:paraId="32C327AD">
      <w:pPr>
        <w:pStyle w:val="28"/>
        <w:spacing w:line="600" w:lineRule="exact"/>
        <w:ind w:firstLine="640"/>
        <w:rPr>
          <w:rFonts w:eastAsia="仿宋_GB2312" w:cs="仿宋_GB2312"/>
          <w:sz w:val="32"/>
          <w:szCs w:val="32"/>
        </w:rPr>
      </w:pPr>
      <w:bookmarkStart w:id="90" w:name="_Toc12621"/>
      <w:bookmarkStart w:id="91" w:name="_Toc4434"/>
      <w:r>
        <w:rPr>
          <w:rFonts w:hint="eastAsia" w:ascii="仿宋_GB2312" w:hAnsi="仿宋_GB2312" w:eastAsia="仿宋_GB2312" w:cs="仿宋_GB2312"/>
          <w:sz w:val="32"/>
          <w:szCs w:val="32"/>
        </w:rPr>
        <w:t>2024年度一般公共预算财政拨款支出</w:t>
      </w:r>
      <w:r>
        <w:rPr>
          <w:rFonts w:hint="eastAsia" w:eastAsia="仿宋_GB2312" w:cs="仿宋_GB2312"/>
          <w:sz w:val="32"/>
          <w:szCs w:val="32"/>
        </w:rPr>
        <w:t>1291.07</w:t>
      </w:r>
      <w:r>
        <w:rPr>
          <w:rFonts w:hint="eastAsia" w:ascii="仿宋_GB2312" w:hAnsi="仿宋_GB2312" w:eastAsia="仿宋_GB2312" w:cs="仿宋_GB2312"/>
          <w:sz w:val="32"/>
          <w:szCs w:val="32"/>
        </w:rPr>
        <w:t>万元，占本年支出合计的</w:t>
      </w:r>
      <w:r>
        <w:rPr>
          <w:rFonts w:hint="eastAsia" w:eastAsia="仿宋_GB2312" w:cs="仿宋_GB2312"/>
          <w:sz w:val="32"/>
          <w:szCs w:val="32"/>
        </w:rPr>
        <w:t>77.68</w:t>
      </w:r>
      <w:r>
        <w:rPr>
          <w:rFonts w:hint="eastAsia" w:ascii="仿宋_GB2312" w:hAnsi="仿宋_GB2312" w:eastAsia="仿宋_GB2312" w:cs="仿宋_GB2312"/>
          <w:sz w:val="32"/>
          <w:szCs w:val="32"/>
        </w:rPr>
        <w:t>%。与2023年度相比，一般公共预算财政拨款支出增加360.27万元，增长38.71%。主要变动原因是</w:t>
      </w:r>
      <w:r>
        <w:rPr>
          <w:rFonts w:hint="eastAsia" w:eastAsia="仿宋_GB2312" w:cs="仿宋_GB2312"/>
          <w:sz w:val="32"/>
          <w:szCs w:val="32"/>
        </w:rPr>
        <w:t>本年拖欠企业账款清偿项目、财政绩效及财评费用项目经费增加；本年人员增加，人员经费和运行经费增加。</w:t>
      </w:r>
      <w:bookmarkEnd w:id="90"/>
      <w:bookmarkEnd w:id="91"/>
    </w:p>
    <w:p w14:paraId="602A390E">
      <w:pPr>
        <w:spacing w:line="600" w:lineRule="exact"/>
        <w:ind w:firstLine="640"/>
        <w:rPr>
          <w:rFonts w:eastAsia="仿宋_GB2312" w:cs="仿宋_GB2312"/>
          <w:sz w:val="32"/>
          <w:szCs w:val="32"/>
        </w:rPr>
      </w:pPr>
      <w:bookmarkStart w:id="92" w:name="_Toc7134"/>
      <w:bookmarkStart w:id="93" w:name="_Toc29778"/>
      <w:r>
        <w:rPr>
          <w:rFonts w:hint="eastAsia" w:eastAsia="仿宋_GB2312" w:cs="仿宋_GB2312"/>
          <w:sz w:val="32"/>
          <w:szCs w:val="32"/>
        </w:rPr>
        <w:t>（图5：一般公共预算财政拨款支出决算变动情况）（柱状图）</w:t>
      </w:r>
      <w:bookmarkEnd w:id="92"/>
      <w:bookmarkEnd w:id="93"/>
    </w:p>
    <w:p w14:paraId="50344FB4">
      <w:bookmarkStart w:id="94" w:name="_Toc6133"/>
      <w:bookmarkStart w:id="95" w:name="_Toc29466"/>
      <w:r>
        <w:drawing>
          <wp:inline distT="0" distB="0" distL="114300" distR="114300">
            <wp:extent cx="4572000" cy="2743200"/>
            <wp:effectExtent l="4445" t="4445" r="14605" b="14605"/>
            <wp:docPr id="1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94"/>
      <w:bookmarkEnd w:id="95"/>
    </w:p>
    <w:p w14:paraId="45678B35">
      <w:pPr>
        <w:spacing w:line="600" w:lineRule="exact"/>
        <w:ind w:firstLine="643" w:firstLineChars="200"/>
        <w:rPr>
          <w:rFonts w:eastAsia="楷体_GB2312" w:cs="楷体_GB2312"/>
          <w:b/>
          <w:sz w:val="32"/>
          <w:szCs w:val="32"/>
        </w:rPr>
      </w:pPr>
      <w:bookmarkStart w:id="96" w:name="_Toc14027"/>
      <w:bookmarkStart w:id="97" w:name="_Toc15377211"/>
      <w:bookmarkStart w:id="98" w:name="_Toc30295"/>
      <w:r>
        <w:rPr>
          <w:rFonts w:hint="eastAsia" w:eastAsia="楷体_GB2312" w:cs="楷体_GB2312"/>
          <w:b/>
          <w:sz w:val="32"/>
          <w:szCs w:val="32"/>
        </w:rPr>
        <w:t>（二）一般公共预算财政拨款支出决算结构情况</w:t>
      </w:r>
      <w:bookmarkEnd w:id="96"/>
      <w:bookmarkEnd w:id="97"/>
      <w:bookmarkEnd w:id="98"/>
    </w:p>
    <w:p w14:paraId="4729A4CB">
      <w:pPr>
        <w:spacing w:line="600" w:lineRule="exact"/>
        <w:ind w:firstLine="640"/>
        <w:rPr>
          <w:rFonts w:eastAsia="仿宋_GB2312" w:cs="仿宋_GB2312"/>
          <w:sz w:val="32"/>
          <w:szCs w:val="32"/>
        </w:rPr>
      </w:pPr>
      <w:bookmarkStart w:id="99" w:name="_Toc12740"/>
      <w:bookmarkStart w:id="100" w:name="_Toc9461"/>
      <w:r>
        <w:rPr>
          <w:rFonts w:hint="eastAsia" w:eastAsia="仿宋_GB2312" w:cs="仿宋_GB2312"/>
          <w:sz w:val="32"/>
          <w:szCs w:val="32"/>
        </w:rPr>
        <w:t>2024年度一般公共预算财政拨款支出1291.07</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1042.19万元，占80.72%；社会保障和就业支出146.83万元，占11.37%；卫生健康支出22.19万元，占1.72%；农林水支出17.15万元，占1.33%；住房保障支出62.70万元，占4.86%。（图6：一般公共预算财政拨款支出决算结构）（饼状图）</w:t>
      </w:r>
      <w:bookmarkEnd w:id="99"/>
      <w:bookmarkEnd w:id="100"/>
    </w:p>
    <w:p w14:paraId="60FB7875">
      <w:pPr>
        <w:rPr>
          <w:rFonts w:eastAsia="仿宋_GB2312" w:cs="仿宋_GB2312"/>
          <w:sz w:val="32"/>
          <w:szCs w:val="32"/>
        </w:rPr>
      </w:pPr>
      <w:bookmarkStart w:id="101" w:name="_Toc11892"/>
      <w:bookmarkStart w:id="102" w:name="_Toc9333"/>
      <w:r>
        <w:drawing>
          <wp:inline distT="0" distB="0" distL="114300" distR="114300">
            <wp:extent cx="4335780" cy="3028315"/>
            <wp:effectExtent l="4445" t="5080" r="22225" b="14605"/>
            <wp:docPr id="1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101"/>
      <w:bookmarkEnd w:id="102"/>
    </w:p>
    <w:p w14:paraId="6A0873EA">
      <w:pPr>
        <w:spacing w:line="600" w:lineRule="exact"/>
        <w:ind w:firstLine="643" w:firstLineChars="200"/>
        <w:rPr>
          <w:rFonts w:eastAsia="楷体_GB2312" w:cs="楷体_GB2312"/>
          <w:b/>
          <w:sz w:val="32"/>
          <w:szCs w:val="32"/>
        </w:rPr>
      </w:pPr>
      <w:bookmarkStart w:id="103" w:name="_Toc9062"/>
      <w:bookmarkStart w:id="104" w:name="_Toc22260"/>
      <w:bookmarkStart w:id="105" w:name="_Toc15377212"/>
      <w:r>
        <w:rPr>
          <w:rFonts w:hint="eastAsia" w:eastAsia="楷体_GB2312" w:cs="楷体_GB2312"/>
          <w:b/>
          <w:sz w:val="32"/>
          <w:szCs w:val="32"/>
        </w:rPr>
        <w:t>（三）一般公共预算财政拨款支出决算具体情况</w:t>
      </w:r>
      <w:bookmarkEnd w:id="103"/>
      <w:bookmarkEnd w:id="104"/>
      <w:bookmarkEnd w:id="105"/>
    </w:p>
    <w:p w14:paraId="4D5B7A9B">
      <w:pPr>
        <w:spacing w:line="600" w:lineRule="exact"/>
        <w:ind w:firstLine="640"/>
        <w:rPr>
          <w:rFonts w:eastAsia="仿宋_GB2312" w:cs="仿宋_GB2312"/>
          <w:sz w:val="32"/>
          <w:szCs w:val="32"/>
        </w:rPr>
      </w:pPr>
      <w:bookmarkStart w:id="106" w:name="_Toc15378460"/>
      <w:bookmarkStart w:id="107" w:name="_Toc15377213"/>
      <w:bookmarkStart w:id="108" w:name="_Toc2987"/>
      <w:bookmarkStart w:id="109" w:name="_Toc15377444"/>
      <w:bookmarkStart w:id="110" w:name="_Toc4018"/>
      <w:r>
        <w:rPr>
          <w:rFonts w:hint="eastAsia" w:eastAsia="仿宋_GB2312" w:cs="仿宋_GB2312"/>
          <w:sz w:val="32"/>
          <w:szCs w:val="32"/>
        </w:rPr>
        <w:t>2024年度一般公共预算财政拨款支出决算数为1291.07万元</w:t>
      </w:r>
      <w:r>
        <w:rPr>
          <w:rFonts w:hint="eastAsia" w:ascii="仿宋_GB2312" w:hAnsi="仿宋_GB2312" w:eastAsia="仿宋_GB2312" w:cs="仿宋_GB2312"/>
          <w:sz w:val="32"/>
          <w:szCs w:val="32"/>
        </w:rPr>
        <w:t>，</w:t>
      </w:r>
      <w:r>
        <w:rPr>
          <w:rFonts w:hint="eastAsia" w:eastAsia="仿宋_GB2312" w:cs="仿宋_GB2312"/>
          <w:sz w:val="32"/>
          <w:szCs w:val="32"/>
        </w:rPr>
        <w:t>完成预算100%。其中：</w:t>
      </w:r>
      <w:bookmarkEnd w:id="106"/>
      <w:bookmarkEnd w:id="107"/>
      <w:bookmarkEnd w:id="108"/>
      <w:bookmarkEnd w:id="109"/>
      <w:bookmarkEnd w:id="110"/>
    </w:p>
    <w:p w14:paraId="3E2E80F1">
      <w:pPr>
        <w:spacing w:line="600" w:lineRule="exact"/>
        <w:ind w:firstLine="640"/>
        <w:rPr>
          <w:rFonts w:eastAsia="仿宋_GB2312" w:cs="仿宋_GB2312"/>
          <w:sz w:val="32"/>
          <w:szCs w:val="32"/>
        </w:rPr>
      </w:pPr>
      <w:bookmarkStart w:id="111" w:name="_Toc11088"/>
      <w:bookmarkStart w:id="112" w:name="_Toc1252"/>
      <w:r>
        <w:rPr>
          <w:rFonts w:hint="eastAsia" w:eastAsia="仿宋_GB2312" w:cs="仿宋_GB2312"/>
          <w:sz w:val="32"/>
          <w:szCs w:val="32"/>
        </w:rPr>
        <w:t>1.一般公共服务支出（类）财政事务（款）行政运行（项）：支出决算为571.4万元，完成预算100%，决算数与预算数持平。</w:t>
      </w:r>
      <w:bookmarkEnd w:id="111"/>
      <w:bookmarkEnd w:id="112"/>
    </w:p>
    <w:p w14:paraId="5FAFC9C2">
      <w:pPr>
        <w:spacing w:line="600" w:lineRule="exact"/>
        <w:ind w:firstLine="640"/>
        <w:rPr>
          <w:rFonts w:eastAsia="仿宋_GB2312" w:cs="仿宋_GB2312"/>
          <w:sz w:val="32"/>
          <w:szCs w:val="32"/>
        </w:rPr>
      </w:pPr>
      <w:bookmarkStart w:id="113" w:name="_Toc22208"/>
      <w:bookmarkStart w:id="114" w:name="_Toc31157"/>
      <w:r>
        <w:rPr>
          <w:rFonts w:hint="eastAsia" w:eastAsia="仿宋_GB2312" w:cs="仿宋_GB2312"/>
          <w:sz w:val="32"/>
          <w:szCs w:val="32"/>
        </w:rPr>
        <w:t>2.一般公共服务支出（类）财政事务（款）事业运行（项）</w:t>
      </w:r>
      <w:r>
        <w:rPr>
          <w:rFonts w:hint="eastAsia" w:eastAsia="仿宋_GB2312" w:cs="仿宋_GB2312"/>
          <w:sz w:val="32"/>
          <w:szCs w:val="32"/>
          <w:lang w:eastAsia="zh-CN"/>
        </w:rPr>
        <w:t>：</w:t>
      </w:r>
      <w:r>
        <w:rPr>
          <w:rFonts w:hint="eastAsia" w:eastAsia="仿宋_GB2312" w:cs="仿宋_GB2312"/>
          <w:sz w:val="32"/>
          <w:szCs w:val="32"/>
        </w:rPr>
        <w:t xml:space="preserve"> 支出决算为196.43万元，完成预算100%，决算数与预算数持平。</w:t>
      </w:r>
      <w:bookmarkEnd w:id="113"/>
      <w:bookmarkEnd w:id="114"/>
    </w:p>
    <w:p w14:paraId="158734CC">
      <w:pPr>
        <w:spacing w:line="600" w:lineRule="exact"/>
        <w:ind w:firstLine="640"/>
      </w:pPr>
      <w:bookmarkStart w:id="115" w:name="_Toc4734"/>
      <w:bookmarkStart w:id="116" w:name="_Toc28097"/>
      <w:r>
        <w:rPr>
          <w:rFonts w:hint="eastAsia" w:eastAsia="仿宋_GB2312" w:cs="仿宋_GB2312"/>
          <w:sz w:val="32"/>
          <w:szCs w:val="32"/>
        </w:rPr>
        <w:t>3.一般公共服务支出（类）财政事务（款）一般行政管理事务（项）</w:t>
      </w:r>
      <w:r>
        <w:rPr>
          <w:rFonts w:hint="eastAsia" w:eastAsia="仿宋_GB2312" w:cs="仿宋_GB2312"/>
          <w:sz w:val="32"/>
          <w:szCs w:val="32"/>
          <w:lang w:eastAsia="zh-CN"/>
        </w:rPr>
        <w:t>：</w:t>
      </w:r>
      <w:r>
        <w:rPr>
          <w:rFonts w:hint="eastAsia" w:eastAsia="仿宋_GB2312" w:cs="仿宋_GB2312"/>
          <w:sz w:val="32"/>
          <w:szCs w:val="32"/>
        </w:rPr>
        <w:t xml:space="preserve"> 支出决算为274.36万元，完成预算100%，决算数与预算数持平。</w:t>
      </w:r>
      <w:bookmarkEnd w:id="115"/>
      <w:bookmarkEnd w:id="116"/>
    </w:p>
    <w:p w14:paraId="6CDCCAE9">
      <w:pPr>
        <w:spacing w:line="600" w:lineRule="exact"/>
        <w:ind w:firstLine="640"/>
        <w:rPr>
          <w:rFonts w:eastAsia="仿宋_GB2312" w:cs="仿宋_GB2312"/>
          <w:sz w:val="32"/>
          <w:szCs w:val="32"/>
        </w:rPr>
      </w:pPr>
      <w:bookmarkStart w:id="117" w:name="_Toc24622"/>
      <w:bookmarkStart w:id="118" w:name="_Toc22630"/>
      <w:r>
        <w:rPr>
          <w:rFonts w:hint="eastAsia" w:eastAsia="仿宋_GB2312" w:cs="仿宋_GB2312"/>
          <w:sz w:val="32"/>
          <w:szCs w:val="32"/>
        </w:rPr>
        <w:t>4.社会保障和就业（类）行政事业单位养老支出（款）机关事业单位基本养老保险缴费支出（项）：支出决算为75.03万元，完成预算100%，决算数与预算数持平。</w:t>
      </w:r>
      <w:bookmarkEnd w:id="117"/>
      <w:bookmarkEnd w:id="118"/>
    </w:p>
    <w:p w14:paraId="14732762">
      <w:pPr>
        <w:spacing w:line="600" w:lineRule="exact"/>
        <w:ind w:firstLine="640"/>
        <w:rPr>
          <w:rFonts w:eastAsia="仿宋_GB2312" w:cs="仿宋_GB2312"/>
          <w:sz w:val="32"/>
          <w:szCs w:val="32"/>
        </w:rPr>
      </w:pPr>
      <w:bookmarkStart w:id="119" w:name="_Toc2826"/>
      <w:bookmarkStart w:id="120" w:name="_Toc16724"/>
      <w:r>
        <w:rPr>
          <w:rFonts w:hint="eastAsia" w:eastAsia="仿宋_GB2312" w:cs="仿宋_GB2312"/>
          <w:sz w:val="32"/>
          <w:szCs w:val="32"/>
        </w:rPr>
        <w:t>5.社会保障和就业（类）行政事业单位养老支出（款）机关事业单位职业年金缴费支出（项）：支出决算为37.69万元，完成预算100%，决算数与预算数持平。</w:t>
      </w:r>
      <w:bookmarkEnd w:id="119"/>
      <w:bookmarkEnd w:id="120"/>
    </w:p>
    <w:p w14:paraId="0F28A44B">
      <w:pPr>
        <w:spacing w:line="600" w:lineRule="exact"/>
        <w:ind w:firstLine="640"/>
        <w:rPr>
          <w:rFonts w:eastAsia="仿宋_GB2312" w:cs="仿宋_GB2312"/>
          <w:sz w:val="32"/>
          <w:szCs w:val="32"/>
        </w:rPr>
      </w:pPr>
      <w:bookmarkStart w:id="121" w:name="_Toc19134"/>
      <w:bookmarkStart w:id="122" w:name="_Toc21582"/>
      <w:r>
        <w:rPr>
          <w:rFonts w:hint="eastAsia" w:eastAsia="仿宋_GB2312" w:cs="仿宋_GB2312"/>
          <w:sz w:val="32"/>
          <w:szCs w:val="32"/>
        </w:rPr>
        <w:t>6.社会保障和就业（类）抚恤（款）死亡抚恤（项）：支出决算为23.51万元，完成预算100%，决算数与预算数持平。</w:t>
      </w:r>
      <w:bookmarkEnd w:id="121"/>
      <w:bookmarkEnd w:id="122"/>
    </w:p>
    <w:p w14:paraId="42D904E3">
      <w:pPr>
        <w:spacing w:line="600" w:lineRule="exact"/>
        <w:ind w:firstLine="640"/>
        <w:rPr>
          <w:rFonts w:eastAsia="仿宋_GB2312" w:cs="仿宋_GB2312"/>
          <w:sz w:val="32"/>
          <w:szCs w:val="32"/>
        </w:rPr>
      </w:pPr>
      <w:bookmarkStart w:id="123" w:name="_Toc30977"/>
      <w:bookmarkStart w:id="124" w:name="_Toc14003"/>
      <w:r>
        <w:rPr>
          <w:rFonts w:hint="eastAsia" w:eastAsia="仿宋_GB2312" w:cs="仿宋_GB2312"/>
          <w:sz w:val="32"/>
          <w:szCs w:val="32"/>
        </w:rPr>
        <w:t>7.社会保障和就业（类）其他社会保障和就业支出（款）其他社会保障和就业支出（项）：支出决算为10.60万元，完成预算100%，决算数与预算数持平。</w:t>
      </w:r>
      <w:bookmarkEnd w:id="123"/>
      <w:bookmarkEnd w:id="124"/>
    </w:p>
    <w:p w14:paraId="6C073A3D">
      <w:pPr>
        <w:spacing w:line="600" w:lineRule="exact"/>
        <w:ind w:firstLine="640"/>
        <w:rPr>
          <w:rFonts w:eastAsia="仿宋_GB2312" w:cs="仿宋_GB2312"/>
          <w:sz w:val="32"/>
          <w:szCs w:val="32"/>
        </w:rPr>
      </w:pPr>
      <w:bookmarkStart w:id="125" w:name="_Toc23861"/>
      <w:bookmarkStart w:id="126" w:name="_Toc28113"/>
      <w:r>
        <w:rPr>
          <w:rFonts w:hint="eastAsia" w:eastAsia="仿宋_GB2312" w:cs="仿宋_GB2312"/>
          <w:sz w:val="32"/>
          <w:szCs w:val="32"/>
        </w:rPr>
        <w:t>8.卫生健康（类）行政事业单位医疗（款）行政单位医疗（项）：支出决算为22.19万元，完成预算100%，决算数与预算数持平。</w:t>
      </w:r>
      <w:bookmarkEnd w:id="125"/>
      <w:bookmarkEnd w:id="126"/>
    </w:p>
    <w:p w14:paraId="311D89E4">
      <w:pPr>
        <w:spacing w:line="600" w:lineRule="exact"/>
        <w:ind w:firstLine="640"/>
        <w:rPr>
          <w:rFonts w:eastAsia="仿宋_GB2312" w:cs="仿宋_GB2312"/>
          <w:sz w:val="32"/>
          <w:szCs w:val="32"/>
        </w:rPr>
      </w:pPr>
      <w:bookmarkStart w:id="127" w:name="_Toc14371"/>
      <w:bookmarkStart w:id="128" w:name="_Toc8949"/>
      <w:r>
        <w:rPr>
          <w:rFonts w:hint="eastAsia" w:eastAsia="仿宋_GB2312" w:cs="仿宋_GB2312"/>
          <w:sz w:val="32"/>
          <w:szCs w:val="32"/>
        </w:rPr>
        <w:t>9.农林水（类）巩固脱贫攻坚成果衔接乡村振兴（款）其他巩固脱贫攻坚成果衔接乡村振兴支出（项）：支出决算为17.15万元，完成预算100%，决算数与预算数持平。</w:t>
      </w:r>
      <w:bookmarkEnd w:id="127"/>
      <w:bookmarkEnd w:id="128"/>
    </w:p>
    <w:p w14:paraId="0B440F63">
      <w:pPr>
        <w:spacing w:line="600" w:lineRule="exact"/>
        <w:ind w:firstLine="640"/>
        <w:rPr>
          <w:rFonts w:eastAsia="仿宋_GB2312" w:cs="仿宋_GB2312"/>
          <w:sz w:val="32"/>
          <w:szCs w:val="32"/>
        </w:rPr>
      </w:pPr>
      <w:bookmarkStart w:id="129" w:name="_Toc21867"/>
      <w:bookmarkStart w:id="130" w:name="_Toc20933"/>
      <w:r>
        <w:rPr>
          <w:rFonts w:hint="eastAsia" w:eastAsia="仿宋_GB2312" w:cs="仿宋_GB2312"/>
          <w:sz w:val="32"/>
          <w:szCs w:val="32"/>
        </w:rPr>
        <w:t>10.农林水（类）巩固脱贫攻坚成果衔接乡村振兴（款）其他巩固脱贫攻坚成果衔接乡村振兴支出（项）：支出决算为17.15万元，完成预算100%，决算数与预算数持平。</w:t>
      </w:r>
      <w:bookmarkEnd w:id="129"/>
      <w:bookmarkEnd w:id="130"/>
    </w:p>
    <w:p w14:paraId="005B69F2">
      <w:pPr>
        <w:spacing w:line="600" w:lineRule="exact"/>
        <w:ind w:firstLine="640"/>
      </w:pPr>
      <w:bookmarkStart w:id="131" w:name="_Toc25928"/>
      <w:bookmarkStart w:id="132" w:name="_Toc396"/>
      <w:r>
        <w:rPr>
          <w:rFonts w:hint="eastAsia" w:eastAsia="仿宋_GB2312" w:cs="仿宋_GB2312"/>
          <w:sz w:val="32"/>
          <w:szCs w:val="32"/>
        </w:rPr>
        <w:t>11.住房保障支出（类）住房改革支出（款）住房公积金（项）</w:t>
      </w:r>
      <w:r>
        <w:rPr>
          <w:rFonts w:hint="eastAsia" w:eastAsia="仿宋_GB2312" w:cs="仿宋_GB2312"/>
          <w:sz w:val="32"/>
          <w:szCs w:val="32"/>
          <w:lang w:eastAsia="zh-CN"/>
        </w:rPr>
        <w:t>：</w:t>
      </w:r>
      <w:r>
        <w:rPr>
          <w:rFonts w:hint="eastAsia" w:eastAsia="仿宋_GB2312" w:cs="仿宋_GB2312"/>
          <w:sz w:val="32"/>
          <w:szCs w:val="32"/>
        </w:rPr>
        <w:t>支出决算为62.7万元，完成预算100%，决算数与预算数持平。</w:t>
      </w:r>
      <w:bookmarkEnd w:id="131"/>
      <w:bookmarkEnd w:id="132"/>
    </w:p>
    <w:p w14:paraId="7B7B288B">
      <w:pPr>
        <w:spacing w:line="600" w:lineRule="exact"/>
        <w:ind w:firstLine="640"/>
        <w:rPr>
          <w:rFonts w:eastAsia="仿宋_GB2312" w:cs="仿宋_GB2312"/>
          <w:sz w:val="32"/>
          <w:szCs w:val="32"/>
        </w:rPr>
      </w:pPr>
    </w:p>
    <w:p w14:paraId="3D3F2A26">
      <w:pPr>
        <w:tabs>
          <w:tab w:val="right" w:pos="8306"/>
        </w:tabs>
        <w:spacing w:line="600" w:lineRule="exact"/>
        <w:ind w:firstLine="640"/>
        <w:outlineLvl w:val="1"/>
        <w:rPr>
          <w:rStyle w:val="30"/>
          <w:rFonts w:ascii="Times New Roman" w:hAnsi="Times New Roman"/>
        </w:rPr>
      </w:pPr>
      <w:bookmarkStart w:id="133" w:name="_Toc15396608"/>
      <w:bookmarkStart w:id="134" w:name="_Toc15377214"/>
      <w:bookmarkStart w:id="135" w:name="_Toc26819"/>
      <w:bookmarkStart w:id="136" w:name="_Toc2237"/>
      <w:bookmarkStart w:id="137" w:name="_Toc17487"/>
      <w:r>
        <w:rPr>
          <w:rFonts w:hint="eastAsia" w:eastAsia="黑体" w:cstheme="majorBidi"/>
          <w:bCs/>
          <w:sz w:val="32"/>
          <w:szCs w:val="32"/>
        </w:rPr>
        <w:t>六、一般公共预算财政拨款基本支出决算情况说明</w:t>
      </w:r>
      <w:bookmarkEnd w:id="133"/>
      <w:bookmarkEnd w:id="134"/>
      <w:bookmarkEnd w:id="135"/>
      <w:bookmarkEnd w:id="136"/>
      <w:bookmarkEnd w:id="137"/>
      <w:r>
        <w:rPr>
          <w:rStyle w:val="30"/>
          <w:rFonts w:ascii="Times New Roman" w:hAnsi="Times New Roman"/>
        </w:rPr>
        <w:tab/>
      </w:r>
    </w:p>
    <w:p w14:paraId="0EAC4175">
      <w:pPr>
        <w:spacing w:line="600" w:lineRule="exact"/>
        <w:ind w:firstLine="640"/>
        <w:rPr>
          <w:rFonts w:eastAsia="仿宋_GB2312" w:cs="仿宋_GB2312"/>
          <w:sz w:val="32"/>
          <w:szCs w:val="32"/>
        </w:rPr>
      </w:pPr>
      <w:bookmarkStart w:id="138" w:name="_Toc3597"/>
      <w:bookmarkStart w:id="139" w:name="_Toc18062"/>
      <w:r>
        <w:rPr>
          <w:rFonts w:hint="eastAsia" w:eastAsia="仿宋_GB2312" w:cs="仿宋_GB2312"/>
          <w:sz w:val="32"/>
          <w:szCs w:val="32"/>
        </w:rPr>
        <w:t>2024年度一般公共预算财政拨款基本支出1016.71</w:t>
      </w:r>
      <w:r>
        <w:rPr>
          <w:rFonts w:hint="eastAsia" w:ascii="仿宋_GB2312" w:hAnsi="仿宋_GB2312" w:eastAsia="仿宋_GB2312" w:cs="仿宋_GB2312"/>
          <w:sz w:val="32"/>
          <w:szCs w:val="32"/>
        </w:rPr>
        <w:t>万</w:t>
      </w:r>
      <w:r>
        <w:rPr>
          <w:rFonts w:hint="eastAsia" w:eastAsia="仿宋_GB2312" w:cs="仿宋_GB2312"/>
          <w:sz w:val="32"/>
          <w:szCs w:val="32"/>
        </w:rPr>
        <w:t>元，其中：</w:t>
      </w:r>
      <w:bookmarkEnd w:id="138"/>
      <w:bookmarkEnd w:id="139"/>
    </w:p>
    <w:p w14:paraId="0689E1D1">
      <w:pPr>
        <w:spacing w:line="600" w:lineRule="exact"/>
        <w:ind w:firstLine="640" w:firstLineChars="200"/>
        <w:rPr>
          <w:rFonts w:ascii="仿宋_GB2312" w:hAnsi="仿宋_GB2312" w:eastAsia="仿宋_GB2312" w:cs="仿宋_GB2312"/>
          <w:sz w:val="32"/>
          <w:szCs w:val="32"/>
        </w:rPr>
      </w:pPr>
      <w:bookmarkStart w:id="140" w:name="_Toc12331"/>
      <w:bookmarkStart w:id="141" w:name="_Toc21033"/>
      <w:r>
        <w:rPr>
          <w:rFonts w:hint="eastAsia" w:ascii="仿宋_GB2312" w:hAnsi="仿宋_GB2312" w:eastAsia="仿宋_GB2312" w:cs="仿宋_GB2312"/>
          <w:sz w:val="32"/>
          <w:szCs w:val="32"/>
        </w:rPr>
        <w:t>人员经费871.81万元，主要包括：基本工资、津贴补贴、奖金、伙食补助费、绩效工资、机关事业单位基本养老保险缴费、职业年金缴费、职工基本医疗保险缴费、其他社会保障缴费、其他工资福利支出、生活补助、住房公积金、抚恤金、其他对个人和家庭的补助支出等。</w:t>
      </w:r>
      <w:bookmarkEnd w:id="140"/>
      <w:bookmarkEnd w:id="141"/>
    </w:p>
    <w:p w14:paraId="2E43945D">
      <w:pPr>
        <w:spacing w:line="600" w:lineRule="exact"/>
        <w:rPr>
          <w:rFonts w:eastAsia="仿宋_GB2312" w:cs="仿宋_GB2312"/>
          <w:sz w:val="32"/>
          <w:szCs w:val="32"/>
        </w:rPr>
      </w:pPr>
      <w:r>
        <w:rPr>
          <w:rFonts w:hint="eastAsia" w:eastAsia="仿宋_GB2312" w:cs="仿宋_GB2312"/>
          <w:sz w:val="32"/>
          <w:szCs w:val="32"/>
        </w:rPr>
        <w:t>　　</w:t>
      </w:r>
      <w:bookmarkStart w:id="142" w:name="_Toc30538"/>
      <w:bookmarkStart w:id="143" w:name="_Toc23456"/>
      <w:r>
        <w:rPr>
          <w:rFonts w:hint="eastAsia" w:eastAsia="仿宋_GB2312" w:cs="仿宋_GB2312"/>
          <w:sz w:val="32"/>
          <w:szCs w:val="32"/>
        </w:rPr>
        <w:t>公用经费144.9</w:t>
      </w:r>
      <w:r>
        <w:rPr>
          <w:rFonts w:hint="eastAsia" w:ascii="仿宋_GB2312" w:hAnsi="仿宋_GB2312" w:eastAsia="仿宋_GB2312" w:cs="仿宋_GB2312"/>
          <w:sz w:val="32"/>
          <w:szCs w:val="32"/>
        </w:rPr>
        <w:t>万</w:t>
      </w:r>
      <w:r>
        <w:rPr>
          <w:rFonts w:hint="eastAsia" w:eastAsia="仿宋_GB2312" w:cs="仿宋_GB2312"/>
          <w:sz w:val="32"/>
          <w:szCs w:val="32"/>
        </w:rPr>
        <w:t>元，主要包括：</w:t>
      </w:r>
      <w:r>
        <w:rPr>
          <w:rFonts w:hint="eastAsia" w:ascii="仿宋" w:hAnsi="仿宋" w:eastAsia="仿宋"/>
          <w:sz w:val="32"/>
          <w:szCs w:val="32"/>
        </w:rPr>
        <w:t>办公费、水费、电费、邮电费、差旅费、公务接待费、劳务费、工会经费、福利费、其他交通费、其他商品和服务支出。</w:t>
      </w:r>
      <w:bookmarkEnd w:id="142"/>
      <w:bookmarkEnd w:id="143"/>
    </w:p>
    <w:p w14:paraId="54613FB0">
      <w:pPr>
        <w:spacing w:line="600" w:lineRule="exact"/>
        <w:ind w:firstLine="640"/>
        <w:rPr>
          <w:rFonts w:eastAsia="仿宋_GB2312" w:cs="仿宋_GB2312"/>
          <w:sz w:val="32"/>
          <w:szCs w:val="32"/>
        </w:rPr>
      </w:pPr>
    </w:p>
    <w:p w14:paraId="41698582">
      <w:pPr>
        <w:pStyle w:val="2"/>
      </w:pPr>
      <w:bookmarkStart w:id="144" w:name="_Toc15377215"/>
      <w:bookmarkStart w:id="145" w:name="_Toc15396609"/>
      <w:bookmarkStart w:id="146" w:name="_Toc12095"/>
      <w:bookmarkStart w:id="147" w:name="_Toc2053"/>
      <w:bookmarkStart w:id="148" w:name="_Toc11112"/>
      <w:r>
        <w:rPr>
          <w:rFonts w:hint="eastAsia"/>
        </w:rPr>
        <w:t>七、财政拨款“三公”经费支出决算情况说明</w:t>
      </w:r>
      <w:bookmarkEnd w:id="144"/>
      <w:bookmarkEnd w:id="145"/>
      <w:bookmarkEnd w:id="146"/>
      <w:bookmarkEnd w:id="147"/>
      <w:bookmarkEnd w:id="148"/>
    </w:p>
    <w:p w14:paraId="28F1DEE4">
      <w:pPr>
        <w:spacing w:line="600" w:lineRule="exact"/>
        <w:ind w:firstLine="643" w:firstLineChars="200"/>
        <w:rPr>
          <w:rFonts w:eastAsia="楷体_GB2312" w:cs="楷体_GB2312"/>
          <w:b/>
          <w:sz w:val="32"/>
          <w:szCs w:val="32"/>
        </w:rPr>
      </w:pPr>
      <w:bookmarkStart w:id="149" w:name="_Toc15377216"/>
      <w:bookmarkStart w:id="150" w:name="_Toc21464"/>
      <w:bookmarkStart w:id="151" w:name="_Toc2538"/>
      <w:r>
        <w:rPr>
          <w:rFonts w:hint="eastAsia" w:eastAsia="楷体_GB2312" w:cs="楷体_GB2312"/>
          <w:b/>
          <w:sz w:val="32"/>
          <w:szCs w:val="32"/>
        </w:rPr>
        <w:t>（一）“三公”经费财政拨款支出决算总体情况说明</w:t>
      </w:r>
      <w:bookmarkEnd w:id="149"/>
      <w:bookmarkEnd w:id="150"/>
      <w:bookmarkEnd w:id="151"/>
    </w:p>
    <w:p w14:paraId="6B1BAAE9">
      <w:pPr>
        <w:spacing w:line="600" w:lineRule="exact"/>
        <w:ind w:firstLine="640"/>
        <w:rPr>
          <w:rFonts w:eastAsia="仿宋_GB2312" w:cs="仿宋_GB2312"/>
          <w:b/>
          <w:bCs/>
          <w:sz w:val="32"/>
          <w:szCs w:val="32"/>
        </w:rPr>
      </w:pPr>
      <w:bookmarkStart w:id="152" w:name="_Toc25424"/>
      <w:bookmarkStart w:id="153" w:name="_Toc2735"/>
      <w:r>
        <w:rPr>
          <w:rFonts w:hint="eastAsia" w:eastAsia="仿宋_GB2312" w:cs="仿宋_GB2312"/>
          <w:sz w:val="32"/>
          <w:szCs w:val="32"/>
        </w:rPr>
        <w:t>2024年度“三公”经费财政拨款支出决算为0.68</w:t>
      </w:r>
      <w:r>
        <w:rPr>
          <w:rFonts w:hint="eastAsia" w:ascii="仿宋_GB2312" w:hAnsi="仿宋_GB2312" w:eastAsia="仿宋_GB2312" w:cs="仿宋_GB2312"/>
          <w:sz w:val="32"/>
          <w:szCs w:val="32"/>
        </w:rPr>
        <w:t>万元，完成预算</w:t>
      </w:r>
      <w:r>
        <w:rPr>
          <w:rFonts w:hint="eastAsia" w:eastAsia="仿宋_GB2312" w:cs="仿宋_GB2312"/>
          <w:sz w:val="32"/>
          <w:szCs w:val="32"/>
        </w:rPr>
        <w:t>100</w:t>
      </w:r>
      <w:r>
        <w:rPr>
          <w:rFonts w:hint="eastAsia" w:ascii="仿宋_GB2312" w:hAnsi="仿宋_GB2312" w:eastAsia="仿宋_GB2312" w:cs="仿宋_GB2312"/>
          <w:sz w:val="32"/>
          <w:szCs w:val="32"/>
        </w:rPr>
        <w:t>%，</w:t>
      </w:r>
      <w:r>
        <w:rPr>
          <w:rFonts w:hint="eastAsia" w:eastAsia="仿宋_GB2312" w:cs="仿宋_GB2312"/>
          <w:sz w:val="32"/>
          <w:szCs w:val="32"/>
        </w:rPr>
        <w:t>较上年度减少0.32万元，下降32%。决算数与预算数持平。</w:t>
      </w:r>
      <w:r>
        <w:rPr>
          <w:rFonts w:hint="eastAsia" w:eastAsia="仿宋_GB2312" w:cs="仿宋_GB2312"/>
          <w:b/>
          <w:bCs/>
          <w:sz w:val="32"/>
          <w:szCs w:val="32"/>
        </w:rPr>
        <w:t>（注：上述“预算”口径为全年预算数，包括一般公共预算和政府性基金预算财政拨款支出决算情况）</w:t>
      </w:r>
      <w:bookmarkEnd w:id="152"/>
      <w:bookmarkEnd w:id="153"/>
    </w:p>
    <w:p w14:paraId="3F787412">
      <w:pPr>
        <w:spacing w:line="600" w:lineRule="exact"/>
        <w:ind w:firstLine="643" w:firstLineChars="200"/>
        <w:rPr>
          <w:rFonts w:eastAsia="楷体_GB2312" w:cs="楷体_GB2312"/>
          <w:b/>
          <w:sz w:val="32"/>
          <w:szCs w:val="32"/>
        </w:rPr>
      </w:pPr>
      <w:bookmarkStart w:id="154" w:name="_Toc15377217"/>
      <w:bookmarkStart w:id="155" w:name="_Toc21769"/>
      <w:bookmarkStart w:id="156" w:name="_Toc25069"/>
      <w:r>
        <w:rPr>
          <w:rFonts w:hint="eastAsia" w:eastAsia="楷体_GB2312" w:cs="楷体_GB2312"/>
          <w:b/>
          <w:sz w:val="32"/>
          <w:szCs w:val="32"/>
        </w:rPr>
        <w:t>（二）“三公”经费财政拨款支出决算具体情况说明</w:t>
      </w:r>
      <w:bookmarkEnd w:id="154"/>
      <w:bookmarkEnd w:id="155"/>
      <w:bookmarkEnd w:id="156"/>
    </w:p>
    <w:p w14:paraId="7907F65A">
      <w:pPr>
        <w:spacing w:line="600" w:lineRule="exact"/>
        <w:ind w:firstLine="640"/>
        <w:rPr>
          <w:rFonts w:ascii="仿宋_GB2312" w:hAnsi="仿宋_GB2312" w:eastAsia="仿宋_GB2312" w:cs="仿宋_GB2312"/>
          <w:sz w:val="32"/>
          <w:szCs w:val="32"/>
        </w:rPr>
      </w:pPr>
      <w:bookmarkStart w:id="157" w:name="_Toc6063"/>
      <w:bookmarkStart w:id="158" w:name="_Toc18623"/>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w:t>
      </w:r>
      <w:r>
        <w:rPr>
          <w:rFonts w:hint="eastAsia" w:eastAsia="仿宋_GB2312" w:cs="仿宋_GB2312"/>
          <w:sz w:val="32"/>
          <w:szCs w:val="32"/>
        </w:rPr>
        <w:t>0</w:t>
      </w:r>
      <w:r>
        <w:rPr>
          <w:rFonts w:hint="eastAsia" w:ascii="仿宋_GB2312" w:hAnsi="仿宋_GB2312" w:eastAsia="仿宋_GB2312" w:cs="仿宋_GB2312"/>
          <w:sz w:val="32"/>
          <w:szCs w:val="32"/>
        </w:rPr>
        <w:t>万元，占0%；公务接待费支出决算</w:t>
      </w:r>
      <w:r>
        <w:rPr>
          <w:rFonts w:hint="eastAsia" w:eastAsia="仿宋_GB2312" w:cs="仿宋_GB2312"/>
          <w:sz w:val="32"/>
          <w:szCs w:val="32"/>
        </w:rPr>
        <w:t>0.68</w:t>
      </w:r>
      <w:r>
        <w:rPr>
          <w:rFonts w:hint="eastAsia" w:ascii="仿宋_GB2312" w:hAnsi="仿宋_GB2312" w:eastAsia="仿宋_GB2312" w:cs="仿宋_GB2312"/>
          <w:sz w:val="32"/>
          <w:szCs w:val="32"/>
        </w:rPr>
        <w:t>万元，占100%。具体情况如下：</w:t>
      </w:r>
      <w:bookmarkEnd w:id="157"/>
      <w:bookmarkEnd w:id="158"/>
    </w:p>
    <w:p w14:paraId="3EF63FAD">
      <w:pPr>
        <w:spacing w:line="600" w:lineRule="exact"/>
        <w:ind w:firstLine="640"/>
        <w:rPr>
          <w:rFonts w:eastAsia="仿宋_GB2312" w:cs="仿宋_GB2312"/>
          <w:sz w:val="32"/>
          <w:szCs w:val="32"/>
        </w:rPr>
      </w:pPr>
      <w:bookmarkStart w:id="159" w:name="_Toc24509"/>
      <w:bookmarkStart w:id="160" w:name="_Toc8986"/>
      <w:r>
        <w:rPr>
          <w:rFonts w:hint="eastAsia" w:eastAsia="仿宋_GB2312" w:cs="仿宋_GB2312"/>
          <w:sz w:val="32"/>
          <w:szCs w:val="32"/>
        </w:rPr>
        <w:t>（图7：“三公”经费财政拨款支出结构）（饼状图）</w:t>
      </w:r>
      <w:bookmarkEnd w:id="159"/>
      <w:bookmarkEnd w:id="160"/>
    </w:p>
    <w:p w14:paraId="694E511E">
      <w:bookmarkStart w:id="161" w:name="_Toc4412"/>
      <w:bookmarkStart w:id="162" w:name="_Toc10821"/>
      <w:r>
        <w:drawing>
          <wp:inline distT="0" distB="0" distL="114300" distR="114300">
            <wp:extent cx="4572000" cy="2743200"/>
            <wp:effectExtent l="4445" t="4445" r="14605" b="14605"/>
            <wp:docPr id="15"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161"/>
      <w:bookmarkEnd w:id="162"/>
    </w:p>
    <w:p w14:paraId="6F195CC6">
      <w:pPr>
        <w:spacing w:line="600" w:lineRule="exact"/>
        <w:ind w:firstLine="643" w:firstLineChars="200"/>
        <w:rPr>
          <w:rFonts w:ascii="仿宋_GB2312" w:eastAsia="仿宋_GB2312"/>
          <w:sz w:val="32"/>
          <w:szCs w:val="32"/>
        </w:rPr>
      </w:pPr>
      <w:bookmarkStart w:id="163" w:name="_Toc29369"/>
      <w:bookmarkStart w:id="164" w:name="_Toc18942"/>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r>
        <w:rPr>
          <w:rFonts w:hint="eastAsia" w:ascii="仿宋_GB2312" w:eastAsia="仿宋_GB2312"/>
          <w:sz w:val="32"/>
          <w:szCs w:val="32"/>
        </w:rPr>
        <w:t>全年安排因公出国（境）团组0次，出国（境）0人。因公出国（境）支出决算数与2023年持平。</w:t>
      </w:r>
      <w:bookmarkEnd w:id="163"/>
      <w:bookmarkEnd w:id="164"/>
    </w:p>
    <w:p w14:paraId="572B0F48">
      <w:pPr>
        <w:spacing w:line="600" w:lineRule="exact"/>
        <w:ind w:firstLine="640"/>
        <w:rPr>
          <w:rFonts w:eastAsia="仿宋_GB2312" w:cs="仿宋_GB2312"/>
          <w:sz w:val="32"/>
          <w:szCs w:val="32"/>
        </w:rPr>
      </w:pPr>
      <w:bookmarkStart w:id="165" w:name="_Toc9050"/>
      <w:bookmarkStart w:id="166" w:name="_Toc29576"/>
      <w:r>
        <w:rPr>
          <w:rFonts w:hint="eastAsia" w:eastAsia="仿宋_GB2312" w:cs="仿宋_GB2312"/>
          <w:b/>
          <w:bCs/>
          <w:sz w:val="32"/>
          <w:szCs w:val="32"/>
        </w:rPr>
        <w:t>2.公务用车购置及运行维护费支出0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元，完成预算0%。</w:t>
      </w:r>
      <w:r>
        <w:rPr>
          <w:rFonts w:hint="eastAsia" w:eastAsia="仿宋_GB2312" w:cs="仿宋_GB2312"/>
          <w:sz w:val="32"/>
          <w:szCs w:val="32"/>
        </w:rPr>
        <w:t>公务用车购置及运行维护费支出决算与2023年度持平。</w:t>
      </w:r>
      <w:bookmarkEnd w:id="165"/>
      <w:bookmarkEnd w:id="166"/>
    </w:p>
    <w:p w14:paraId="4A7DAD6A">
      <w:pPr>
        <w:spacing w:line="600" w:lineRule="exact"/>
        <w:ind w:firstLine="640"/>
        <w:rPr>
          <w:rFonts w:eastAsia="仿宋_GB2312" w:cs="仿宋_GB2312"/>
          <w:sz w:val="32"/>
          <w:szCs w:val="32"/>
        </w:rPr>
      </w:pPr>
      <w:bookmarkStart w:id="167" w:name="_Toc9503"/>
      <w:bookmarkStart w:id="168" w:name="_Toc11187"/>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出0万元</w:t>
      </w:r>
      <w:r>
        <w:rPr>
          <w:rFonts w:hint="eastAsia" w:eastAsia="仿宋_GB2312" w:cs="仿宋_GB2312"/>
          <w:sz w:val="32"/>
          <w:szCs w:val="32"/>
        </w:rPr>
        <w:t>。全年按规定更新购置公务用车0辆，其中：轿车0辆、金额0万元，越野车0辆、金额0万元，载客汽车0辆、金额0万元。</w:t>
      </w:r>
      <w:bookmarkEnd w:id="167"/>
      <w:bookmarkEnd w:id="168"/>
    </w:p>
    <w:p w14:paraId="394F118C">
      <w:pPr>
        <w:spacing w:line="600" w:lineRule="exact"/>
        <w:ind w:firstLine="640"/>
        <w:rPr>
          <w:rFonts w:eastAsia="仿宋_GB2312" w:cs="仿宋_GB2312"/>
          <w:sz w:val="32"/>
          <w:szCs w:val="32"/>
        </w:rPr>
      </w:pPr>
      <w:bookmarkStart w:id="169" w:name="_Toc4080"/>
      <w:bookmarkStart w:id="170" w:name="_Toc5145"/>
      <w:r>
        <w:rPr>
          <w:rFonts w:hint="eastAsia" w:eastAsia="仿宋_GB2312" w:cs="仿宋_GB2312"/>
          <w:sz w:val="32"/>
          <w:szCs w:val="32"/>
        </w:rPr>
        <w:t>截至2024年12月31日，单位共有公务用车1辆，其中：轿车1辆、越野车0辆、载客汽车0辆。</w:t>
      </w:r>
      <w:bookmarkEnd w:id="169"/>
      <w:bookmarkEnd w:id="170"/>
    </w:p>
    <w:p w14:paraId="3A241693">
      <w:pPr>
        <w:spacing w:line="600" w:lineRule="exact"/>
        <w:ind w:firstLine="640"/>
        <w:rPr>
          <w:rFonts w:eastAsia="仿宋_GB2312" w:cs="仿宋_GB2312"/>
          <w:sz w:val="32"/>
          <w:szCs w:val="32"/>
        </w:rPr>
      </w:pPr>
      <w:bookmarkStart w:id="171" w:name="_Toc29199"/>
      <w:bookmarkStart w:id="172" w:name="_Toc9765"/>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eastAsia="仿宋_GB2312" w:cs="仿宋_GB2312"/>
          <w:sz w:val="32"/>
          <w:szCs w:val="32"/>
        </w:rPr>
        <w:t>0万元。主要原因是公务用车由公务服务中心统一管理开支。</w:t>
      </w:r>
      <w:bookmarkEnd w:id="171"/>
      <w:bookmarkEnd w:id="172"/>
    </w:p>
    <w:p w14:paraId="3120E495">
      <w:pPr>
        <w:spacing w:line="600" w:lineRule="exact"/>
        <w:ind w:firstLine="640"/>
        <w:rPr>
          <w:rFonts w:eastAsia="仿宋_GB2312" w:cs="仿宋_GB2312"/>
          <w:sz w:val="32"/>
          <w:szCs w:val="32"/>
        </w:rPr>
      </w:pPr>
      <w:bookmarkStart w:id="173" w:name="_Toc19250"/>
      <w:bookmarkStart w:id="174" w:name="_Toc21628"/>
      <w:r>
        <w:rPr>
          <w:rFonts w:hint="eastAsia" w:eastAsia="仿宋_GB2312" w:cs="仿宋_GB2312"/>
          <w:b/>
          <w:bCs/>
          <w:sz w:val="32"/>
          <w:szCs w:val="32"/>
        </w:rPr>
        <w:t>3.公务接待费支出</w:t>
      </w:r>
      <w:r>
        <w:rPr>
          <w:rFonts w:hint="eastAsia" w:eastAsia="仿宋_GB2312" w:cs="仿宋_GB2312"/>
          <w:sz w:val="32"/>
          <w:szCs w:val="32"/>
        </w:rPr>
        <w:t>0.68</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公务接待费支出决算比2023年度减少0.32万元，下降0.32%。主要原因是</w:t>
      </w:r>
      <w:r>
        <w:rPr>
          <w:rFonts w:hint="eastAsia" w:ascii="仿宋" w:hAnsi="仿宋" w:eastAsia="仿宋"/>
          <w:sz w:val="32"/>
          <w:szCs w:val="32"/>
        </w:rPr>
        <w:t>严格落实中央八项规定精神，坚持厉行节约，从严压减接待费开支。</w:t>
      </w:r>
      <w:r>
        <w:rPr>
          <w:rFonts w:hint="eastAsia" w:eastAsia="仿宋_GB2312" w:cs="仿宋_GB2312"/>
          <w:sz w:val="32"/>
          <w:szCs w:val="32"/>
        </w:rPr>
        <w:t>其中：</w:t>
      </w:r>
      <w:bookmarkEnd w:id="173"/>
      <w:bookmarkEnd w:id="174"/>
    </w:p>
    <w:p w14:paraId="4E10A68D">
      <w:pPr>
        <w:spacing w:line="600" w:lineRule="exact"/>
        <w:ind w:firstLine="640"/>
        <w:rPr>
          <w:rFonts w:eastAsia="仿宋_GB2312" w:cs="仿宋_GB2312"/>
          <w:sz w:val="32"/>
          <w:szCs w:val="32"/>
        </w:rPr>
      </w:pPr>
      <w:bookmarkStart w:id="175" w:name="_Toc2416"/>
      <w:bookmarkStart w:id="176" w:name="_Toc19384"/>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eastAsia="仿宋_GB2312" w:cs="仿宋_GB2312"/>
          <w:sz w:val="32"/>
          <w:szCs w:val="32"/>
        </w:rPr>
        <w:t>0.68</w:t>
      </w:r>
      <w:r>
        <w:rPr>
          <w:rFonts w:hint="eastAsia" w:ascii="仿宋_GB2312" w:hAnsi="仿宋_GB2312" w:eastAsia="仿宋_GB2312" w:cs="仿宋_GB2312"/>
          <w:sz w:val="32"/>
          <w:szCs w:val="32"/>
        </w:rPr>
        <w:t>万</w:t>
      </w:r>
      <w:r>
        <w:rPr>
          <w:rFonts w:hint="eastAsia" w:eastAsia="仿宋_GB2312" w:cs="仿宋_GB2312"/>
          <w:sz w:val="32"/>
          <w:szCs w:val="32"/>
        </w:rPr>
        <w:t>元，</w:t>
      </w:r>
      <w:r>
        <w:rPr>
          <w:rFonts w:hint="eastAsia" w:ascii="仿宋_GB2312" w:eastAsia="仿宋_GB2312"/>
          <w:sz w:val="32"/>
          <w:szCs w:val="32"/>
        </w:rPr>
        <w:t>主要用于接待</w:t>
      </w:r>
      <w:r>
        <w:rPr>
          <w:rFonts w:hint="eastAsia" w:ascii="仿宋" w:hAnsi="仿宋" w:eastAsia="仿宋"/>
          <w:sz w:val="32"/>
          <w:szCs w:val="32"/>
        </w:rPr>
        <w:t>上级机关检查工作、调研指导及兄弟区县来我县交流学习开支的餐费。</w:t>
      </w:r>
      <w:r>
        <w:rPr>
          <w:rFonts w:hint="eastAsia" w:eastAsia="仿宋_GB2312" w:cs="仿宋_GB2312"/>
          <w:sz w:val="32"/>
          <w:szCs w:val="32"/>
        </w:rPr>
        <w:t>国内公务接</w:t>
      </w:r>
      <w:r>
        <w:rPr>
          <w:rFonts w:hint="eastAsia" w:ascii="仿宋_GB2312" w:hAnsi="仿宋_GB2312" w:eastAsia="仿宋_GB2312" w:cs="仿宋_GB2312"/>
          <w:sz w:val="32"/>
          <w:szCs w:val="32"/>
        </w:rPr>
        <w:t>待</w:t>
      </w:r>
      <w:r>
        <w:rPr>
          <w:rFonts w:hint="eastAsia" w:eastAsia="仿宋_GB2312" w:cs="仿宋_GB2312"/>
          <w:sz w:val="32"/>
          <w:szCs w:val="32"/>
        </w:rPr>
        <w:t>4</w:t>
      </w:r>
      <w:r>
        <w:rPr>
          <w:rFonts w:hint="eastAsia" w:ascii="仿宋_GB2312" w:hAnsi="仿宋_GB2312" w:eastAsia="仿宋_GB2312" w:cs="仿宋_GB2312"/>
          <w:sz w:val="32"/>
          <w:szCs w:val="32"/>
        </w:rPr>
        <w:t>批次，</w:t>
      </w:r>
      <w:r>
        <w:rPr>
          <w:rFonts w:hint="eastAsia" w:eastAsia="仿宋_GB2312" w:cs="仿宋_GB2312"/>
          <w:sz w:val="32"/>
          <w:szCs w:val="32"/>
        </w:rPr>
        <w:t>37人次（不包括陪同人员），共计支出0.68万元，具体内容包括：</w:t>
      </w:r>
      <w:r>
        <w:rPr>
          <w:rFonts w:hint="eastAsia" w:ascii="仿宋_GB2312" w:eastAsia="仿宋_GB2312"/>
          <w:sz w:val="32"/>
          <w:szCs w:val="32"/>
        </w:rPr>
        <w:t>接待</w:t>
      </w:r>
      <w:r>
        <w:rPr>
          <w:rFonts w:hint="eastAsia" w:ascii="仿宋" w:hAnsi="仿宋" w:eastAsia="仿宋"/>
          <w:sz w:val="32"/>
          <w:szCs w:val="32"/>
        </w:rPr>
        <w:t>上级机关检查工作、调研指导及兄弟区县来我县交流学习开支的餐费。</w:t>
      </w:r>
      <w:r>
        <w:rPr>
          <w:rFonts w:hint="eastAsia" w:eastAsia="仿宋_GB2312" w:cs="仿宋_GB2312"/>
          <w:sz w:val="32"/>
          <w:szCs w:val="32"/>
        </w:rPr>
        <w:t>（接待具体项目、金额）。</w:t>
      </w:r>
      <w:bookmarkEnd w:id="175"/>
      <w:bookmarkEnd w:id="176"/>
    </w:p>
    <w:p w14:paraId="27523D7E">
      <w:pPr>
        <w:spacing w:line="600" w:lineRule="exact"/>
        <w:ind w:firstLine="640"/>
        <w:rPr>
          <w:rFonts w:eastAsia="仿宋_GB2312" w:cs="仿宋_GB2312"/>
          <w:sz w:val="32"/>
          <w:szCs w:val="32"/>
        </w:rPr>
      </w:pPr>
      <w:bookmarkStart w:id="177" w:name="_Toc8791"/>
      <w:bookmarkStart w:id="178" w:name="_Toc18181"/>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w:t>
      </w:r>
      <w:r>
        <w:rPr>
          <w:rFonts w:hint="eastAsia" w:eastAsia="仿宋_GB2312" w:cs="仿宋_GB2312"/>
          <w:sz w:val="32"/>
          <w:szCs w:val="32"/>
        </w:rPr>
        <w:t>0</w:t>
      </w:r>
      <w:r>
        <w:rPr>
          <w:rFonts w:hint="eastAsia" w:ascii="仿宋_GB2312" w:hAnsi="仿宋_GB2312" w:eastAsia="仿宋_GB2312" w:cs="仿宋_GB2312"/>
          <w:sz w:val="32"/>
          <w:szCs w:val="32"/>
        </w:rPr>
        <w:t>批次，</w:t>
      </w:r>
      <w:r>
        <w:rPr>
          <w:rFonts w:hint="eastAsia" w:eastAsia="仿宋_GB2312" w:cs="仿宋_GB2312"/>
          <w:sz w:val="32"/>
          <w:szCs w:val="32"/>
        </w:rPr>
        <w:t>0</w:t>
      </w:r>
      <w:r>
        <w:rPr>
          <w:rFonts w:hint="eastAsia" w:ascii="仿宋_GB2312" w:hAnsi="仿宋_GB2312" w:eastAsia="仿宋_GB2312" w:cs="仿宋_GB2312"/>
          <w:sz w:val="32"/>
          <w:szCs w:val="32"/>
        </w:rPr>
        <w:t>人次（不包括陪同人员），共计支出0万</w:t>
      </w:r>
      <w:r>
        <w:rPr>
          <w:rFonts w:hint="eastAsia" w:eastAsia="仿宋_GB2312" w:cs="仿宋_GB2312"/>
          <w:sz w:val="32"/>
          <w:szCs w:val="32"/>
        </w:rPr>
        <w:t>元。</w:t>
      </w:r>
      <w:bookmarkEnd w:id="177"/>
      <w:bookmarkEnd w:id="178"/>
      <w:bookmarkStart w:id="179" w:name="_Toc15396610"/>
      <w:bookmarkStart w:id="180" w:name="_Toc15377218"/>
    </w:p>
    <w:p w14:paraId="3734255B">
      <w:pPr>
        <w:pStyle w:val="2"/>
      </w:pPr>
      <w:bookmarkStart w:id="181" w:name="_Toc2383"/>
      <w:bookmarkStart w:id="182" w:name="_Toc15473"/>
      <w:bookmarkStart w:id="183" w:name="_Toc20988"/>
      <w:r>
        <w:rPr>
          <w:rFonts w:hint="eastAsia"/>
        </w:rPr>
        <w:t>八、政府性基金预算支出决算情况说明</w:t>
      </w:r>
      <w:bookmarkEnd w:id="179"/>
      <w:bookmarkEnd w:id="180"/>
      <w:bookmarkEnd w:id="181"/>
      <w:bookmarkEnd w:id="182"/>
      <w:bookmarkEnd w:id="183"/>
    </w:p>
    <w:p w14:paraId="5ACA0311">
      <w:pPr>
        <w:spacing w:line="600" w:lineRule="exact"/>
        <w:ind w:firstLine="641"/>
        <w:rPr>
          <w:rFonts w:eastAsia="仿宋_GB2312" w:cs="仿宋_GB2312"/>
          <w:b/>
          <w:bCs/>
          <w:sz w:val="32"/>
          <w:szCs w:val="32"/>
        </w:rPr>
      </w:pPr>
      <w:bookmarkStart w:id="184" w:name="_Toc29844"/>
      <w:bookmarkStart w:id="185" w:name="_Toc19554"/>
      <w:r>
        <w:rPr>
          <w:rFonts w:hint="eastAsia" w:ascii="仿宋_GB2312" w:hAnsi="仿宋_GB2312" w:eastAsia="仿宋_GB2312" w:cs="仿宋_GB2312"/>
          <w:sz w:val="32"/>
          <w:szCs w:val="32"/>
        </w:rPr>
        <w:t>2024年度政府性基金预算财政拨款支出371.05万元，占本年支出合计的22.32%</w:t>
      </w:r>
      <w:r>
        <w:rPr>
          <w:rFonts w:hint="eastAsia" w:eastAsia="仿宋_GB2312" w:cs="仿宋_GB2312"/>
          <w:sz w:val="32"/>
          <w:szCs w:val="32"/>
        </w:rPr>
        <w:t>。与2023年度相比，政府性基金预算财政拨款支出增加113.15万元，增长43.87%。主要变动原因是本年拖欠企业账款清偿项目、财政绩效及财评费用项目经费增加。</w:t>
      </w:r>
      <w:bookmarkEnd w:id="184"/>
      <w:bookmarkEnd w:id="185"/>
    </w:p>
    <w:p w14:paraId="53C6A6F7">
      <w:pPr>
        <w:spacing w:line="600" w:lineRule="exact"/>
        <w:ind w:firstLine="640"/>
        <w:rPr>
          <w:rFonts w:eastAsia="仿宋_GB2312" w:cs="仿宋_GB2312"/>
          <w:sz w:val="32"/>
          <w:szCs w:val="32"/>
        </w:rPr>
      </w:pPr>
    </w:p>
    <w:p w14:paraId="57C7E5D9">
      <w:pPr>
        <w:pStyle w:val="2"/>
      </w:pPr>
      <w:bookmarkStart w:id="186" w:name="_Toc15396611"/>
      <w:bookmarkStart w:id="187" w:name="_Toc15377219"/>
      <w:bookmarkStart w:id="188" w:name="_Toc29356"/>
      <w:bookmarkStart w:id="189" w:name="_Toc6498"/>
      <w:bookmarkStart w:id="190" w:name="_Toc31769"/>
      <w:r>
        <w:rPr>
          <w:rFonts w:hint="eastAsia"/>
        </w:rPr>
        <w:t>九、国有资本经营预算支出决算情况说明</w:t>
      </w:r>
      <w:bookmarkEnd w:id="186"/>
      <w:bookmarkEnd w:id="187"/>
      <w:bookmarkEnd w:id="188"/>
      <w:bookmarkEnd w:id="189"/>
      <w:bookmarkEnd w:id="190"/>
    </w:p>
    <w:p w14:paraId="2DE05F46">
      <w:pPr>
        <w:spacing w:line="600" w:lineRule="exact"/>
        <w:ind w:firstLine="641"/>
        <w:rPr>
          <w:rFonts w:eastAsia="仿宋_GB2312" w:cs="仿宋_GB2312"/>
          <w:sz w:val="32"/>
          <w:szCs w:val="32"/>
        </w:rPr>
      </w:pPr>
      <w:bookmarkStart w:id="191" w:name="_Toc5979"/>
      <w:bookmarkStart w:id="192" w:name="_Toc5020"/>
      <w:r>
        <w:rPr>
          <w:rFonts w:hint="eastAsia" w:eastAsia="仿宋_GB2312" w:cs="仿宋_GB2312"/>
          <w:sz w:val="32"/>
          <w:szCs w:val="32"/>
        </w:rPr>
        <w:t>2024年度国有资本经营预算财政拨款支出0</w:t>
      </w:r>
      <w:r>
        <w:rPr>
          <w:rFonts w:hint="eastAsia" w:ascii="仿宋_GB2312" w:hAnsi="仿宋_GB2312" w:eastAsia="仿宋_GB2312" w:cs="仿宋_GB2312"/>
          <w:sz w:val="32"/>
          <w:szCs w:val="32"/>
        </w:rPr>
        <w:t>万元，占本年支出合计的</w:t>
      </w:r>
      <w:r>
        <w:rPr>
          <w:rFonts w:hint="eastAsia" w:eastAsia="仿宋_GB2312" w:cs="仿宋_GB2312"/>
          <w:sz w:val="32"/>
          <w:szCs w:val="32"/>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。与2023年度相比，国有资本经营预算财政拨款支出与上年持平。</w:t>
      </w:r>
      <w:bookmarkEnd w:id="191"/>
      <w:bookmarkEnd w:id="192"/>
    </w:p>
    <w:p w14:paraId="3B7B1B26">
      <w:pPr>
        <w:pStyle w:val="2"/>
      </w:pPr>
      <w:bookmarkStart w:id="193" w:name="_Toc15396612"/>
      <w:bookmarkStart w:id="194" w:name="_Toc15377221"/>
      <w:bookmarkStart w:id="195" w:name="_Toc28758"/>
      <w:bookmarkStart w:id="196" w:name="_Toc14896"/>
      <w:bookmarkStart w:id="197" w:name="_Toc20460"/>
      <w:r>
        <w:rPr>
          <w:rFonts w:hint="eastAsia"/>
        </w:rPr>
        <w:t>十、其他重要事项的情况说明</w:t>
      </w:r>
      <w:bookmarkEnd w:id="193"/>
      <w:bookmarkEnd w:id="194"/>
      <w:bookmarkEnd w:id="195"/>
      <w:bookmarkEnd w:id="196"/>
      <w:bookmarkEnd w:id="197"/>
    </w:p>
    <w:p w14:paraId="09DC8FD9">
      <w:pPr>
        <w:spacing w:line="600" w:lineRule="exact"/>
        <w:ind w:firstLine="643" w:firstLineChars="200"/>
        <w:rPr>
          <w:rFonts w:eastAsia="楷体_GB2312" w:cs="楷体_GB2312"/>
          <w:b/>
          <w:sz w:val="32"/>
          <w:szCs w:val="32"/>
        </w:rPr>
      </w:pPr>
      <w:bookmarkStart w:id="198" w:name="_Toc15377222"/>
      <w:bookmarkStart w:id="199" w:name="_Toc25726"/>
      <w:bookmarkStart w:id="200" w:name="_Toc7129"/>
      <w:r>
        <w:rPr>
          <w:rFonts w:hint="eastAsia" w:eastAsia="楷体_GB2312" w:cs="楷体_GB2312"/>
          <w:b/>
          <w:sz w:val="32"/>
          <w:szCs w:val="32"/>
        </w:rPr>
        <w:t>（一）机关运行经费支出情况</w:t>
      </w:r>
      <w:bookmarkEnd w:id="198"/>
      <w:bookmarkEnd w:id="199"/>
      <w:bookmarkEnd w:id="200"/>
    </w:p>
    <w:p w14:paraId="1097D738">
      <w:pPr>
        <w:spacing w:line="600" w:lineRule="exact"/>
        <w:ind w:firstLine="640"/>
        <w:rPr>
          <w:rFonts w:eastAsia="仿宋_GB2312" w:cs="仿宋_GB2312"/>
          <w:sz w:val="32"/>
          <w:szCs w:val="32"/>
        </w:rPr>
      </w:pPr>
      <w:bookmarkStart w:id="201" w:name="_Toc20008"/>
      <w:bookmarkStart w:id="202" w:name="_Toc30493"/>
      <w:r>
        <w:rPr>
          <w:rFonts w:hint="eastAsia" w:eastAsia="仿宋_GB2312" w:cs="仿宋_GB2312"/>
          <w:sz w:val="32"/>
          <w:szCs w:val="32"/>
        </w:rPr>
        <w:t>2024年度</w:t>
      </w:r>
      <w:r>
        <w:rPr>
          <w:rFonts w:hint="eastAsia" w:ascii="仿宋_GB2312" w:hAnsi="仿宋_GB2312" w:eastAsia="仿宋_GB2312" w:cs="仿宋_GB2312"/>
          <w:sz w:val="32"/>
          <w:szCs w:val="32"/>
        </w:rPr>
        <w:t>，机关运行经费支出</w:t>
      </w:r>
      <w:r>
        <w:rPr>
          <w:rFonts w:hint="eastAsia" w:eastAsia="仿宋_GB2312" w:cs="仿宋_GB2312"/>
          <w:sz w:val="32"/>
          <w:szCs w:val="32"/>
        </w:rPr>
        <w:t>144.9</w:t>
      </w:r>
      <w:r>
        <w:rPr>
          <w:rFonts w:hint="eastAsia" w:ascii="仿宋_GB2312" w:hAnsi="仿宋_GB2312" w:eastAsia="仿宋_GB2312" w:cs="仿宋_GB2312"/>
          <w:sz w:val="32"/>
          <w:szCs w:val="32"/>
        </w:rPr>
        <w:t>万</w:t>
      </w:r>
      <w:r>
        <w:rPr>
          <w:rFonts w:hint="eastAsia" w:eastAsia="仿宋_GB2312" w:cs="仿宋_GB2312"/>
          <w:sz w:val="32"/>
          <w:szCs w:val="32"/>
        </w:rPr>
        <w:t>元，比2023年度减少9.95万元，下降6.43%。主要原因是</w:t>
      </w:r>
      <w:r>
        <w:rPr>
          <w:rFonts w:hint="eastAsia" w:ascii="仿宋_GB2312" w:hAnsi="仿宋" w:eastAsia="仿宋_GB2312"/>
          <w:sz w:val="32"/>
          <w:szCs w:val="32"/>
        </w:rPr>
        <w:t>厉行节约，压减运行经费。</w:t>
      </w:r>
      <w:bookmarkEnd w:id="201"/>
      <w:bookmarkEnd w:id="202"/>
    </w:p>
    <w:p w14:paraId="5969A922">
      <w:pPr>
        <w:spacing w:line="600" w:lineRule="exact"/>
        <w:ind w:firstLine="643" w:firstLineChars="200"/>
        <w:rPr>
          <w:rFonts w:eastAsia="楷体_GB2312" w:cs="楷体_GB2312"/>
          <w:b/>
          <w:sz w:val="32"/>
          <w:szCs w:val="32"/>
        </w:rPr>
      </w:pPr>
      <w:bookmarkStart w:id="203" w:name="_Toc15377223"/>
      <w:bookmarkStart w:id="204" w:name="_Toc13429"/>
      <w:bookmarkStart w:id="205" w:name="_Toc9026"/>
      <w:r>
        <w:rPr>
          <w:rFonts w:hint="eastAsia" w:eastAsia="楷体_GB2312" w:cs="楷体_GB2312"/>
          <w:b/>
          <w:sz w:val="32"/>
          <w:szCs w:val="32"/>
        </w:rPr>
        <w:t>（二）政府采购支出情况</w:t>
      </w:r>
      <w:bookmarkEnd w:id="203"/>
      <w:bookmarkEnd w:id="204"/>
      <w:bookmarkEnd w:id="205"/>
    </w:p>
    <w:p w14:paraId="577B79CD">
      <w:pPr>
        <w:spacing w:line="600" w:lineRule="exact"/>
        <w:ind w:firstLine="640"/>
        <w:rPr>
          <w:rFonts w:eastAsia="仿宋_GB2312" w:cs="仿宋_GB2312"/>
          <w:sz w:val="32"/>
          <w:szCs w:val="32"/>
        </w:rPr>
      </w:pPr>
      <w:bookmarkStart w:id="206" w:name="_Toc30365"/>
      <w:bookmarkStart w:id="207" w:name="_Toc26868"/>
      <w:r>
        <w:rPr>
          <w:rFonts w:hint="eastAsia" w:ascii="仿宋_GB2312" w:hAnsi="仿宋_GB2312" w:eastAsia="仿宋_GB2312" w:cs="仿宋_GB2312"/>
          <w:sz w:val="32"/>
          <w:szCs w:val="32"/>
        </w:rPr>
        <w:t>2024年度，政府采购支出总额</w:t>
      </w:r>
      <w:r>
        <w:rPr>
          <w:rFonts w:hint="eastAsia" w:eastAsia="仿宋_GB2312" w:cs="仿宋_GB2312"/>
          <w:sz w:val="32"/>
          <w:szCs w:val="32"/>
        </w:rPr>
        <w:t>0.71</w:t>
      </w:r>
      <w:r>
        <w:rPr>
          <w:rFonts w:hint="eastAsia" w:ascii="仿宋_GB2312" w:hAnsi="仿宋_GB2312" w:eastAsia="仿宋_GB2312" w:cs="仿宋_GB2312"/>
          <w:sz w:val="32"/>
          <w:szCs w:val="32"/>
        </w:rPr>
        <w:t>万元，其中：政府采购货物支出</w:t>
      </w:r>
      <w:r>
        <w:rPr>
          <w:rFonts w:hint="eastAsia" w:eastAsia="仿宋_GB2312" w:cs="仿宋_GB2312"/>
          <w:sz w:val="32"/>
          <w:szCs w:val="32"/>
        </w:rPr>
        <w:t>0.71</w:t>
      </w:r>
      <w:r>
        <w:rPr>
          <w:rFonts w:hint="eastAsia" w:ascii="仿宋_GB2312" w:hAnsi="仿宋_GB2312" w:eastAsia="仿宋_GB2312" w:cs="仿宋_GB2312"/>
          <w:sz w:val="32"/>
          <w:szCs w:val="32"/>
        </w:rPr>
        <w:t>万元、政府采购工程支出0万元、政府采购服务支出0万元。主要用于空调采购。</w:t>
      </w:r>
      <w:bookmarkEnd w:id="206"/>
      <w:bookmarkEnd w:id="207"/>
    </w:p>
    <w:p w14:paraId="55E31AA0">
      <w:pPr>
        <w:spacing w:line="600" w:lineRule="exact"/>
        <w:ind w:firstLine="643" w:firstLineChars="200"/>
        <w:rPr>
          <w:rFonts w:eastAsia="楷体_GB2312" w:cs="楷体_GB2312"/>
          <w:b/>
          <w:sz w:val="32"/>
          <w:szCs w:val="32"/>
        </w:rPr>
      </w:pPr>
      <w:bookmarkStart w:id="208" w:name="_Toc15377224"/>
      <w:bookmarkStart w:id="209" w:name="_Toc29736"/>
      <w:bookmarkStart w:id="210" w:name="_Toc28081"/>
      <w:r>
        <w:rPr>
          <w:rFonts w:hint="eastAsia" w:eastAsia="楷体_GB2312" w:cs="楷体_GB2312"/>
          <w:b/>
          <w:sz w:val="32"/>
          <w:szCs w:val="32"/>
        </w:rPr>
        <w:t>（三）国有资产占有使用情况</w:t>
      </w:r>
      <w:bookmarkEnd w:id="208"/>
      <w:bookmarkEnd w:id="209"/>
      <w:bookmarkEnd w:id="210"/>
    </w:p>
    <w:p w14:paraId="09C357AD">
      <w:pPr>
        <w:spacing w:line="600" w:lineRule="exact"/>
        <w:ind w:firstLine="640"/>
        <w:rPr>
          <w:rFonts w:eastAsia="仿宋_GB2312" w:cs="仿宋_GB2312"/>
          <w:sz w:val="32"/>
          <w:szCs w:val="32"/>
        </w:rPr>
      </w:pPr>
      <w:bookmarkStart w:id="211" w:name="_Toc1519"/>
      <w:bookmarkStart w:id="212" w:name="_Toc371"/>
      <w:r>
        <w:rPr>
          <w:rFonts w:hint="eastAsia" w:ascii="仿宋_GB2312" w:hAnsi="仿宋_GB2312" w:eastAsia="仿宋_GB2312" w:cs="仿宋_GB2312"/>
          <w:sz w:val="32"/>
          <w:szCs w:val="32"/>
        </w:rPr>
        <w:t>截至2024年12月31日，共有车辆</w:t>
      </w:r>
      <w:r>
        <w:rPr>
          <w:rFonts w:hint="eastAsia" w:eastAsia="仿宋_GB2312" w:cs="仿宋_GB2312"/>
          <w:sz w:val="32"/>
          <w:szCs w:val="32"/>
        </w:rPr>
        <w:t>1</w:t>
      </w:r>
      <w:r>
        <w:rPr>
          <w:rFonts w:hint="eastAsia" w:ascii="仿宋_GB2312" w:hAnsi="仿宋_GB2312" w:eastAsia="仿宋_GB2312" w:cs="仿宋_GB2312"/>
          <w:sz w:val="32"/>
          <w:szCs w:val="32"/>
        </w:rPr>
        <w:t>辆，其中：主要负责人用车</w:t>
      </w:r>
      <w:r>
        <w:rPr>
          <w:rFonts w:hint="eastAsia" w:eastAsia="仿宋_GB2312" w:cs="仿宋_GB2312"/>
          <w:sz w:val="32"/>
          <w:szCs w:val="32"/>
        </w:rPr>
        <w:t>0</w:t>
      </w:r>
      <w:r>
        <w:rPr>
          <w:rFonts w:hint="eastAsia" w:ascii="仿宋_GB2312" w:hAnsi="仿宋_GB2312" w:eastAsia="仿宋_GB2312" w:cs="仿宋_GB2312"/>
          <w:sz w:val="32"/>
          <w:szCs w:val="32"/>
        </w:rPr>
        <w:t>辆、机要通信用车</w:t>
      </w:r>
      <w:r>
        <w:rPr>
          <w:rFonts w:hint="eastAsia" w:eastAsia="仿宋_GB2312" w:cs="仿宋_GB2312"/>
          <w:sz w:val="32"/>
          <w:szCs w:val="32"/>
        </w:rPr>
        <w:t>0</w:t>
      </w:r>
      <w:r>
        <w:rPr>
          <w:rFonts w:hint="eastAsia" w:ascii="仿宋_GB2312" w:hAnsi="仿宋_GB2312" w:eastAsia="仿宋_GB2312" w:cs="仿宋_GB2312"/>
          <w:sz w:val="32"/>
          <w:szCs w:val="32"/>
        </w:rPr>
        <w:t>辆、应急保障用车</w:t>
      </w:r>
      <w:r>
        <w:rPr>
          <w:rFonts w:hint="eastAsia" w:eastAsia="仿宋_GB2312" w:cs="仿宋_GB2312"/>
          <w:sz w:val="32"/>
          <w:szCs w:val="32"/>
        </w:rPr>
        <w:t>0</w:t>
      </w:r>
      <w:r>
        <w:rPr>
          <w:rFonts w:hint="eastAsia" w:ascii="仿宋_GB2312" w:hAnsi="仿宋_GB2312" w:eastAsia="仿宋_GB2312" w:cs="仿宋_GB2312"/>
          <w:sz w:val="32"/>
          <w:szCs w:val="32"/>
        </w:rPr>
        <w:t>辆、其他用车</w:t>
      </w:r>
      <w:r>
        <w:rPr>
          <w:rFonts w:hint="eastAsia" w:eastAsia="仿宋_GB2312" w:cs="仿宋_GB2312"/>
          <w:sz w:val="32"/>
          <w:szCs w:val="32"/>
        </w:rPr>
        <w:t>1</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eastAsia="zh-CN"/>
        </w:rPr>
        <w:t>主要</w:t>
      </w:r>
      <w:r>
        <w:rPr>
          <w:rFonts w:hint="eastAsia" w:ascii="仿宋_GB2312" w:eastAsia="仿宋_GB2312"/>
          <w:sz w:val="32"/>
          <w:szCs w:val="32"/>
        </w:rPr>
        <w:t>用于下乡镇检查财务工作、财政评审现场等工作、乡村振兴巩固脱贫攻坚联户工作</w:t>
      </w:r>
      <w:r>
        <w:rPr>
          <w:rFonts w:hint="eastAsia" w:ascii="仿宋_GB2312" w:hAnsi="仿宋_GB2312" w:eastAsia="仿宋_GB2312" w:cs="仿宋_GB2312"/>
          <w:sz w:val="32"/>
          <w:szCs w:val="32"/>
        </w:rPr>
        <w:t>。单价100万元（含）以上设备（不含车辆）</w:t>
      </w:r>
      <w:r>
        <w:rPr>
          <w:rFonts w:hint="eastAsia" w:eastAsia="仿宋_GB2312" w:cs="仿宋_GB2312"/>
          <w:sz w:val="32"/>
          <w:szCs w:val="32"/>
        </w:rPr>
        <w:t>0</w:t>
      </w:r>
      <w:r>
        <w:rPr>
          <w:rFonts w:hint="eastAsia" w:ascii="仿宋_GB2312" w:hAnsi="仿宋_GB2312" w:eastAsia="仿宋_GB2312" w:cs="仿宋_GB2312"/>
          <w:sz w:val="32"/>
          <w:szCs w:val="32"/>
        </w:rPr>
        <w:t>台（套）</w:t>
      </w:r>
      <w:r>
        <w:rPr>
          <w:rFonts w:hint="eastAsia" w:eastAsia="仿宋_GB2312" w:cs="仿宋_GB2312"/>
          <w:sz w:val="32"/>
          <w:szCs w:val="32"/>
        </w:rPr>
        <w:t>。</w:t>
      </w:r>
      <w:bookmarkEnd w:id="211"/>
      <w:bookmarkEnd w:id="212"/>
    </w:p>
    <w:p w14:paraId="25A3832D">
      <w:pPr>
        <w:spacing w:line="600" w:lineRule="exact"/>
        <w:ind w:firstLine="640"/>
        <w:rPr>
          <w:rFonts w:eastAsia="仿宋_GB2312" w:cs="仿宋_GB2312"/>
          <w:sz w:val="32"/>
          <w:szCs w:val="32"/>
        </w:rPr>
      </w:pPr>
    </w:p>
    <w:p w14:paraId="4BDE9E3E">
      <w:pPr>
        <w:spacing w:line="600" w:lineRule="exact"/>
        <w:ind w:firstLine="643" w:firstLineChars="200"/>
        <w:rPr>
          <w:rFonts w:eastAsia="楷体_GB2312" w:cs="楷体_GB2312"/>
          <w:b/>
          <w:sz w:val="32"/>
          <w:szCs w:val="32"/>
        </w:rPr>
      </w:pPr>
      <w:bookmarkStart w:id="213" w:name="_Toc28179"/>
      <w:bookmarkStart w:id="214" w:name="_Toc13806"/>
      <w:r>
        <w:rPr>
          <w:rFonts w:hint="eastAsia" w:eastAsia="楷体_GB2312" w:cs="楷体_GB2312"/>
          <w:b/>
          <w:sz w:val="32"/>
          <w:szCs w:val="32"/>
        </w:rPr>
        <w:t>（四）预算绩效管理情况</w:t>
      </w:r>
      <w:bookmarkEnd w:id="213"/>
      <w:bookmarkEnd w:id="214"/>
    </w:p>
    <w:p w14:paraId="3CEC4ED8">
      <w:pPr>
        <w:spacing w:line="580" w:lineRule="exact"/>
        <w:ind w:firstLine="640" w:firstLineChars="200"/>
        <w:rPr>
          <w:rFonts w:eastAsia="仿宋_GB2312" w:cs="仿宋_GB2312"/>
          <w:sz w:val="32"/>
          <w:szCs w:val="32"/>
        </w:rPr>
      </w:pPr>
      <w:bookmarkStart w:id="215" w:name="_Toc26410"/>
      <w:bookmarkStart w:id="216" w:name="_Toc2085"/>
      <w:r>
        <w:rPr>
          <w:rFonts w:hint="eastAsia" w:eastAsia="仿宋_GB2312" w:cs="仿宋_GB2312"/>
          <w:sz w:val="32"/>
          <w:szCs w:val="32"/>
        </w:rPr>
        <w:t>根据预算绩效管理要求，</w:t>
      </w:r>
      <w:r>
        <w:rPr>
          <w:rFonts w:hint="eastAsia" w:ascii="仿宋_GB2312" w:hAnsi="仿宋_GB2312" w:eastAsia="仿宋_GB2312" w:cs="仿宋_GB2312"/>
          <w:sz w:val="32"/>
          <w:szCs w:val="32"/>
        </w:rPr>
        <w:t>本部门</w:t>
      </w:r>
      <w:r>
        <w:rPr>
          <w:rFonts w:hint="eastAsia" w:eastAsia="仿宋_GB2312" w:cs="仿宋_GB2312"/>
          <w:sz w:val="32"/>
          <w:szCs w:val="32"/>
        </w:rPr>
        <w:t>在2024年度预算编制阶段，组织对</w:t>
      </w:r>
      <w:r>
        <w:rPr>
          <w:rFonts w:hint="eastAsia" w:ascii="仿宋_GB2312" w:hAnsi="仿宋_GB2312" w:eastAsia="仿宋_GB2312" w:cs="仿宋_GB2312"/>
          <w:sz w:val="32"/>
          <w:szCs w:val="32"/>
        </w:rPr>
        <w:t>财政绩效及财评费用和财政业务网络系统运修费</w:t>
      </w:r>
      <w:r>
        <w:rPr>
          <w:rFonts w:hint="eastAsia" w:eastAsia="仿宋_GB2312" w:cs="仿宋_GB2312"/>
          <w:sz w:val="32"/>
          <w:szCs w:val="32"/>
        </w:rPr>
        <w:t>等4个项目开展了预算事前绩效评估，</w:t>
      </w:r>
      <w:r>
        <w:rPr>
          <w:rFonts w:hint="eastAsia" w:ascii="仿宋_GB2312" w:hAnsi="仿宋_GB2312" w:eastAsia="仿宋_GB2312" w:cs="仿宋_GB2312"/>
          <w:sz w:val="32"/>
          <w:szCs w:val="32"/>
        </w:rPr>
        <w:t>对4个项目编制了绩效目标，预算执行过程中，选取4个项目开展绩效监控。</w:t>
      </w:r>
      <w:bookmarkEnd w:id="215"/>
      <w:bookmarkEnd w:id="216"/>
    </w:p>
    <w:p w14:paraId="65361552">
      <w:pPr>
        <w:spacing w:line="360" w:lineRule="auto"/>
        <w:ind w:firstLine="640" w:firstLineChars="200"/>
        <w:rPr>
          <w:rFonts w:ascii="仿宋_GB2312" w:hAnsi="仿宋_GB2312" w:eastAsia="仿宋_GB2312" w:cs="仿宋_GB2312"/>
          <w:color w:val="000000"/>
          <w:kern w:val="0"/>
          <w:sz w:val="32"/>
          <w:szCs w:val="32"/>
          <w:shd w:val="clear" w:color="auto" w:fill="FFFFFF"/>
          <w:lang w:val="zh-CN"/>
        </w:rPr>
      </w:pPr>
      <w:bookmarkStart w:id="217" w:name="_Toc2446"/>
      <w:bookmarkStart w:id="218" w:name="_Toc17852"/>
      <w:r>
        <w:rPr>
          <w:rFonts w:hint="eastAsia" w:eastAsia="仿宋_GB2312" w:cs="仿宋_GB2312"/>
          <w:sz w:val="32"/>
          <w:szCs w:val="32"/>
        </w:rPr>
        <w:t>组织对2024年度一般公共预算、政府性基金预算、国有资本经营预算、社会保险基金预算以及资本资产、债券资金等全面开展绩效自评，形成峨</w:t>
      </w:r>
      <w:r>
        <w:rPr>
          <w:rFonts w:hint="eastAsia" w:ascii="仿宋_GB2312" w:hAnsi="仿宋_GB2312" w:eastAsia="仿宋_GB2312" w:cs="仿宋_GB2312"/>
          <w:sz w:val="32"/>
          <w:szCs w:val="32"/>
        </w:rPr>
        <w:t>边彝族自治县财政局部门</w:t>
      </w:r>
      <w:r>
        <w:rPr>
          <w:rFonts w:hint="eastAsia" w:eastAsia="仿宋_GB2312" w:cs="仿宋_GB2312"/>
          <w:sz w:val="32"/>
          <w:szCs w:val="32"/>
        </w:rPr>
        <w:t>整体（含部门预算项目）绩效自评报告。</w:t>
      </w:r>
      <w:r>
        <w:rPr>
          <w:rFonts w:hint="eastAsia" w:ascii="仿宋_GB2312" w:hAnsi="仿宋_GB2312" w:eastAsia="仿宋_GB2312" w:cs="仿宋_GB2312"/>
          <w:color w:val="000000"/>
          <w:kern w:val="0"/>
          <w:sz w:val="32"/>
          <w:szCs w:val="32"/>
          <w:shd w:val="clear" w:color="auto" w:fill="FFFFFF"/>
          <w:lang w:val="zh-CN"/>
        </w:rPr>
        <w:t>根据《峨边彝族自治县财政局关于开展20</w:t>
      </w:r>
      <w:r>
        <w:rPr>
          <w:rFonts w:hint="eastAsia" w:ascii="仿宋_GB2312" w:hAnsi="仿宋_GB2312" w:eastAsia="仿宋_GB2312" w:cs="仿宋_GB2312"/>
          <w:color w:val="000000"/>
          <w:kern w:val="0"/>
          <w:sz w:val="32"/>
          <w:szCs w:val="32"/>
          <w:shd w:val="clear" w:color="auto" w:fill="FFFFFF"/>
        </w:rPr>
        <w:t>24</w:t>
      </w:r>
      <w:r>
        <w:rPr>
          <w:rFonts w:hint="eastAsia" w:ascii="仿宋_GB2312" w:hAnsi="仿宋_GB2312" w:eastAsia="仿宋_GB2312" w:cs="仿宋_GB2312"/>
          <w:color w:val="000000"/>
          <w:kern w:val="0"/>
          <w:sz w:val="32"/>
          <w:szCs w:val="32"/>
          <w:shd w:val="clear" w:color="auto" w:fill="FFFFFF"/>
          <w:lang w:val="zh-CN"/>
        </w:rPr>
        <w:t>年财政绩效评价工作的通知》文件精神，</w:t>
      </w:r>
      <w:r>
        <w:rPr>
          <w:rFonts w:hint="eastAsia" w:ascii="仿宋_GB2312" w:hAnsi="仿宋_GB2312" w:eastAsia="仿宋_GB2312" w:cs="仿宋_GB2312"/>
          <w:color w:val="000000"/>
          <w:kern w:val="0"/>
          <w:sz w:val="32"/>
          <w:szCs w:val="32"/>
          <w:shd w:val="clear" w:color="auto" w:fill="FFFFFF"/>
        </w:rPr>
        <w:t>财政局认真组织开展了部门整体支出绩效评价工作，绩效评价</w:t>
      </w:r>
      <w:r>
        <w:rPr>
          <w:rFonts w:hint="eastAsia" w:ascii="仿宋_GB2312" w:hAnsi="仿宋_GB2312" w:eastAsia="仿宋_GB2312" w:cs="仿宋_GB2312"/>
          <w:color w:val="000000"/>
          <w:kern w:val="0"/>
          <w:sz w:val="32"/>
          <w:szCs w:val="32"/>
          <w:shd w:val="clear" w:color="auto" w:fill="FFFFFF"/>
          <w:lang w:val="zh-CN"/>
        </w:rPr>
        <w:t>得分：</w:t>
      </w:r>
      <w:r>
        <w:rPr>
          <w:rFonts w:hint="eastAsia" w:ascii="仿宋_GB2312" w:hAnsi="仿宋_GB2312" w:eastAsia="仿宋_GB2312" w:cs="仿宋_GB2312"/>
          <w:color w:val="000000"/>
          <w:kern w:val="0"/>
          <w:sz w:val="32"/>
          <w:szCs w:val="32"/>
          <w:shd w:val="clear" w:color="auto" w:fill="FFFFFF"/>
        </w:rPr>
        <w:t xml:space="preserve">100 </w:t>
      </w:r>
      <w:r>
        <w:rPr>
          <w:rFonts w:hint="eastAsia" w:ascii="仿宋_GB2312" w:hAnsi="仿宋_GB2312" w:eastAsia="仿宋_GB2312" w:cs="仿宋_GB2312"/>
          <w:color w:val="000000"/>
          <w:kern w:val="0"/>
          <w:sz w:val="32"/>
          <w:szCs w:val="32"/>
          <w:shd w:val="clear" w:color="auto" w:fill="FFFFFF"/>
          <w:lang w:val="zh-CN"/>
        </w:rPr>
        <w:t>分。</w:t>
      </w:r>
      <w:r>
        <w:rPr>
          <w:rFonts w:hint="eastAsia" w:eastAsia="仿宋_GB2312" w:cs="仿宋_GB2312"/>
          <w:sz w:val="32"/>
          <w:szCs w:val="32"/>
        </w:rPr>
        <w:t>绩效自评综述：</w:t>
      </w:r>
      <w:r>
        <w:rPr>
          <w:rFonts w:hint="eastAsia" w:ascii="仿宋_GB2312" w:hAnsi="仿宋_GB2312" w:eastAsia="仿宋_GB2312" w:cs="仿宋_GB2312"/>
          <w:sz w:val="32"/>
          <w:szCs w:val="32"/>
        </w:rPr>
        <w:t>县财政局2024年预、决算编制合理，支出规范，</w:t>
      </w:r>
      <w:r>
        <w:rPr>
          <w:rFonts w:hint="eastAsia" w:ascii="仿宋_GB2312" w:hAnsi="仿宋_GB2312" w:eastAsia="仿宋_GB2312" w:cs="仿宋_GB2312"/>
          <w:kern w:val="0"/>
          <w:sz w:val="32"/>
          <w:szCs w:val="32"/>
        </w:rPr>
        <w:t>完成县级一般公共预算收入任务，优化结构，压缩一般性支出，保障重点项目，重大民生项目资金需求，组织开</w:t>
      </w:r>
      <w:r>
        <w:rPr>
          <w:rFonts w:hint="eastAsia" w:ascii="仿宋_GB2312" w:hAnsi="仿宋_GB2312" w:eastAsia="仿宋_GB2312" w:cs="仿宋_GB2312"/>
          <w:kern w:val="0"/>
          <w:sz w:val="32"/>
          <w:szCs w:val="32"/>
          <w:lang w:eastAsia="zh-CN"/>
        </w:rPr>
        <w:t>展财</w:t>
      </w:r>
      <w:r>
        <w:rPr>
          <w:rFonts w:hint="eastAsia" w:ascii="仿宋_GB2312" w:hAnsi="仿宋_GB2312" w:eastAsia="仿宋_GB2312" w:cs="仿宋_GB2312"/>
          <w:kern w:val="0"/>
          <w:sz w:val="32"/>
          <w:szCs w:val="32"/>
        </w:rPr>
        <w:t>务类专项检查，严肃财经纪律，</w:t>
      </w:r>
      <w:r>
        <w:rPr>
          <w:rFonts w:hint="eastAsia" w:ascii="仿宋_GB2312" w:hAnsi="仿宋_GB2312" w:eastAsia="仿宋_GB2312" w:cs="仿宋_GB2312"/>
          <w:sz w:val="32"/>
          <w:szCs w:val="32"/>
        </w:rPr>
        <w:t>财政支出绩效良好。</w:t>
      </w:r>
      <w:bookmarkEnd w:id="217"/>
      <w:bookmarkEnd w:id="218"/>
    </w:p>
    <w:p w14:paraId="257499C0">
      <w:pPr>
        <w:spacing w:line="600" w:lineRule="exact"/>
        <w:ind w:firstLine="640"/>
        <w:outlineLvl w:val="2"/>
        <w:rPr>
          <w:rFonts w:eastAsia="仿宋_GB2312" w:cs="仿宋_GB2312"/>
          <w:sz w:val="32"/>
          <w:szCs w:val="32"/>
        </w:rPr>
      </w:pPr>
    </w:p>
    <w:p w14:paraId="68D21C01">
      <w:pPr>
        <w:spacing w:line="600" w:lineRule="exact"/>
        <w:ind w:firstLine="640"/>
        <w:outlineLvl w:val="2"/>
        <w:rPr>
          <w:rFonts w:eastAsia="仿宋_GB2312" w:cs="仿宋_GB2312"/>
          <w:sz w:val="32"/>
          <w:szCs w:val="32"/>
        </w:rPr>
      </w:pPr>
    </w:p>
    <w:p w14:paraId="6C6F9A33">
      <w:pPr>
        <w:pStyle w:val="3"/>
        <w:spacing w:line="579" w:lineRule="auto"/>
        <w:jc w:val="center"/>
        <w:rPr>
          <w:rFonts w:eastAsia="黑体"/>
        </w:rPr>
      </w:pPr>
      <w:bookmarkStart w:id="219" w:name="_Toc15377225"/>
      <w:bookmarkStart w:id="220" w:name="_Toc15396613"/>
      <w:bookmarkStart w:id="221" w:name="_Toc21212"/>
      <w:bookmarkStart w:id="222" w:name="_Toc9911"/>
      <w:bookmarkStart w:id="223" w:name="_Toc6883"/>
      <w:r>
        <w:rPr>
          <w:rFonts w:hint="eastAsia"/>
        </w:rPr>
        <w:t>第三部分名词解释</w:t>
      </w:r>
      <w:bookmarkEnd w:id="219"/>
      <w:bookmarkEnd w:id="220"/>
      <w:bookmarkEnd w:id="221"/>
      <w:bookmarkEnd w:id="222"/>
      <w:bookmarkEnd w:id="223"/>
    </w:p>
    <w:p w14:paraId="122DAD55">
      <w:pPr>
        <w:spacing w:line="600" w:lineRule="exact"/>
        <w:jc w:val="left"/>
        <w:rPr>
          <w:b/>
          <w:sz w:val="44"/>
          <w:szCs w:val="44"/>
        </w:rPr>
      </w:pPr>
    </w:p>
    <w:p w14:paraId="3FB0360C">
      <w:pPr>
        <w:pStyle w:val="27"/>
        <w:spacing w:line="560" w:lineRule="exact"/>
        <w:ind w:firstLine="640" w:firstLineChars="200"/>
        <w:rPr>
          <w:rFonts w:ascii="仿宋_GB2312" w:eastAsia="仿宋_GB2312"/>
          <w:color w:val="auto"/>
          <w:sz w:val="32"/>
          <w:szCs w:val="32"/>
        </w:rPr>
      </w:pPr>
      <w:bookmarkStart w:id="224" w:name="_Toc6453"/>
      <w:bookmarkStart w:id="225" w:name="_Toc21303"/>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224"/>
      <w:bookmarkEnd w:id="225"/>
    </w:p>
    <w:p w14:paraId="5EF76C7B">
      <w:pPr>
        <w:pStyle w:val="27"/>
        <w:spacing w:line="560" w:lineRule="exact"/>
        <w:ind w:firstLine="640" w:firstLineChars="200"/>
        <w:rPr>
          <w:rFonts w:ascii="仿宋_GB2312" w:eastAsia="仿宋_GB2312"/>
          <w:color w:val="auto"/>
          <w:sz w:val="32"/>
          <w:szCs w:val="32"/>
        </w:rPr>
      </w:pPr>
      <w:bookmarkStart w:id="226" w:name="_Toc1100"/>
      <w:bookmarkStart w:id="227" w:name="_Toc18770"/>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bookmarkEnd w:id="226"/>
      <w:bookmarkEnd w:id="227"/>
    </w:p>
    <w:p w14:paraId="03660A5B">
      <w:pPr>
        <w:pStyle w:val="27"/>
        <w:spacing w:line="560" w:lineRule="exact"/>
        <w:ind w:firstLine="640" w:firstLineChars="200"/>
        <w:rPr>
          <w:rFonts w:ascii="仿宋_GB2312" w:eastAsia="仿宋_GB2312"/>
          <w:color w:val="auto"/>
          <w:sz w:val="32"/>
          <w:szCs w:val="32"/>
        </w:rPr>
      </w:pPr>
      <w:bookmarkStart w:id="228" w:name="_Toc22992"/>
      <w:bookmarkStart w:id="229" w:name="_Toc30303"/>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bookmarkEnd w:id="228"/>
      <w:bookmarkEnd w:id="229"/>
    </w:p>
    <w:p w14:paraId="45F2FB03">
      <w:pPr>
        <w:pStyle w:val="27"/>
        <w:spacing w:line="560" w:lineRule="exact"/>
        <w:ind w:firstLine="640" w:firstLineChars="200"/>
        <w:rPr>
          <w:rFonts w:ascii="仿宋_GB2312" w:eastAsia="仿宋_GB2312"/>
          <w:color w:val="auto"/>
          <w:sz w:val="32"/>
          <w:szCs w:val="32"/>
        </w:rPr>
      </w:pPr>
      <w:bookmarkStart w:id="230" w:name="_Toc24924"/>
      <w:bookmarkStart w:id="231" w:name="_Toc31371"/>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bookmarkEnd w:id="230"/>
      <w:bookmarkEnd w:id="231"/>
    </w:p>
    <w:p w14:paraId="630FE646">
      <w:pPr>
        <w:pStyle w:val="27"/>
        <w:spacing w:line="560" w:lineRule="exact"/>
        <w:ind w:firstLine="640" w:firstLineChars="200"/>
        <w:rPr>
          <w:rFonts w:ascii="仿宋_GB2312" w:eastAsia="仿宋_GB2312"/>
          <w:color w:val="auto"/>
          <w:sz w:val="32"/>
          <w:szCs w:val="32"/>
        </w:rPr>
      </w:pPr>
      <w:bookmarkStart w:id="232" w:name="_Toc3361"/>
      <w:bookmarkStart w:id="233" w:name="_Toc24515"/>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bookmarkEnd w:id="232"/>
      <w:bookmarkEnd w:id="233"/>
    </w:p>
    <w:p w14:paraId="5A432A10">
      <w:pPr>
        <w:pStyle w:val="27"/>
        <w:spacing w:line="560" w:lineRule="exact"/>
        <w:ind w:firstLine="640" w:firstLineChars="200"/>
        <w:rPr>
          <w:rFonts w:ascii="仿宋_GB2312" w:eastAsia="仿宋_GB2312"/>
          <w:color w:val="auto"/>
          <w:sz w:val="32"/>
          <w:szCs w:val="32"/>
        </w:rPr>
      </w:pPr>
      <w:bookmarkStart w:id="234" w:name="_Toc29313"/>
      <w:bookmarkStart w:id="235" w:name="_Toc24532"/>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bookmarkEnd w:id="234"/>
      <w:bookmarkEnd w:id="235"/>
    </w:p>
    <w:p w14:paraId="37CFD9C7">
      <w:pPr>
        <w:pStyle w:val="27"/>
        <w:spacing w:line="560" w:lineRule="exact"/>
        <w:ind w:firstLine="640" w:firstLineChars="200"/>
        <w:rPr>
          <w:rFonts w:ascii="仿宋_GB2312" w:eastAsia="仿宋_GB2312"/>
          <w:color w:val="auto"/>
          <w:sz w:val="32"/>
          <w:szCs w:val="32"/>
        </w:rPr>
      </w:pPr>
      <w:bookmarkStart w:id="236" w:name="_Toc14471"/>
      <w:bookmarkStart w:id="237" w:name="_Toc419"/>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bookmarkEnd w:id="236"/>
      <w:bookmarkEnd w:id="237"/>
    </w:p>
    <w:p w14:paraId="5EB7A974">
      <w:pPr>
        <w:pStyle w:val="27"/>
        <w:spacing w:line="560" w:lineRule="exact"/>
        <w:ind w:firstLine="640" w:firstLineChars="200"/>
        <w:rPr>
          <w:rFonts w:ascii="仿宋_GB2312" w:eastAsia="仿宋_GB2312"/>
          <w:color w:val="auto"/>
          <w:sz w:val="32"/>
          <w:szCs w:val="32"/>
        </w:rPr>
      </w:pPr>
      <w:bookmarkStart w:id="238" w:name="_Toc13173"/>
      <w:bookmarkStart w:id="239" w:name="_Toc25252"/>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bookmarkEnd w:id="238"/>
      <w:bookmarkEnd w:id="239"/>
    </w:p>
    <w:p w14:paraId="4EDC46DC">
      <w:pPr>
        <w:pStyle w:val="27"/>
        <w:spacing w:line="600" w:lineRule="exact"/>
        <w:ind w:firstLine="640" w:firstLineChars="200"/>
        <w:rPr>
          <w:rFonts w:ascii="仿宋_GB2312" w:hAnsi="仿宋_GB2312" w:eastAsia="仿宋_GB2312"/>
          <w:sz w:val="32"/>
        </w:rPr>
      </w:pPr>
      <w:bookmarkStart w:id="240" w:name="_Toc3416"/>
      <w:bookmarkStart w:id="241" w:name="_Toc9987"/>
      <w:r>
        <w:rPr>
          <w:rFonts w:hint="eastAsia" w:ascii="仿宋_GB2312" w:hAnsi="仿宋_GB2312" w:eastAsia="仿宋_GB2312"/>
          <w:sz w:val="32"/>
        </w:rPr>
        <w:t>11.一般公共服务（类）财政事务（款）其他财政事务支出（项）</w:t>
      </w:r>
      <w:r>
        <w:rPr>
          <w:rFonts w:hint="eastAsia" w:ascii="仿宋_GB2312" w:hAnsi="仿宋_GB2312" w:eastAsia="仿宋_GB2312"/>
          <w:sz w:val="32"/>
          <w:lang w:eastAsia="zh-CN"/>
        </w:rPr>
        <w:t>：</w:t>
      </w:r>
      <w:r>
        <w:rPr>
          <w:rFonts w:hint="eastAsia" w:ascii="仿宋_GB2312" w:hAnsi="仿宋_GB2312" w:eastAsia="仿宋_GB2312"/>
          <w:sz w:val="32"/>
        </w:rPr>
        <w:t xml:space="preserve"> 指除上述项目以外其他一般公共服务支出。</w:t>
      </w:r>
      <w:bookmarkEnd w:id="240"/>
      <w:bookmarkEnd w:id="241"/>
    </w:p>
    <w:p w14:paraId="0B4C3B40">
      <w:pPr>
        <w:pStyle w:val="27"/>
        <w:spacing w:line="600" w:lineRule="exact"/>
        <w:ind w:firstLine="640" w:firstLineChars="200"/>
        <w:rPr>
          <w:rFonts w:ascii="仿宋_GB2312" w:hAnsi="仿宋_GB2312" w:eastAsia="仿宋_GB2312"/>
          <w:color w:val="auto"/>
          <w:sz w:val="32"/>
        </w:rPr>
      </w:pPr>
      <w:bookmarkStart w:id="242" w:name="_Toc19094"/>
      <w:bookmarkStart w:id="243" w:name="_Toc13230"/>
      <w:r>
        <w:rPr>
          <w:rFonts w:hint="eastAsia" w:ascii="仿宋_GB2312" w:hAnsi="仿宋_GB2312" w:eastAsia="仿宋_GB2312"/>
          <w:sz w:val="32"/>
        </w:rPr>
        <w:t>12.</w:t>
      </w:r>
      <w:r>
        <w:rPr>
          <w:rFonts w:hint="eastAsia" w:ascii="仿宋_GB2312" w:hAnsi="仿宋_GB2312" w:eastAsia="仿宋_GB2312"/>
          <w:color w:val="auto"/>
          <w:sz w:val="32"/>
        </w:rPr>
        <w:t>社会保障和就业（类）行政事业单位养老支出（款）机关事业单位基本养老保险缴费支出（项）</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 xml:space="preserve"> 指机关事业单位实施养老保险制度由单位缴纳的基本养老保险费支出。</w:t>
      </w:r>
      <w:bookmarkEnd w:id="242"/>
      <w:bookmarkEnd w:id="243"/>
    </w:p>
    <w:p w14:paraId="2291F2D4">
      <w:pPr>
        <w:pStyle w:val="27"/>
        <w:spacing w:line="600" w:lineRule="exact"/>
        <w:ind w:firstLine="640" w:firstLineChars="200"/>
        <w:rPr>
          <w:rFonts w:ascii="仿宋_GB2312" w:hAnsi="仿宋_GB2312" w:eastAsia="仿宋_GB2312"/>
          <w:color w:val="auto"/>
          <w:sz w:val="32"/>
        </w:rPr>
      </w:pPr>
      <w:bookmarkStart w:id="244" w:name="_Toc29017"/>
      <w:bookmarkStart w:id="245" w:name="_Toc4233"/>
      <w:r>
        <w:rPr>
          <w:rFonts w:hint="eastAsia" w:ascii="仿宋_GB2312" w:hAnsi="仿宋_GB2312" w:eastAsia="仿宋_GB2312"/>
          <w:color w:val="auto"/>
          <w:sz w:val="32"/>
        </w:rPr>
        <w:t>13.社会保障和就业（类）行政事业单位养老支出（款） 机关事业单位职业年金缴费支出（项）</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 xml:space="preserve"> 指机关事业单位实施养老保险制度由单位缴纳的职业年金支出。</w:t>
      </w:r>
      <w:bookmarkEnd w:id="244"/>
      <w:bookmarkEnd w:id="245"/>
    </w:p>
    <w:p w14:paraId="5446A534">
      <w:pPr>
        <w:pStyle w:val="27"/>
        <w:spacing w:line="600" w:lineRule="exact"/>
        <w:ind w:firstLine="640" w:firstLineChars="200"/>
        <w:rPr>
          <w:rStyle w:val="18"/>
          <w:rFonts w:ascii="仿宋_GB2312" w:hAnsi="仿宋_GB2312" w:eastAsia="仿宋_GB2312"/>
          <w:sz w:val="32"/>
        </w:rPr>
      </w:pPr>
      <w:bookmarkStart w:id="246" w:name="_Toc210"/>
      <w:bookmarkStart w:id="247" w:name="_Toc25608"/>
      <w:r>
        <w:rPr>
          <w:rStyle w:val="18"/>
          <w:rFonts w:hint="eastAsia" w:ascii="仿宋_GB2312" w:hAnsi="仿宋_GB2312" w:eastAsia="仿宋_GB2312"/>
          <w:b w:val="0"/>
          <w:sz w:val="32"/>
        </w:rPr>
        <w:t>14.社会保障和就业（类）其他社会保障和就业支出（款）其他社会保障和就业支出（项）</w:t>
      </w:r>
      <w:r>
        <w:rPr>
          <w:rStyle w:val="18"/>
          <w:rFonts w:hint="eastAsia" w:ascii="仿宋_GB2312" w:hAnsi="仿宋_GB2312" w:eastAsia="仿宋_GB2312"/>
          <w:b w:val="0"/>
          <w:sz w:val="32"/>
          <w:lang w:eastAsia="zh-CN"/>
        </w:rPr>
        <w:t>：</w:t>
      </w:r>
      <w:r>
        <w:rPr>
          <w:rStyle w:val="18"/>
          <w:rFonts w:hint="eastAsia" w:ascii="仿宋_GB2312" w:hAnsi="仿宋_GB2312" w:eastAsia="仿宋_GB2312"/>
          <w:b w:val="0"/>
          <w:sz w:val="32"/>
        </w:rPr>
        <w:t>反映除上述项目以外其他用于行政事业单位养老方面的支出。</w:t>
      </w:r>
      <w:bookmarkEnd w:id="246"/>
      <w:bookmarkEnd w:id="247"/>
    </w:p>
    <w:p w14:paraId="3919E699">
      <w:pPr>
        <w:pStyle w:val="27"/>
        <w:spacing w:line="600" w:lineRule="exact"/>
        <w:ind w:firstLine="640" w:firstLineChars="200"/>
        <w:rPr>
          <w:rFonts w:ascii="仿宋_GB2312" w:hAnsi="仿宋_GB2312" w:eastAsia="仿宋_GB2312"/>
          <w:color w:val="auto"/>
          <w:sz w:val="32"/>
        </w:rPr>
      </w:pPr>
      <w:bookmarkStart w:id="248" w:name="_Toc4040"/>
      <w:bookmarkStart w:id="249" w:name="_Toc11549"/>
      <w:r>
        <w:rPr>
          <w:rFonts w:hint="eastAsia" w:ascii="仿宋_GB2312" w:hAnsi="仿宋_GB2312" w:eastAsia="仿宋_GB2312"/>
          <w:color w:val="auto"/>
          <w:sz w:val="32"/>
        </w:rPr>
        <w:t>15.</w:t>
      </w:r>
      <w:r>
        <w:rPr>
          <w:rFonts w:hint="eastAsia" w:ascii="仿宋_GB2312" w:hAnsi="仿宋_GB2312" w:eastAsia="仿宋_GB2312"/>
          <w:sz w:val="32"/>
        </w:rPr>
        <w:t>卫生健康</w:t>
      </w:r>
      <w:r>
        <w:rPr>
          <w:rFonts w:hint="eastAsia" w:ascii="仿宋_GB2312" w:hAnsi="仿宋_GB2312" w:eastAsia="仿宋_GB2312"/>
          <w:color w:val="auto"/>
          <w:sz w:val="32"/>
        </w:rPr>
        <w:t>（类）行政事业单位医疗（款）行政单位医疗（项）</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 xml:space="preserve"> 指财政部门集中安排的事业单位基本医疗保险缴费经费，未参加医疗保险的事业单位的公费医疗经费，按国家规定享受离休人员待遇人员的医疗经费。</w:t>
      </w:r>
      <w:bookmarkEnd w:id="248"/>
      <w:bookmarkEnd w:id="249"/>
    </w:p>
    <w:p w14:paraId="60FEFDFA">
      <w:pPr>
        <w:pStyle w:val="27"/>
        <w:spacing w:line="600" w:lineRule="exact"/>
        <w:ind w:firstLine="640" w:firstLineChars="200"/>
        <w:rPr>
          <w:rFonts w:ascii="仿宋_GB2312" w:hAnsi="仿宋_GB2312" w:eastAsia="仿宋_GB2312"/>
          <w:color w:val="auto"/>
          <w:sz w:val="32"/>
        </w:rPr>
      </w:pPr>
      <w:bookmarkStart w:id="250" w:name="_Toc5904"/>
      <w:bookmarkStart w:id="251" w:name="_Toc15288"/>
      <w:r>
        <w:rPr>
          <w:rFonts w:hint="eastAsia" w:ascii="仿宋_GB2312" w:hAnsi="仿宋_GB2312" w:eastAsia="仿宋_GB2312"/>
          <w:sz w:val="32"/>
        </w:rPr>
        <w:t>16.卫生健康（类）行政事业单位医疗（款）公务员医疗补助（项）：</w:t>
      </w:r>
      <w:r>
        <w:rPr>
          <w:rFonts w:hint="eastAsia" w:ascii="仿宋_GB2312" w:hAnsi="仿宋_GB2312" w:eastAsia="仿宋_GB2312"/>
          <w:color w:val="auto"/>
          <w:sz w:val="32"/>
        </w:rPr>
        <w:t>指财政部门集中安排的可享受公务员医疗补助单位为职工缴纳的公务员医疗补助费。</w:t>
      </w:r>
      <w:bookmarkEnd w:id="250"/>
      <w:bookmarkEnd w:id="251"/>
    </w:p>
    <w:p w14:paraId="26EE8208">
      <w:pPr>
        <w:pStyle w:val="27"/>
        <w:spacing w:line="600" w:lineRule="exact"/>
        <w:ind w:firstLine="640" w:firstLineChars="200"/>
        <w:rPr>
          <w:rFonts w:ascii="仿宋_GB2312" w:hAnsi="仿宋_GB2312" w:eastAsia="仿宋_GB2312"/>
          <w:color w:val="auto"/>
          <w:sz w:val="32"/>
        </w:rPr>
      </w:pPr>
      <w:bookmarkStart w:id="252" w:name="_Toc24523"/>
      <w:bookmarkStart w:id="253" w:name="_Toc29854"/>
      <w:r>
        <w:rPr>
          <w:rFonts w:hint="eastAsia" w:ascii="仿宋_GB2312" w:hAnsi="仿宋_GB2312" w:eastAsia="仿宋_GB2312"/>
          <w:color w:val="auto"/>
          <w:sz w:val="32"/>
        </w:rPr>
        <w:t>17.住房保障支出（类）住房改革支出（款）住房公积金（项）</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 xml:space="preserve"> 指行政事业单位按人力资源和社会保障部、财政部规定的基本工资和津贴补贴以及规定比例为职工缴纳的住房公积金。</w:t>
      </w:r>
      <w:bookmarkEnd w:id="252"/>
      <w:bookmarkEnd w:id="253"/>
    </w:p>
    <w:p w14:paraId="4F49A4F7">
      <w:pPr>
        <w:spacing w:line="600" w:lineRule="exact"/>
        <w:ind w:firstLine="640" w:firstLineChars="200"/>
        <w:rPr>
          <w:rFonts w:ascii="仿宋_GB2312" w:hAnsi="仿宋_GB2312" w:eastAsia="仿宋_GB2312"/>
          <w:sz w:val="32"/>
        </w:rPr>
      </w:pPr>
      <w:bookmarkStart w:id="254" w:name="_Toc12115"/>
      <w:bookmarkStart w:id="255" w:name="_Toc32314"/>
      <w:r>
        <w:rPr>
          <w:rFonts w:hint="eastAsia" w:ascii="仿宋_GB2312" w:hAnsi="仿宋_GB2312" w:eastAsia="仿宋_GB2312"/>
          <w:sz w:val="32"/>
        </w:rPr>
        <w:t>18.城乡社区支出（类）国有土地使用权出让收入安排的支出（款）其他国有土地使用权出让收入安排的支出：反映土地出让收入用于其他方面的支出。不包括市县级政府当年按规定用土地出让收入向中央和省级政府缴纳的新增建设用地土地有偿使用费的支出。</w:t>
      </w:r>
      <w:bookmarkEnd w:id="254"/>
      <w:bookmarkEnd w:id="255"/>
    </w:p>
    <w:p w14:paraId="75C76BFB">
      <w:pPr>
        <w:ind w:firstLine="640" w:firstLineChars="200"/>
        <w:rPr>
          <w:rFonts w:ascii="仿宋_GB2312" w:eastAsia="仿宋_GB2312"/>
          <w:sz w:val="32"/>
          <w:szCs w:val="32"/>
        </w:rPr>
      </w:pPr>
      <w:bookmarkStart w:id="256" w:name="_Toc13123"/>
      <w:bookmarkStart w:id="257" w:name="_Toc23850"/>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bookmarkEnd w:id="256"/>
      <w:bookmarkEnd w:id="257"/>
    </w:p>
    <w:p w14:paraId="1EA84274">
      <w:pPr>
        <w:ind w:firstLine="640" w:firstLineChars="200"/>
        <w:rPr>
          <w:rFonts w:ascii="仿宋_GB2312" w:eastAsia="仿宋_GB2312"/>
          <w:sz w:val="32"/>
          <w:szCs w:val="32"/>
        </w:rPr>
      </w:pPr>
      <w:bookmarkStart w:id="258" w:name="_Toc16587"/>
      <w:bookmarkStart w:id="259" w:name="_Toc17149"/>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bookmarkEnd w:id="258"/>
      <w:bookmarkEnd w:id="259"/>
    </w:p>
    <w:p w14:paraId="73A96033">
      <w:pPr>
        <w:ind w:firstLine="640" w:firstLineChars="200"/>
        <w:rPr>
          <w:rFonts w:ascii="仿宋_GB2312" w:eastAsia="仿宋_GB2312"/>
          <w:sz w:val="32"/>
          <w:szCs w:val="32"/>
        </w:rPr>
      </w:pPr>
      <w:bookmarkStart w:id="260" w:name="_Toc14679"/>
      <w:bookmarkStart w:id="261" w:name="_Toc26576"/>
      <w:r>
        <w:rPr>
          <w:rFonts w:ascii="仿宋_GB2312" w:eastAsia="仿宋_GB2312"/>
          <w:sz w:val="32"/>
          <w:szCs w:val="32"/>
        </w:rPr>
        <w:t>2</w:t>
      </w: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bookmarkEnd w:id="260"/>
      <w:bookmarkEnd w:id="261"/>
    </w:p>
    <w:p w14:paraId="695890C6">
      <w:pPr>
        <w:pStyle w:val="27"/>
        <w:spacing w:line="560" w:lineRule="exact"/>
        <w:ind w:firstLine="640" w:firstLineChars="200"/>
        <w:rPr>
          <w:rFonts w:ascii="仿宋_GB2312" w:eastAsia="仿宋_GB2312"/>
          <w:color w:val="auto"/>
          <w:sz w:val="32"/>
          <w:szCs w:val="32"/>
        </w:rPr>
      </w:pPr>
      <w:bookmarkStart w:id="262" w:name="_Toc25785"/>
      <w:bookmarkStart w:id="263" w:name="_Toc7142"/>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End w:id="262"/>
      <w:bookmarkEnd w:id="263"/>
    </w:p>
    <w:p w14:paraId="1FAAA815">
      <w:pPr>
        <w:spacing w:line="600" w:lineRule="exact"/>
        <w:ind w:firstLine="640"/>
        <w:rPr>
          <w:rFonts w:ascii="仿宋_GB2312" w:eastAsia="仿宋_GB2312"/>
          <w:sz w:val="32"/>
          <w:szCs w:val="32"/>
        </w:rPr>
      </w:pPr>
      <w:bookmarkStart w:id="264" w:name="_Toc31280"/>
      <w:bookmarkStart w:id="265" w:name="_Toc26530"/>
      <w:r>
        <w:rPr>
          <w:rFonts w:hint="eastAsia" w:ascii="仿宋_GB2312" w:eastAsia="仿宋_GB2312"/>
          <w:sz w:val="32"/>
          <w:szCs w:val="32"/>
        </w:rPr>
        <w:t>23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264"/>
      <w:bookmarkEnd w:id="265"/>
    </w:p>
    <w:p w14:paraId="72EC7630">
      <w:pPr>
        <w:spacing w:line="600" w:lineRule="exact"/>
        <w:jc w:val="center"/>
        <w:outlineLvl w:val="0"/>
        <w:rPr>
          <w:rStyle w:val="29"/>
          <w:rFonts w:eastAsia="黑体"/>
        </w:rPr>
      </w:pPr>
      <w:bookmarkStart w:id="266" w:name="_Toc15377226"/>
      <w:r>
        <w:rPr>
          <w:rFonts w:hint="eastAsia" w:eastAsia="仿宋_GB2312" w:cs="仿宋_GB2312"/>
          <w:sz w:val="32"/>
          <w:szCs w:val="32"/>
        </w:rPr>
        <w:br w:type="page"/>
      </w:r>
      <w:bookmarkStart w:id="267" w:name="_Toc15396614"/>
      <w:bookmarkStart w:id="268" w:name="_Toc28634"/>
      <w:bookmarkStart w:id="269" w:name="_Toc12001"/>
      <w:bookmarkStart w:id="270" w:name="_Toc7521"/>
      <w:r>
        <w:rPr>
          <w:rStyle w:val="29"/>
          <w:rFonts w:hint="eastAsia"/>
        </w:rPr>
        <w:t>第四部分 附件</w:t>
      </w:r>
      <w:bookmarkEnd w:id="267"/>
      <w:bookmarkEnd w:id="268"/>
    </w:p>
    <w:bookmarkEnd w:id="269"/>
    <w:bookmarkEnd w:id="270"/>
    <w:p w14:paraId="4C673ABA">
      <w:pPr>
        <w:spacing w:line="572" w:lineRule="exact"/>
        <w:jc w:val="left"/>
        <w:outlineLvl w:val="0"/>
        <w:rPr>
          <w:rFonts w:eastAsia="黑体" w:cs="黑体"/>
          <w:color w:val="FF0000"/>
          <w:sz w:val="32"/>
          <w:szCs w:val="32"/>
        </w:rPr>
      </w:pPr>
    </w:p>
    <w:p w14:paraId="290BCF47">
      <w:pPr>
        <w:spacing w:line="572" w:lineRule="exact"/>
        <w:jc w:val="left"/>
        <w:rPr>
          <w:rFonts w:eastAsia="黑体" w:cs="方正小标宋简体"/>
          <w:sz w:val="44"/>
          <w:szCs w:val="44"/>
        </w:rPr>
      </w:pPr>
      <w:bookmarkStart w:id="271" w:name="_Toc15807"/>
      <w:bookmarkStart w:id="272" w:name="_Toc32384"/>
      <w:r>
        <w:rPr>
          <w:rFonts w:hint="eastAsia" w:eastAsia="黑体" w:cs="黑体"/>
          <w:sz w:val="32"/>
          <w:szCs w:val="32"/>
        </w:rPr>
        <w:t>附件1</w:t>
      </w:r>
      <w:bookmarkEnd w:id="271"/>
      <w:bookmarkEnd w:id="272"/>
    </w:p>
    <w:p w14:paraId="645F700F">
      <w:pPr>
        <w:widowControl/>
        <w:spacing w:line="578" w:lineRule="exact"/>
        <w:contextualSpacing/>
        <w:jc w:val="center"/>
        <w:rPr>
          <w:rFonts w:eastAsia="方正小标宋简体"/>
          <w:bCs/>
          <w:sz w:val="44"/>
          <w:szCs w:val="44"/>
          <w:shd w:val="clear" w:color="auto" w:fill="FFFFFF"/>
        </w:rPr>
      </w:pPr>
    </w:p>
    <w:p w14:paraId="18D50CFA">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报告范本</w:t>
      </w:r>
    </w:p>
    <w:p w14:paraId="11F51E43">
      <w:pPr>
        <w:widowControl/>
        <w:spacing w:line="578" w:lineRule="exact"/>
        <w:contextualSpacing/>
        <w:jc w:val="center"/>
        <w:rPr>
          <w:rFonts w:eastAsia="仿宋_GB2312"/>
          <w:sz w:val="32"/>
          <w:szCs w:val="32"/>
          <w:shd w:val="clear" w:color="auto" w:fill="FFFFFF"/>
        </w:rPr>
      </w:pPr>
      <w:r>
        <w:rPr>
          <w:rFonts w:eastAsia="仿宋_GB2312"/>
          <w:sz w:val="32"/>
          <w:szCs w:val="32"/>
          <w:shd w:val="clear" w:color="auto" w:fill="FFFFFF"/>
        </w:rPr>
        <w:t>（报告范围包括机关和下属单位）</w:t>
      </w:r>
    </w:p>
    <w:p w14:paraId="357D3AAB">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3DD9C84A">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64639DFD">
      <w:pPr>
        <w:spacing w:line="360" w:lineRule="auto"/>
        <w:ind w:firstLine="964" w:firstLineChars="300"/>
        <w:rPr>
          <w:szCs w:val="32"/>
        </w:rPr>
      </w:pPr>
      <w:r>
        <w:rPr>
          <w:rFonts w:hint="eastAsia" w:eastAsia="楷体_GB2312" w:cs="楷体_GB2312"/>
          <w:b/>
          <w:sz w:val="32"/>
          <w:szCs w:val="32"/>
          <w:lang w:val="zh-CN"/>
        </w:rPr>
        <w:t>（一）</w:t>
      </w:r>
      <w:r>
        <w:rPr>
          <w:rFonts w:eastAsia="楷体_GB2312" w:cs="楷体_GB2312"/>
          <w:b/>
          <w:sz w:val="32"/>
          <w:szCs w:val="32"/>
          <w:lang w:val="zh-CN"/>
        </w:rPr>
        <w:t>机构组成。</w:t>
      </w:r>
      <w:r>
        <w:rPr>
          <w:rFonts w:hint="eastAsia" w:ascii="仿宋_GB2312" w:hAnsi="仿宋_GB2312" w:eastAsia="仿宋_GB2312" w:cs="仿宋_GB2312"/>
          <w:sz w:val="32"/>
          <w:szCs w:val="32"/>
        </w:rPr>
        <w:t>财政局及下属有预算单位4个，其中：行政单位1个，参公单位1个，事业单位2个。</w:t>
      </w:r>
    </w:p>
    <w:p w14:paraId="598D96CB">
      <w:pPr>
        <w:widowControl/>
        <w:adjustRightInd w:val="0"/>
        <w:snapToGrid w:val="0"/>
        <w:spacing w:line="580" w:lineRule="exact"/>
        <w:ind w:firstLine="964" w:firstLineChars="300"/>
        <w:contextualSpacing/>
        <w:jc w:val="left"/>
        <w:rPr>
          <w:rFonts w:eastAsia="楷体_GB2312"/>
          <w:b/>
          <w:bCs/>
          <w:color w:val="000000"/>
          <w:kern w:val="0"/>
          <w:szCs w:val="32"/>
          <w:shd w:val="clear" w:color="auto" w:fill="FFFFFF"/>
          <w:lang w:val="zh-CN"/>
        </w:rPr>
      </w:pPr>
      <w:r>
        <w:rPr>
          <w:rFonts w:eastAsia="楷体_GB2312" w:cs="楷体_GB2312"/>
          <w:b/>
          <w:sz w:val="32"/>
          <w:szCs w:val="32"/>
          <w:lang w:val="zh-CN"/>
        </w:rPr>
        <w:t>（二）机构职能</w:t>
      </w:r>
      <w:r>
        <w:rPr>
          <w:rFonts w:hint="eastAsia" w:eastAsia="楷体_GB2312" w:cs="楷体_GB2312"/>
          <w:b/>
          <w:sz w:val="32"/>
          <w:szCs w:val="32"/>
          <w:lang w:val="zh-CN"/>
        </w:rPr>
        <w:t>。</w:t>
      </w:r>
      <w:r>
        <w:rPr>
          <w:rFonts w:hint="eastAsia" w:ascii="仿宋_GB2312" w:hAnsi="仿宋_GB2312" w:eastAsia="仿宋_GB2312" w:cs="仿宋_GB2312"/>
          <w:sz w:val="32"/>
          <w:szCs w:val="32"/>
        </w:rPr>
        <w:t>峨边彝族自治县财政局主要职责是负责全县财政收支、财税政策、财政监督、会计管理，编制年度县级预算草案并组织执行，拟订执行国有资产管理办法、政府债务管理制度和政策，开展财政资金绩效评价等。</w:t>
      </w:r>
    </w:p>
    <w:p w14:paraId="7DB29504">
      <w:pPr>
        <w:widowControl/>
        <w:adjustRightInd w:val="0"/>
        <w:snapToGrid w:val="0"/>
        <w:spacing w:line="580" w:lineRule="exact"/>
        <w:ind w:firstLine="964" w:firstLineChars="300"/>
        <w:contextualSpacing/>
        <w:jc w:val="left"/>
        <w:rPr>
          <w:szCs w:val="32"/>
          <w:highlight w:val="yellow"/>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r>
        <w:rPr>
          <w:rFonts w:eastAsia="仿宋_GB2312"/>
          <w:sz w:val="32"/>
          <w:szCs w:val="32"/>
        </w:rPr>
        <w:t>截至202</w:t>
      </w:r>
      <w:r>
        <w:rPr>
          <w:rFonts w:hint="eastAsia" w:eastAsia="仿宋_GB2312"/>
          <w:sz w:val="32"/>
          <w:szCs w:val="32"/>
        </w:rPr>
        <w:t>4</w:t>
      </w:r>
      <w:r>
        <w:rPr>
          <w:rFonts w:eastAsia="仿宋_GB2312"/>
          <w:sz w:val="32"/>
          <w:szCs w:val="32"/>
        </w:rPr>
        <w:t>年末，</w:t>
      </w:r>
      <w:r>
        <w:rPr>
          <w:rFonts w:hint="eastAsia" w:ascii="仿宋_GB2312" w:hAnsi="仿宋_GB2312" w:eastAsia="仿宋_GB2312" w:cs="仿宋_GB2312"/>
          <w:snapToGrid w:val="0"/>
          <w:sz w:val="32"/>
          <w:szCs w:val="32"/>
        </w:rPr>
        <w:t>财政局总编制58名，其中：行政编制37名，工勤编制2名，事业编制19名。在职人员总数48名，其中：行政30名，工勤2名，事业16名</w:t>
      </w:r>
      <w:r>
        <w:rPr>
          <w:rFonts w:hint="eastAsia" w:ascii="仿宋_GB2312" w:hAnsi="仿宋_GB2312" w:eastAsia="仿宋_GB2312" w:cs="仿宋_GB2312"/>
          <w:sz w:val="32"/>
          <w:szCs w:val="32"/>
        </w:rPr>
        <w:t>。</w:t>
      </w:r>
    </w:p>
    <w:p w14:paraId="081BEEB1">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496428AA">
      <w:pPr>
        <w:spacing w:line="360" w:lineRule="auto"/>
        <w:ind w:firstLine="964" w:firstLineChars="300"/>
        <w:rPr>
          <w:rFonts w:ascii="仿宋_GB2312" w:hAnsi="仿宋_GB2312" w:eastAsia="仿宋_GB2312" w:cs="仿宋_GB2312"/>
          <w:snapToGrid w:val="0"/>
          <w:kern w:val="0"/>
          <w:sz w:val="32"/>
          <w:szCs w:val="32"/>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Fonts w:hint="eastAsia" w:eastAsia="仿宋_GB2312" w:cs="仿宋_GB2312"/>
          <w:sz w:val="32"/>
          <w:szCs w:val="32"/>
        </w:rPr>
        <w:t>峨边彝族自治县财政局</w:t>
      </w:r>
      <w:r>
        <w:rPr>
          <w:rFonts w:hint="eastAsia" w:ascii="仿宋_GB2312" w:hAnsi="仿宋_GB2312" w:eastAsia="仿宋_GB2312" w:cs="仿宋_GB2312"/>
          <w:snapToGrid w:val="0"/>
          <w:kern w:val="0"/>
          <w:sz w:val="32"/>
          <w:szCs w:val="32"/>
        </w:rPr>
        <w:t>2024年财政拨款预算收入920.94万元。</w:t>
      </w:r>
      <w:r>
        <w:rPr>
          <w:rFonts w:hint="eastAsia" w:ascii="仿宋_GB2312" w:hAnsi="仿宋_GB2312" w:eastAsia="仿宋_GB2312" w:cs="仿宋_GB2312"/>
          <w:sz w:val="32"/>
          <w:szCs w:val="32"/>
        </w:rPr>
        <w:t>2024年财政拨款收入1662.12万元，其中：一般公共预算财政拨款收入1291.07万元，政府性基金预算财政拨款收入371.05万元。</w:t>
      </w:r>
    </w:p>
    <w:p w14:paraId="58767737">
      <w:pPr>
        <w:spacing w:line="360" w:lineRule="auto"/>
        <w:ind w:firstLine="643" w:firstLineChars="200"/>
        <w:rPr>
          <w:rFonts w:ascii="仿宋_GB2312" w:hAnsi="仿宋_GB2312" w:eastAsia="仿宋_GB2312" w:cs="仿宋_GB2312"/>
          <w:snapToGrid w:val="0"/>
          <w:kern w:val="0"/>
          <w:sz w:val="32"/>
          <w:szCs w:val="32"/>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r>
        <w:rPr>
          <w:rFonts w:hint="eastAsia" w:eastAsia="仿宋_GB2312" w:cs="仿宋_GB2312"/>
          <w:sz w:val="32"/>
          <w:szCs w:val="32"/>
        </w:rPr>
        <w:t>峨边彝族自治县财政局</w:t>
      </w:r>
      <w:r>
        <w:rPr>
          <w:rFonts w:hint="eastAsia" w:ascii="仿宋_GB2312" w:hAnsi="仿宋_GB2312" w:eastAsia="仿宋_GB2312" w:cs="仿宋_GB2312"/>
          <w:snapToGrid w:val="0"/>
          <w:kern w:val="0"/>
          <w:sz w:val="32"/>
          <w:szCs w:val="32"/>
        </w:rPr>
        <w:t>2024年财政资金支出</w:t>
      </w:r>
      <w:r>
        <w:rPr>
          <w:rFonts w:hint="eastAsia" w:ascii="仿宋_GB2312" w:hAnsi="仿宋_GB2312" w:eastAsia="仿宋_GB2312" w:cs="仿宋_GB2312"/>
          <w:sz w:val="32"/>
          <w:szCs w:val="32"/>
        </w:rPr>
        <w:t>1662.12</w:t>
      </w:r>
      <w:r>
        <w:rPr>
          <w:rFonts w:hint="eastAsia" w:ascii="仿宋_GB2312" w:hAnsi="仿宋_GB2312" w:eastAsia="仿宋_GB2312" w:cs="仿宋_GB2312"/>
          <w:snapToGrid w:val="0"/>
          <w:kern w:val="0"/>
          <w:sz w:val="32"/>
          <w:szCs w:val="32"/>
        </w:rPr>
        <w:t>万元。其中：基本支出</w:t>
      </w:r>
      <w:r>
        <w:rPr>
          <w:rFonts w:hint="eastAsia" w:ascii="仿宋_GB2312" w:hAnsi="仿宋_GB2312" w:eastAsia="仿宋_GB2312" w:cs="仿宋_GB2312"/>
          <w:sz w:val="32"/>
          <w:szCs w:val="32"/>
        </w:rPr>
        <w:t>1016.71</w:t>
      </w:r>
      <w:r>
        <w:rPr>
          <w:rFonts w:hint="eastAsia" w:ascii="仿宋_GB2312" w:hAnsi="仿宋_GB2312" w:eastAsia="仿宋_GB2312" w:cs="仿宋_GB2312"/>
          <w:snapToGrid w:val="0"/>
          <w:kern w:val="0"/>
          <w:sz w:val="32"/>
          <w:szCs w:val="32"/>
        </w:rPr>
        <w:t>万元、项目支出</w:t>
      </w:r>
      <w:r>
        <w:rPr>
          <w:rFonts w:hint="eastAsia" w:ascii="仿宋_GB2312" w:hAnsi="仿宋_GB2312" w:eastAsia="仿宋_GB2312" w:cs="仿宋_GB2312"/>
          <w:sz w:val="32"/>
          <w:szCs w:val="32"/>
        </w:rPr>
        <w:t>645.41</w:t>
      </w:r>
      <w:r>
        <w:rPr>
          <w:rFonts w:hint="eastAsia" w:ascii="仿宋_GB2312" w:hAnsi="仿宋_GB2312" w:eastAsia="仿宋_GB2312" w:cs="仿宋_GB2312"/>
          <w:snapToGrid w:val="0"/>
          <w:kern w:val="0"/>
          <w:sz w:val="32"/>
          <w:szCs w:val="32"/>
        </w:rPr>
        <w:t>万元。</w:t>
      </w:r>
    </w:p>
    <w:p w14:paraId="4A0DF8CD">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p>
    <w:p w14:paraId="2ADC176B">
      <w:pPr>
        <w:widowControl/>
        <w:adjustRightInd w:val="0"/>
        <w:snapToGrid w:val="0"/>
        <w:spacing w:line="578" w:lineRule="exact"/>
        <w:ind w:firstLine="640" w:firstLineChars="200"/>
        <w:contextualSpacing/>
        <w:jc w:val="left"/>
        <w:rPr>
          <w:rFonts w:eastAsia="仿宋_GB2312"/>
          <w:color w:val="000000"/>
          <w:kern w:val="0"/>
          <w:szCs w:val="32"/>
          <w:shd w:val="clear" w:color="auto" w:fill="FFFFFF"/>
          <w:lang w:val="zh-CN"/>
        </w:rPr>
      </w:pPr>
      <w:r>
        <w:rPr>
          <w:rFonts w:hint="eastAsia" w:eastAsia="仿宋_GB2312" w:cs="仿宋_GB2312"/>
          <w:sz w:val="32"/>
          <w:szCs w:val="32"/>
        </w:rPr>
        <w:t>无</w:t>
      </w:r>
    </w:p>
    <w:p w14:paraId="0C507FDF">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00C14CD2">
      <w:pPr>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5E459408">
      <w:pPr>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2024年，县财政局按要求实行绩效目标管理，</w:t>
      </w:r>
      <w:r>
        <w:rPr>
          <w:rFonts w:hint="eastAsia" w:ascii="仿宋_GB2312" w:hAnsi="仿宋_GB2312" w:eastAsia="仿宋_GB2312" w:cs="仿宋_GB2312"/>
          <w:sz w:val="32"/>
          <w:szCs w:val="32"/>
        </w:rPr>
        <w:t>落实预算法要求，坚持零基预算和“二上二下”编制程序，科学编制2024年财政预算。牢固树立过“紧日子”思想，进一步优化支出结构，按照“两保一转”序列安排支出，</w:t>
      </w:r>
      <w:r>
        <w:rPr>
          <w:rFonts w:hint="eastAsia" w:ascii="仿宋_GB2312" w:hAnsi="仿宋_GB2312" w:eastAsia="仿宋_GB2312" w:cs="仿宋_GB2312"/>
          <w:kern w:val="0"/>
          <w:sz w:val="32"/>
          <w:szCs w:val="32"/>
        </w:rPr>
        <w:t>保障机关正常运转，完成县级一般公共预算收入任务，</w:t>
      </w:r>
      <w:r>
        <w:rPr>
          <w:rFonts w:hint="eastAsia" w:ascii="仿宋_GB2312" w:hAnsi="仿宋_GB2312" w:eastAsia="仿宋_GB2312" w:cs="仿宋_GB2312"/>
          <w:sz w:val="32"/>
          <w:szCs w:val="32"/>
        </w:rPr>
        <w:t>严控一般性行政经费，</w:t>
      </w:r>
      <w:r>
        <w:rPr>
          <w:rFonts w:hint="eastAsia" w:ascii="仿宋_GB2312" w:hAnsi="仿宋_GB2312" w:eastAsia="仿宋_GB2312" w:cs="仿宋_GB2312"/>
          <w:kern w:val="0"/>
          <w:sz w:val="32"/>
          <w:szCs w:val="32"/>
        </w:rPr>
        <w:t>保障重点项目，重大民生项目资金需求，组织开展各类专项检查，严肃财经纪律。</w:t>
      </w:r>
      <w:r>
        <w:rPr>
          <w:rFonts w:hint="eastAsia" w:ascii="仿宋_GB2312" w:hAnsi="仿宋_GB2312" w:eastAsia="仿宋_GB2312" w:cs="仿宋_GB2312"/>
          <w:kern w:val="0"/>
          <w:sz w:val="32"/>
          <w:szCs w:val="32"/>
          <w:lang w:eastAsia="zh-CN"/>
        </w:rPr>
        <w:t>“三公”经费</w:t>
      </w:r>
      <w:r>
        <w:rPr>
          <w:rFonts w:hint="eastAsia" w:ascii="仿宋_GB2312" w:hAnsi="仿宋_GB2312" w:eastAsia="仿宋_GB2312" w:cs="仿宋_GB2312"/>
          <w:sz w:val="32"/>
          <w:szCs w:val="32"/>
        </w:rPr>
        <w:t>只减不增，强化会议费、培训费、差旅费和公务通讯费等行政经费管理，最大限度节约资金。</w:t>
      </w:r>
    </w:p>
    <w:p w14:paraId="388C5C74">
      <w:pPr>
        <w:widowControl/>
        <w:adjustRightInd w:val="0"/>
        <w:snapToGrid w:val="0"/>
        <w:spacing w:line="580" w:lineRule="exact"/>
        <w:ind w:firstLine="643"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（二）特定目标类项目绩效分析。</w:t>
      </w:r>
    </w:p>
    <w:p w14:paraId="03825B3E">
      <w:pPr>
        <w:pStyle w:val="15"/>
        <w:widowControl/>
        <w:spacing w:before="0" w:beforeAutospacing="0" w:after="0" w:afterAutospacing="0"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用好项目资金，保证财政业务网络系统正常运行、加强财政资金监管，提高财政队伍业务水平 ，加强国有资产、金融机构管理，有序推进PPP工作，做好后勤保障服务工作，确保专项资金在使用和管理上专款专用。</w:t>
      </w:r>
    </w:p>
    <w:p w14:paraId="46118E24">
      <w:pPr>
        <w:pStyle w:val="15"/>
        <w:widowControl/>
        <w:spacing w:before="0" w:beforeAutospacing="0" w:after="0" w:afterAutospacing="0" w:line="360" w:lineRule="auto"/>
        <w:ind w:firstLine="640" w:firstLineChars="200"/>
        <w:rPr>
          <w:rFonts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sz w:val="32"/>
          <w:szCs w:val="32"/>
        </w:rPr>
        <w:t>及时向县人代会</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人大常委会报送相关资料，及时公开预决算情况；加强国资、国企管理工作，积极争取资金，依法进行融资；开展各类财务专项检查，规范单位财务管理，聘请中介机构开展绩效评价复评等工作，复检项目综合得分不低于95分；保障业务综合平台、供养、E财、乐财通、政府决算、固定资产管理、预算一体化等软件系统正常运转。</w:t>
      </w:r>
    </w:p>
    <w:p w14:paraId="481F824E">
      <w:pPr>
        <w:widowControl/>
        <w:adjustRightInd w:val="0"/>
        <w:snapToGrid w:val="0"/>
        <w:spacing w:line="580" w:lineRule="exact"/>
        <w:ind w:firstLine="643"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hint="eastAsia" w:eastAsia="楷体_GB2312"/>
          <w:b/>
          <w:bCs/>
          <w:color w:val="000000"/>
          <w:kern w:val="0"/>
          <w:sz w:val="32"/>
          <w:szCs w:val="32"/>
          <w:shd w:val="clear" w:color="auto" w:fill="FFFFFF"/>
          <w:lang w:val="zh-CN"/>
        </w:rPr>
        <w:t>）部门预算项目支出情况分析。</w:t>
      </w:r>
    </w:p>
    <w:p w14:paraId="7A7053B1">
      <w:pPr>
        <w:widowControl/>
        <w:adjustRightInd w:val="0"/>
        <w:snapToGrid w:val="0"/>
        <w:spacing w:line="580" w:lineRule="exact"/>
        <w:ind w:firstLine="960" w:firstLineChars="3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项目1.拖欠企业账款清偿项目</w:t>
      </w:r>
    </w:p>
    <w:p w14:paraId="0F8EAA40">
      <w:pPr>
        <w:spacing w:line="600" w:lineRule="auto"/>
        <w:ind w:firstLine="720"/>
        <w:rPr>
          <w:rFonts w:ascii="仿宋_GB2312" w:hAnsi="仿宋_GB2312" w:eastAsia="仿宋_GB2312" w:cs="仿宋_GB2312"/>
          <w:sz w:val="32"/>
        </w:rPr>
      </w:pPr>
      <w:r>
        <w:rPr>
          <w:rFonts w:ascii="仿宋_GB2312" w:hAnsi="仿宋_GB2312" w:eastAsia="仿宋_GB2312" w:cs="仿宋_GB2312"/>
          <w:sz w:val="32"/>
        </w:rPr>
        <w:t>202</w:t>
      </w:r>
      <w:r>
        <w:rPr>
          <w:rFonts w:hint="eastAsia" w:ascii="仿宋_GB2312" w:hAnsi="仿宋_GB2312" w:eastAsia="仿宋_GB2312" w:cs="仿宋_GB2312"/>
          <w:sz w:val="32"/>
        </w:rPr>
        <w:t>4</w:t>
      </w:r>
      <w:r>
        <w:rPr>
          <w:rFonts w:ascii="仿宋_GB2312" w:hAnsi="仿宋_GB2312" w:eastAsia="仿宋_GB2312" w:cs="仿宋_GB2312"/>
          <w:sz w:val="32"/>
        </w:rPr>
        <w:t>年</w:t>
      </w:r>
      <w:r>
        <w:rPr>
          <w:rFonts w:hint="eastAsia" w:ascii="仿宋_GB2312" w:hAnsi="仿宋_GB2312" w:eastAsia="仿宋_GB2312" w:cs="仿宋_GB2312"/>
          <w:sz w:val="32"/>
        </w:rPr>
        <w:t>拖欠企业账款清偿项目预算资金132.20</w:t>
      </w:r>
      <w:r>
        <w:rPr>
          <w:rFonts w:ascii="仿宋_GB2312" w:hAnsi="仿宋_GB2312" w:eastAsia="仿宋_GB2312" w:cs="仿宋_GB2312"/>
          <w:sz w:val="32"/>
        </w:rPr>
        <w:t>万元，我局申报</w:t>
      </w:r>
      <w:r>
        <w:rPr>
          <w:rFonts w:hint="eastAsia" w:ascii="仿宋_GB2312" w:hAnsi="仿宋_GB2312" w:eastAsia="仿宋_GB2312" w:cs="仿宋_GB2312"/>
          <w:sz w:val="32"/>
        </w:rPr>
        <w:t>132.20</w:t>
      </w:r>
      <w:r>
        <w:rPr>
          <w:rFonts w:ascii="仿宋_GB2312" w:hAnsi="仿宋_GB2312" w:eastAsia="仿宋_GB2312" w:cs="仿宋_GB2312"/>
          <w:sz w:val="32"/>
        </w:rPr>
        <w:t>万元，经财政局批复下达后，用于</w:t>
      </w:r>
      <w:r>
        <w:rPr>
          <w:rFonts w:hint="eastAsia" w:ascii="仿宋_GB2312" w:hAnsi="仿宋_GB2312" w:eastAsia="仿宋_GB2312" w:cs="仿宋_GB2312"/>
          <w:sz w:val="32"/>
        </w:rPr>
        <w:t>支付各咨询服务拖欠费</w:t>
      </w:r>
      <w:r>
        <w:rPr>
          <w:rFonts w:ascii="仿宋_GB2312" w:hAnsi="仿宋_GB2312" w:eastAsia="仿宋_GB2312" w:cs="仿宋_GB2312"/>
          <w:sz w:val="32"/>
        </w:rPr>
        <w:t>。</w:t>
      </w:r>
      <w:r>
        <w:rPr>
          <w:rFonts w:hint="eastAsia" w:ascii="仿宋_GB2312" w:hAnsi="仿宋_GB2312" w:eastAsia="仿宋_GB2312" w:cs="仿宋_GB2312"/>
          <w:sz w:val="32"/>
          <w:lang w:eastAsia="zh-CN"/>
        </w:rPr>
        <w:t>截至</w:t>
      </w:r>
      <w:r>
        <w:rPr>
          <w:rFonts w:ascii="仿宋_GB2312" w:hAnsi="仿宋_GB2312" w:eastAsia="仿宋_GB2312" w:cs="仿宋_GB2312"/>
          <w:sz w:val="32"/>
        </w:rPr>
        <w:t>2024年12月该项目资金支出</w:t>
      </w:r>
      <w:r>
        <w:rPr>
          <w:rFonts w:hint="eastAsia" w:ascii="仿宋_GB2312" w:hAnsi="仿宋_GB2312" w:eastAsia="仿宋_GB2312" w:cs="仿宋_GB2312"/>
          <w:sz w:val="32"/>
        </w:rPr>
        <w:t>132.20</w:t>
      </w:r>
      <w:r>
        <w:rPr>
          <w:rFonts w:ascii="仿宋_GB2312" w:hAnsi="仿宋_GB2312" w:eastAsia="仿宋_GB2312" w:cs="仿宋_GB2312"/>
          <w:sz w:val="32"/>
        </w:rPr>
        <w:t>万元，预算</w:t>
      </w:r>
      <w:r>
        <w:rPr>
          <w:rFonts w:hint="eastAsia" w:ascii="仿宋_GB2312" w:hAnsi="仿宋_GB2312" w:eastAsia="仿宋_GB2312" w:cs="仿宋_GB2312"/>
          <w:sz w:val="32"/>
        </w:rPr>
        <w:t>执行</w:t>
      </w:r>
      <w:r>
        <w:rPr>
          <w:rFonts w:ascii="仿宋_GB2312" w:hAnsi="仿宋_GB2312" w:eastAsia="仿宋_GB2312" w:cs="仿宋_GB2312"/>
          <w:sz w:val="32"/>
        </w:rPr>
        <w:t>率为100%。</w:t>
      </w:r>
    </w:p>
    <w:p w14:paraId="2E961EFB">
      <w:pPr>
        <w:spacing w:line="600" w:lineRule="auto"/>
        <w:ind w:firstLine="960" w:firstLineChars="300"/>
        <w:rPr>
          <w:rFonts w:ascii="仿宋_GB2312" w:hAnsi="仿宋_GB2312" w:eastAsia="仿宋_GB2312" w:cs="仿宋_GB2312"/>
          <w:sz w:val="32"/>
        </w:rPr>
      </w:pPr>
      <w:r>
        <w:rPr>
          <w:rFonts w:hint="eastAsia" w:ascii="仿宋_GB2312" w:hAnsi="仿宋_GB2312" w:eastAsia="仿宋_GB2312" w:cs="仿宋_GB2312"/>
          <w:sz w:val="32"/>
        </w:rPr>
        <w:t>项目2.财政预决算、绩效管理及财政监督检查费用。</w:t>
      </w:r>
    </w:p>
    <w:p w14:paraId="0F3F634F">
      <w:pPr>
        <w:widowControl/>
        <w:adjustRightInd w:val="0"/>
        <w:snapToGrid w:val="0"/>
        <w:spacing w:line="580" w:lineRule="exact"/>
        <w:ind w:firstLine="320" w:firstLineChars="100"/>
        <w:contextualSpacing/>
        <w:jc w:val="left"/>
        <w:rPr>
          <w:rFonts w:ascii="仿宋_GB2312" w:hAnsi="仿宋_GB2312" w:eastAsia="仿宋_GB2312" w:cs="仿宋_GB2312"/>
          <w:sz w:val="32"/>
        </w:rPr>
      </w:pPr>
      <w:r>
        <w:rPr>
          <w:rFonts w:hint="eastAsia" w:ascii="仿宋_GB2312" w:hAnsi="仿宋_GB2312" w:eastAsia="仿宋_GB2312" w:cs="仿宋_GB2312"/>
          <w:sz w:val="32"/>
        </w:rPr>
        <w:t>财政预决算、绩效管理及财政监督检查费用预算资金年初预算资金130</w:t>
      </w:r>
      <w:r>
        <w:rPr>
          <w:rFonts w:hint="eastAsia" w:ascii="仿宋_GB2312" w:hAnsi="仿宋_GB2312" w:eastAsia="仿宋_GB2312" w:cs="仿宋_GB2312"/>
          <w:sz w:val="32"/>
          <w:lang w:eastAsia="zh-CN"/>
        </w:rPr>
        <w:t>万元</w:t>
      </w:r>
      <w:r>
        <w:rPr>
          <w:rFonts w:hint="eastAsia" w:ascii="仿宋_GB2312" w:hAnsi="仿宋_GB2312" w:eastAsia="仿宋_GB2312" w:cs="仿宋_GB2312"/>
          <w:sz w:val="32"/>
        </w:rPr>
        <w:t>，中期调整为229.46万元，我局申报229.46万元，</w:t>
      </w:r>
      <w:r>
        <w:rPr>
          <w:rFonts w:ascii="仿宋_GB2312" w:hAnsi="仿宋_GB2312" w:eastAsia="仿宋_GB2312" w:cs="仿宋_GB2312"/>
          <w:sz w:val="32"/>
        </w:rPr>
        <w:t>经财政局批复下达后，用于</w:t>
      </w:r>
      <w:r>
        <w:rPr>
          <w:rFonts w:hint="eastAsia" w:ascii="仿宋_GB2312" w:hAnsi="仿宋_GB2312" w:eastAsia="仿宋_GB2312" w:cs="仿宋_GB2312"/>
          <w:sz w:val="32"/>
        </w:rPr>
        <w:t>支付各类财务专项检查 ，常规性财务检查如滥发工资、奖金、津贴等项目检查，按上级规定临时性专项检查，聘请中介机构开展重点项目绩效评价，预决算编制等。</w:t>
      </w:r>
      <w:r>
        <w:rPr>
          <w:rFonts w:hint="eastAsia" w:ascii="仿宋_GB2312" w:hAnsi="仿宋_GB2312" w:eastAsia="仿宋_GB2312" w:cs="仿宋_GB2312"/>
          <w:sz w:val="32"/>
          <w:lang w:eastAsia="zh-CN"/>
        </w:rPr>
        <w:t>截至</w:t>
      </w:r>
      <w:r>
        <w:rPr>
          <w:rFonts w:ascii="仿宋_GB2312" w:hAnsi="仿宋_GB2312" w:eastAsia="仿宋_GB2312" w:cs="仿宋_GB2312"/>
          <w:sz w:val="32"/>
        </w:rPr>
        <w:t>2024年12月该项目资金支出</w:t>
      </w:r>
      <w:r>
        <w:rPr>
          <w:rFonts w:hint="eastAsia" w:ascii="仿宋_GB2312" w:hAnsi="仿宋_GB2312" w:eastAsia="仿宋_GB2312" w:cs="仿宋_GB2312"/>
          <w:sz w:val="32"/>
        </w:rPr>
        <w:t>229.46</w:t>
      </w:r>
      <w:r>
        <w:rPr>
          <w:rFonts w:ascii="仿宋_GB2312" w:hAnsi="仿宋_GB2312" w:eastAsia="仿宋_GB2312" w:cs="仿宋_GB2312"/>
          <w:sz w:val="32"/>
        </w:rPr>
        <w:t>万元，预算</w:t>
      </w:r>
      <w:r>
        <w:rPr>
          <w:rFonts w:hint="eastAsia" w:ascii="仿宋_GB2312" w:hAnsi="仿宋_GB2312" w:eastAsia="仿宋_GB2312" w:cs="仿宋_GB2312"/>
          <w:sz w:val="32"/>
        </w:rPr>
        <w:t>执行</w:t>
      </w:r>
      <w:r>
        <w:rPr>
          <w:rFonts w:ascii="仿宋_GB2312" w:hAnsi="仿宋_GB2312" w:eastAsia="仿宋_GB2312" w:cs="仿宋_GB2312"/>
          <w:sz w:val="32"/>
        </w:rPr>
        <w:t>率为100%。</w:t>
      </w:r>
    </w:p>
    <w:p w14:paraId="7E45F881">
      <w:pPr>
        <w:widowControl/>
        <w:adjustRightInd w:val="0"/>
        <w:snapToGrid w:val="0"/>
        <w:spacing w:line="580" w:lineRule="exact"/>
        <w:ind w:firstLine="960" w:firstLineChars="300"/>
        <w:contextualSpacing/>
        <w:jc w:val="left"/>
        <w:rPr>
          <w:rFonts w:ascii="仿宋_GB2312" w:hAnsi="仿宋_GB2312" w:eastAsia="仿宋_GB2312" w:cs="仿宋_GB2312"/>
          <w:sz w:val="32"/>
        </w:rPr>
      </w:pPr>
      <w:r>
        <w:rPr>
          <w:rFonts w:hint="eastAsia" w:ascii="仿宋_GB2312" w:hAnsi="仿宋_GB2312" w:eastAsia="仿宋_GB2312" w:cs="仿宋_GB2312"/>
          <w:sz w:val="32"/>
        </w:rPr>
        <w:t>项目3.财政绩效及财评费用。</w:t>
      </w:r>
    </w:p>
    <w:p w14:paraId="4BDF878D">
      <w:pPr>
        <w:widowControl/>
        <w:adjustRightInd w:val="0"/>
        <w:snapToGrid w:val="0"/>
        <w:spacing w:line="580" w:lineRule="exact"/>
        <w:ind w:firstLine="320" w:firstLineChars="100"/>
        <w:contextualSpacing/>
        <w:jc w:val="left"/>
        <w:rPr>
          <w:rFonts w:ascii="仿宋_GB2312" w:hAnsi="仿宋_GB2312" w:eastAsia="仿宋_GB2312" w:cs="仿宋_GB2312"/>
          <w:sz w:val="32"/>
        </w:rPr>
      </w:pPr>
      <w:r>
        <w:rPr>
          <w:rFonts w:hint="eastAsia" w:ascii="仿宋_GB2312" w:hAnsi="仿宋_GB2312" w:eastAsia="仿宋_GB2312" w:cs="仿宋_GB2312"/>
          <w:sz w:val="32"/>
        </w:rPr>
        <w:t>财政绩效及财评费用中期调整预算数为238.85万元，我局申报238.85万元，经财政局批复下达后，用于支付定期组织各项监督检查工作；拟采购服务机构分别从事采购人不能自行完成财政性投资项目的审核工程预算和审核竣工结算工作；对各预算单位开展项目绩效评价，聘请中介机构开展重点项目绩效评价等，</w:t>
      </w:r>
      <w:r>
        <w:rPr>
          <w:rFonts w:hint="eastAsia" w:ascii="仿宋_GB2312" w:hAnsi="仿宋_GB2312" w:eastAsia="仿宋_GB2312" w:cs="仿宋_GB2312"/>
          <w:sz w:val="32"/>
          <w:lang w:eastAsia="zh-CN"/>
        </w:rPr>
        <w:t>截至</w:t>
      </w:r>
      <w:r>
        <w:rPr>
          <w:rFonts w:ascii="仿宋_GB2312" w:hAnsi="仿宋_GB2312" w:eastAsia="仿宋_GB2312" w:cs="仿宋_GB2312"/>
          <w:sz w:val="32"/>
        </w:rPr>
        <w:t>2024年12月该项目资金支出</w:t>
      </w:r>
      <w:r>
        <w:rPr>
          <w:rFonts w:hint="eastAsia" w:ascii="仿宋_GB2312" w:hAnsi="仿宋_GB2312" w:eastAsia="仿宋_GB2312" w:cs="仿宋_GB2312"/>
          <w:sz w:val="32"/>
        </w:rPr>
        <w:t>238.85</w:t>
      </w:r>
      <w:r>
        <w:rPr>
          <w:rFonts w:ascii="仿宋_GB2312" w:hAnsi="仿宋_GB2312" w:eastAsia="仿宋_GB2312" w:cs="仿宋_GB2312"/>
          <w:sz w:val="32"/>
        </w:rPr>
        <w:t>万元，预算</w:t>
      </w:r>
      <w:r>
        <w:rPr>
          <w:rFonts w:hint="eastAsia" w:ascii="仿宋_GB2312" w:hAnsi="仿宋_GB2312" w:eastAsia="仿宋_GB2312" w:cs="仿宋_GB2312"/>
          <w:sz w:val="32"/>
        </w:rPr>
        <w:t>执行</w:t>
      </w:r>
      <w:r>
        <w:rPr>
          <w:rFonts w:ascii="仿宋_GB2312" w:hAnsi="仿宋_GB2312" w:eastAsia="仿宋_GB2312" w:cs="仿宋_GB2312"/>
          <w:sz w:val="32"/>
        </w:rPr>
        <w:t>率为100%。</w:t>
      </w:r>
    </w:p>
    <w:p w14:paraId="52878E87">
      <w:pPr>
        <w:widowControl/>
        <w:adjustRightInd w:val="0"/>
        <w:snapToGrid w:val="0"/>
        <w:spacing w:line="580" w:lineRule="exact"/>
        <w:ind w:firstLine="960" w:firstLineChars="300"/>
        <w:contextualSpacing/>
        <w:jc w:val="left"/>
        <w:rPr>
          <w:rFonts w:ascii="仿宋_GB2312" w:hAnsi="仿宋_GB2312" w:eastAsia="仿宋_GB2312" w:cs="仿宋_GB2312"/>
          <w:sz w:val="32"/>
        </w:rPr>
      </w:pPr>
      <w:r>
        <w:rPr>
          <w:rFonts w:hint="eastAsia" w:ascii="仿宋_GB2312" w:hAnsi="仿宋_GB2312" w:eastAsia="仿宋_GB2312" w:cs="仿宋_GB2312"/>
          <w:sz w:val="32"/>
        </w:rPr>
        <w:t>项目4.财政业务网络系统运修费。</w:t>
      </w:r>
    </w:p>
    <w:p w14:paraId="0A8C1537">
      <w:pPr>
        <w:widowControl/>
        <w:adjustRightInd w:val="0"/>
        <w:snapToGrid w:val="0"/>
        <w:spacing w:line="580" w:lineRule="exact"/>
        <w:contextualSpacing/>
        <w:jc w:val="left"/>
        <w:rPr>
          <w:rFonts w:ascii="仿宋_GB2312" w:hAnsi="仿宋_GB2312" w:eastAsia="仿宋_GB2312" w:cs="仿宋_GB2312"/>
          <w:sz w:val="32"/>
        </w:rPr>
      </w:pPr>
      <w:r>
        <w:rPr>
          <w:rFonts w:hint="eastAsia" w:ascii="仿宋_GB2312" w:hAnsi="仿宋_GB2312" w:eastAsia="仿宋_GB2312" w:cs="仿宋_GB2312"/>
          <w:sz w:val="32"/>
        </w:rPr>
        <w:t xml:space="preserve">  财政业务网络系统运修费中期调整预算数为44.90万元，我局申报44.90万元，经财政局批复下达后，用于支付业务综合、供养E财、乐财通、投资、固定资产管理、预算一体化系统等财政业务网络的维运费，</w:t>
      </w:r>
      <w:r>
        <w:rPr>
          <w:rFonts w:hint="eastAsia" w:ascii="仿宋_GB2312" w:hAnsi="仿宋_GB2312" w:eastAsia="仿宋_GB2312" w:cs="仿宋_GB2312"/>
          <w:sz w:val="32"/>
          <w:lang w:eastAsia="zh-CN"/>
        </w:rPr>
        <w:t>截至2024</w:t>
      </w:r>
      <w:r>
        <w:rPr>
          <w:rFonts w:ascii="仿宋_GB2312" w:hAnsi="仿宋_GB2312" w:eastAsia="仿宋_GB2312" w:cs="仿宋_GB2312"/>
          <w:sz w:val="32"/>
        </w:rPr>
        <w:t>年12月该项目资金支出</w:t>
      </w:r>
      <w:r>
        <w:rPr>
          <w:rFonts w:hint="eastAsia" w:ascii="仿宋_GB2312" w:hAnsi="仿宋_GB2312" w:eastAsia="仿宋_GB2312" w:cs="仿宋_GB2312"/>
          <w:sz w:val="32"/>
        </w:rPr>
        <w:t>44.90</w:t>
      </w:r>
      <w:r>
        <w:rPr>
          <w:rFonts w:ascii="仿宋_GB2312" w:hAnsi="仿宋_GB2312" w:eastAsia="仿宋_GB2312" w:cs="仿宋_GB2312"/>
          <w:sz w:val="32"/>
        </w:rPr>
        <w:t>万元，预算</w:t>
      </w:r>
      <w:r>
        <w:rPr>
          <w:rFonts w:hint="eastAsia" w:ascii="仿宋_GB2312" w:hAnsi="仿宋_GB2312" w:eastAsia="仿宋_GB2312" w:cs="仿宋_GB2312"/>
          <w:sz w:val="32"/>
        </w:rPr>
        <w:t>执行</w:t>
      </w:r>
      <w:r>
        <w:rPr>
          <w:rFonts w:ascii="仿宋_GB2312" w:hAnsi="仿宋_GB2312" w:eastAsia="仿宋_GB2312" w:cs="仿宋_GB2312"/>
          <w:sz w:val="32"/>
        </w:rPr>
        <w:t>率为100%。</w:t>
      </w:r>
    </w:p>
    <w:p w14:paraId="011EC9FA">
      <w:pPr>
        <w:widowControl/>
        <w:adjustRightInd w:val="0"/>
        <w:snapToGrid w:val="0"/>
        <w:spacing w:line="580" w:lineRule="exact"/>
        <w:ind w:firstLine="643"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（四）结果应用情况。</w:t>
      </w:r>
    </w:p>
    <w:p w14:paraId="2D5DEDB4">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财政下达给本部门的经费制度健全、程序严格、管理规范，本部门严格执行财务管理各项规定，常态化开展违反中央八项规定、会计信息质量、严肃财经纪律、“三个一批”等监督检查工作，严格对预算管理、支付管理、货币资金、会计管理、内控管理、政府采购管理、资产管理、账户管理、往来款项管理、票据管理、预决算管理、存量资金清理十二个方面进行管控。</w:t>
      </w:r>
    </w:p>
    <w:p w14:paraId="79E856D4">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定期开展自查自纠，杜绝奢侈浪费，确保了财政资金支出的均衡平稳，科学合理。同时，利用有限的资金，着力提高资金使用绩效，把资金放大使用，用好，用活，在完成一般性支出压减的情况下，确保机关运行和重大项目的实施，圆满完成年初任务。</w:t>
      </w:r>
    </w:p>
    <w:p w14:paraId="764B2B3F">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08A6F057">
      <w:pPr>
        <w:widowControl/>
        <w:adjustRightInd w:val="0"/>
        <w:snapToGrid w:val="0"/>
        <w:spacing w:line="578" w:lineRule="exact"/>
        <w:ind w:firstLine="643" w:firstLineChars="200"/>
        <w:contextualSpacing/>
        <w:jc w:val="left"/>
        <w:rPr>
          <w:rFonts w:ascii="仿宋_GB2312" w:hAnsi="仿宋_GB2312" w:eastAsia="仿宋_GB2312" w:cs="仿宋_GB2312"/>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（一）评价结论。</w:t>
      </w:r>
      <w:r>
        <w:rPr>
          <w:rFonts w:hint="eastAsia" w:ascii="仿宋_GB2312" w:hAnsi="仿宋_GB2312" w:eastAsia="仿宋_GB2312" w:cs="仿宋_GB2312"/>
          <w:color w:val="000000"/>
          <w:kern w:val="0"/>
          <w:sz w:val="32"/>
          <w:szCs w:val="32"/>
          <w:shd w:val="clear" w:color="auto" w:fill="FFFFFF"/>
          <w:lang w:val="zh-CN"/>
        </w:rPr>
        <w:t>根据《峨边彝族自治县财政局 关于开展20</w:t>
      </w:r>
      <w:r>
        <w:rPr>
          <w:rFonts w:hint="eastAsia" w:ascii="仿宋_GB2312" w:hAnsi="仿宋_GB2312" w:eastAsia="仿宋_GB2312" w:cs="仿宋_GB2312"/>
          <w:color w:val="000000"/>
          <w:kern w:val="0"/>
          <w:sz w:val="32"/>
          <w:szCs w:val="32"/>
          <w:shd w:val="clear" w:color="auto" w:fill="FFFFFF"/>
        </w:rPr>
        <w:t>24</w:t>
      </w:r>
      <w:r>
        <w:rPr>
          <w:rFonts w:hint="eastAsia" w:ascii="仿宋_GB2312" w:hAnsi="仿宋_GB2312" w:eastAsia="仿宋_GB2312" w:cs="仿宋_GB2312"/>
          <w:color w:val="000000"/>
          <w:kern w:val="0"/>
          <w:sz w:val="32"/>
          <w:szCs w:val="32"/>
          <w:shd w:val="clear" w:color="auto" w:fill="FFFFFF"/>
          <w:lang w:val="zh-CN"/>
        </w:rPr>
        <w:t>年财政绩效评价工作的通知》文件精神，</w:t>
      </w:r>
      <w:r>
        <w:rPr>
          <w:rFonts w:hint="eastAsia" w:ascii="仿宋_GB2312" w:hAnsi="仿宋_GB2312" w:eastAsia="仿宋_GB2312" w:cs="仿宋_GB2312"/>
          <w:color w:val="000000"/>
          <w:kern w:val="0"/>
          <w:sz w:val="32"/>
          <w:szCs w:val="32"/>
          <w:shd w:val="clear" w:color="auto" w:fill="FFFFFF"/>
        </w:rPr>
        <w:t>财政局认真组织开展了部门整体支出绩效评价工作，绩效评价</w:t>
      </w:r>
      <w:r>
        <w:rPr>
          <w:rFonts w:hint="eastAsia" w:ascii="仿宋_GB2312" w:hAnsi="仿宋_GB2312" w:eastAsia="仿宋_GB2312" w:cs="仿宋_GB2312"/>
          <w:color w:val="000000"/>
          <w:kern w:val="0"/>
          <w:sz w:val="32"/>
          <w:szCs w:val="32"/>
          <w:shd w:val="clear" w:color="auto" w:fill="FFFFFF"/>
          <w:lang w:val="zh-CN"/>
        </w:rPr>
        <w:t>得分：</w:t>
      </w:r>
      <w:r>
        <w:rPr>
          <w:rFonts w:hint="eastAsia" w:ascii="仿宋_GB2312" w:hAnsi="仿宋_GB2312" w:eastAsia="仿宋_GB2312" w:cs="仿宋_GB2312"/>
          <w:color w:val="000000"/>
          <w:kern w:val="0"/>
          <w:sz w:val="32"/>
          <w:szCs w:val="32"/>
          <w:shd w:val="clear" w:color="auto" w:fill="FFFFFF"/>
        </w:rPr>
        <w:t xml:space="preserve">100 </w:t>
      </w:r>
      <w:r>
        <w:rPr>
          <w:rFonts w:hint="eastAsia" w:ascii="仿宋_GB2312" w:hAnsi="仿宋_GB2312" w:eastAsia="仿宋_GB2312" w:cs="仿宋_GB2312"/>
          <w:color w:val="000000"/>
          <w:kern w:val="0"/>
          <w:sz w:val="32"/>
          <w:szCs w:val="32"/>
          <w:shd w:val="clear" w:color="auto" w:fill="FFFFFF"/>
          <w:lang w:val="zh-CN"/>
        </w:rPr>
        <w:t>分。县财政局20</w:t>
      </w:r>
      <w:r>
        <w:rPr>
          <w:rFonts w:hint="eastAsia" w:ascii="仿宋_GB2312" w:hAnsi="仿宋_GB2312" w:eastAsia="仿宋_GB2312" w:cs="仿宋_GB2312"/>
          <w:color w:val="000000"/>
          <w:kern w:val="0"/>
          <w:sz w:val="32"/>
          <w:szCs w:val="32"/>
          <w:shd w:val="clear" w:color="auto" w:fill="FFFFFF"/>
        </w:rPr>
        <w:t>24</w:t>
      </w:r>
      <w:r>
        <w:rPr>
          <w:rFonts w:hint="eastAsia" w:ascii="仿宋_GB2312" w:hAnsi="仿宋_GB2312" w:eastAsia="仿宋_GB2312" w:cs="仿宋_GB2312"/>
          <w:color w:val="000000"/>
          <w:kern w:val="0"/>
          <w:sz w:val="32"/>
          <w:szCs w:val="32"/>
          <w:shd w:val="clear" w:color="auto" w:fill="FFFFFF"/>
          <w:lang w:val="zh-CN"/>
        </w:rPr>
        <w:t>年预算、决算编制合理，支出规范，完成县级一般公共预算收入任务，优化结构，压缩一般性支出，保障重点项目，重大民生项目资金需求，组织开展财务类专项检查，严肃财经纪律，财政支出绩效良好。</w:t>
      </w:r>
    </w:p>
    <w:p w14:paraId="3841A485">
      <w:pPr>
        <w:spacing w:line="360" w:lineRule="auto"/>
        <w:ind w:left="420" w:left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（二）存在问题。</w:t>
      </w:r>
    </w:p>
    <w:p w14:paraId="39212128">
      <w:pPr>
        <w:spacing w:line="360" w:lineRule="auto"/>
        <w:ind w:left="420" w:leftChars="200" w:firstLine="320" w:firstLineChars="1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shd w:val="clear" w:color="auto" w:fill="FFFFFF"/>
        </w:rPr>
        <w:t>预算编制精细化程度有待加强，资金列支时还无法完全按照年初预算下达的经济分类科目实现支出。</w:t>
      </w:r>
    </w:p>
    <w:p w14:paraId="167A7539">
      <w:pPr>
        <w:spacing w:line="360" w:lineRule="auto"/>
        <w:ind w:firstLine="640" w:firstLineChars="20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2.财务工作水平还需提高，以适应越来越高的财务要求。</w:t>
      </w:r>
    </w:p>
    <w:p w14:paraId="08635438">
      <w:pPr>
        <w:spacing w:line="360" w:lineRule="auto"/>
        <w:ind w:firstLine="643"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（三）改进建议。</w:t>
      </w:r>
      <w:bookmarkStart w:id="273" w:name="_Hlk110546638"/>
    </w:p>
    <w:p w14:paraId="65320F33">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eastAsia="zh-CN"/>
        </w:rPr>
        <w:t>1.</w:t>
      </w:r>
      <w:r>
        <w:rPr>
          <w:rFonts w:hint="eastAsia" w:ascii="仿宋_GB2312" w:hAnsi="仿宋_GB2312" w:eastAsia="仿宋_GB2312" w:cs="仿宋_GB2312"/>
          <w:sz w:val="32"/>
          <w:szCs w:val="32"/>
          <w:shd w:val="clear" w:color="auto" w:fill="FFFFFF"/>
        </w:rPr>
        <w:t>进一步完善财务制度，规范财经纪律，</w:t>
      </w:r>
      <w:r>
        <w:rPr>
          <w:rFonts w:hint="eastAsia" w:ascii="仿宋_GB2312" w:hAnsi="仿宋_GB2312" w:eastAsia="仿宋_GB2312" w:cs="仿宋_GB2312"/>
          <w:sz w:val="32"/>
          <w:szCs w:val="32"/>
        </w:rPr>
        <w:t>严控行政支出</w:t>
      </w:r>
      <w:r>
        <w:rPr>
          <w:rFonts w:hint="eastAsia" w:ascii="仿宋_GB2312" w:hAnsi="仿宋_GB2312" w:eastAsia="仿宋_GB2312" w:cs="仿宋_GB2312"/>
          <w:sz w:val="32"/>
          <w:szCs w:val="32"/>
          <w:shd w:val="clear" w:color="auto" w:fill="FFFFFF"/>
        </w:rPr>
        <w:t>。</w:t>
      </w:r>
    </w:p>
    <w:p w14:paraId="4EA77E83">
      <w:pPr>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shd w:val="clear" w:color="auto" w:fill="FFFFFF"/>
        </w:rPr>
        <w:t>充实财务人员，加强财务人员培训，不断提高财务人员素质。</w:t>
      </w:r>
    </w:p>
    <w:bookmarkEnd w:id="273"/>
    <w:p w14:paraId="2863ADA6">
      <w:pPr>
        <w:pStyle w:val="7"/>
        <w:spacing w:line="560" w:lineRule="exact"/>
        <w:ind w:left="0" w:leftChars="0" w:firstLine="640"/>
        <w:rPr>
          <w:rFonts w:ascii="Times New Roman" w:eastAsia="仿宋_GB2312"/>
          <w:sz w:val="32"/>
          <w:lang w:val="zh-CN"/>
        </w:rPr>
      </w:pPr>
    </w:p>
    <w:p w14:paraId="72438F52">
      <w:pPr>
        <w:pStyle w:val="7"/>
        <w:spacing w:line="560" w:lineRule="exact"/>
        <w:ind w:left="0" w:leftChars="0" w:firstLine="640"/>
        <w:rPr>
          <w:rFonts w:ascii="Times New Roman" w:cs="宋体"/>
          <w:color w:val="FF0000"/>
          <w:kern w:val="0"/>
          <w:sz w:val="32"/>
          <w:highlight w:val="yellow"/>
          <w:shd w:val="clear" w:color="auto" w:fill="FFFFFF"/>
          <w:lang w:val="zh-CN"/>
        </w:rPr>
      </w:pPr>
      <w:r>
        <w:rPr>
          <w:rFonts w:hint="eastAsia" w:ascii="Times New Roman" w:eastAsia="仿宋_GB2312"/>
          <w:sz w:val="32"/>
          <w:lang w:val="zh-CN"/>
        </w:rPr>
        <w:t>附表：</w:t>
      </w:r>
      <w:r>
        <w:rPr>
          <w:rFonts w:hint="eastAsia" w:ascii="Times New Roman" w:eastAsia="仿宋_GB2312"/>
          <w:sz w:val="32"/>
        </w:rPr>
        <w:t>部门预算项目支出绩效自评表（2024年度）</w:t>
      </w:r>
    </w:p>
    <w:p w14:paraId="0F72968C">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30F99BE2">
      <w:pPr>
        <w:pStyle w:val="5"/>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6090895F">
      <w:pPr>
        <w:pStyle w:val="35"/>
        <w:spacing w:line="578" w:lineRule="exact"/>
        <w:jc w:val="center"/>
        <w:rPr>
          <w:rFonts w:ascii="Times New Roman" w:hAnsi="Times New Roman" w:eastAsia="方正小标宋简体" w:cs="方正小标宋简体"/>
          <w:color w:val="auto"/>
          <w:kern w:val="2"/>
          <w:sz w:val="44"/>
          <w:szCs w:val="44"/>
          <w:lang w:val="en-US"/>
        </w:rPr>
      </w:pPr>
    </w:p>
    <w:p w14:paraId="4D95633C">
      <w:pPr>
        <w:tabs>
          <w:tab w:val="left" w:pos="2993"/>
        </w:tabs>
        <w:spacing w:line="600" w:lineRule="exact"/>
        <w:ind w:firstLine="2650" w:firstLineChars="600"/>
        <w:rPr>
          <w:rFonts w:ascii="宋体" w:hAnsi="宋体"/>
          <w:b/>
          <w:bCs/>
          <w:sz w:val="44"/>
          <w:szCs w:val="44"/>
        </w:rPr>
      </w:pPr>
      <w:r>
        <w:rPr>
          <w:rFonts w:hint="eastAsia" w:ascii="宋体" w:hAnsi="宋体"/>
          <w:b/>
          <w:bCs/>
          <w:sz w:val="44"/>
          <w:szCs w:val="44"/>
        </w:rPr>
        <w:t>峨边彝族自治县财政局</w:t>
      </w:r>
    </w:p>
    <w:p w14:paraId="67968087">
      <w:pPr>
        <w:tabs>
          <w:tab w:val="left" w:pos="2993"/>
        </w:tabs>
        <w:spacing w:line="600" w:lineRule="exact"/>
        <w:ind w:firstLine="1767" w:firstLineChars="400"/>
        <w:rPr>
          <w:rFonts w:ascii="方正小标宋简体" w:hAnsi="宋体" w:eastAsia="方正小标宋简体"/>
          <w:sz w:val="44"/>
          <w:szCs w:val="44"/>
        </w:rPr>
      </w:pPr>
      <w:r>
        <w:rPr>
          <w:rFonts w:hint="eastAsia" w:ascii="宋体" w:hAnsi="宋体"/>
          <w:b/>
          <w:bCs/>
          <w:sz w:val="44"/>
          <w:szCs w:val="44"/>
        </w:rPr>
        <w:t>2024年</w:t>
      </w:r>
      <w:r>
        <w:rPr>
          <w:rFonts w:hint="eastAsia" w:ascii="方正小标宋简体" w:hAnsi="宋体" w:eastAsia="方正小标宋简体"/>
          <w:sz w:val="44"/>
          <w:szCs w:val="44"/>
        </w:rPr>
        <w:t>项目支出绩效自评报告</w:t>
      </w:r>
    </w:p>
    <w:p w14:paraId="55B7EC7E">
      <w:pPr>
        <w:pStyle w:val="35"/>
        <w:spacing w:line="600" w:lineRule="exact"/>
        <w:ind w:firstLine="640"/>
        <w:jc w:val="center"/>
        <w:rPr>
          <w:rFonts w:ascii="宋体" w:hAnsi="宋体"/>
          <w:color w:val="auto"/>
          <w:kern w:val="2"/>
          <w:sz w:val="32"/>
          <w:szCs w:val="32"/>
          <w:lang w:val="en-US"/>
        </w:rPr>
      </w:pPr>
      <w:r>
        <w:rPr>
          <w:rFonts w:hint="eastAsia" w:ascii="宋体" w:hAnsi="宋体"/>
          <w:color w:val="auto"/>
          <w:kern w:val="2"/>
          <w:sz w:val="32"/>
          <w:szCs w:val="32"/>
          <w:lang w:val="en-US"/>
        </w:rPr>
        <w:t>（财政监督检查）</w:t>
      </w:r>
    </w:p>
    <w:p w14:paraId="0C80FC5C">
      <w:pPr>
        <w:pStyle w:val="35"/>
        <w:spacing w:line="600" w:lineRule="exact"/>
        <w:ind w:firstLine="640"/>
        <w:jc w:val="center"/>
        <w:rPr>
          <w:rFonts w:ascii="宋体" w:hAnsi="宋体"/>
          <w:color w:val="auto"/>
          <w:kern w:val="2"/>
          <w:sz w:val="32"/>
          <w:szCs w:val="32"/>
        </w:rPr>
      </w:pPr>
    </w:p>
    <w:p w14:paraId="3AB31F44">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一、项目概况</w:t>
      </w:r>
    </w:p>
    <w:p w14:paraId="02A64124">
      <w:pPr>
        <w:spacing w:line="360" w:lineRule="auto"/>
        <w:ind w:left="420" w:leftChars="20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（一）项目基本情况。</w:t>
      </w:r>
    </w:p>
    <w:p w14:paraId="22869E5B">
      <w:pPr>
        <w:adjustRightInd w:val="0"/>
        <w:snapToGrid w:val="0"/>
        <w:spacing w:line="600" w:lineRule="exact"/>
        <w:ind w:left="420" w:leftChars="200" w:firstLine="80" w:firstLineChars="25"/>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1.说明项目主管部门（单位）在该项目管理中的职能</w:t>
      </w:r>
    </w:p>
    <w:p w14:paraId="174C18C3">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根据实际情况，制定财政监督检查费管理制度，明确财政监督检查费的使用范围、标准、程序和监督管理等，保证财政监督检查费的合理使用。财政监督检查费通过年初预算，按照预算执行情况进行监督和管理，确保财政监督检查费的使用符合预算、符合规定、符合实际需要，同时也要防止财政监督检查费的滥用和浪费，对财政监督检查费实施效果进行评估，及时发现问题并加以解决，提高财政监督检查费的实效和质量。</w:t>
      </w:r>
    </w:p>
    <w:p w14:paraId="68146810">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项目立项、资金申报的依据。</w:t>
      </w:r>
    </w:p>
    <w:p w14:paraId="6FFBD873">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根据国务院颁布的《机关事业单位财务制度》中规定，各级机关事业单位可以使用财政资金来开展财政监督检查费，财政监督检查费项目必须与单位工作任务要求相适应。</w:t>
      </w:r>
    </w:p>
    <w:p w14:paraId="2E54A845">
      <w:pPr>
        <w:adjustRightInd w:val="0"/>
        <w:snapToGrid w:val="0"/>
        <w:spacing w:line="600" w:lineRule="exact"/>
        <w:ind w:left="72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资金管理办法制定情况，资金支持具体项目的条件、范围与支持方式概况。</w:t>
      </w:r>
    </w:p>
    <w:p w14:paraId="6B8A2D9B">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政局根据国家有关规定及本县实际情况，制定财政监督检查费管理制度，明确财政监督检查费的使用范围、标准、程序和监督管理等方面的内容，保证财政监督检查费的合理使用。通过有效管理制度，使我局财政监督检查费工作得到了较大提升。</w:t>
      </w:r>
    </w:p>
    <w:p w14:paraId="35F3F8BC">
      <w:pPr>
        <w:spacing w:line="360" w:lineRule="auto"/>
        <w:ind w:left="420" w:leftChars="20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 xml:space="preserve"> （二）项目绩效目标。</w:t>
      </w:r>
    </w:p>
    <w:p w14:paraId="24B12F14">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1.项目主要内容：</w:t>
      </w:r>
      <w:r>
        <w:rPr>
          <w:rFonts w:hint="eastAsia" w:ascii="仿宋_GB2312" w:hAnsi="仿宋_GB2312" w:eastAsia="仿宋_GB2312" w:cs="仿宋_GB2312"/>
          <w:sz w:val="32"/>
          <w:szCs w:val="32"/>
        </w:rPr>
        <w:t>明确财政监督检查费的使用范围、标准、程序和监督管理等，保证财政监督检查费的合理使用</w:t>
      </w:r>
      <w:r>
        <w:rPr>
          <w:rFonts w:hint="eastAsia" w:ascii="仿宋_GB2312" w:hAnsi="仿宋_GB2312" w:eastAsia="仿宋_GB2312" w:cs="仿宋_GB2312"/>
          <w:sz w:val="32"/>
          <w:szCs w:val="32"/>
          <w:lang w:eastAsia="zh-CN"/>
        </w:rPr>
        <w:t>。</w:t>
      </w:r>
    </w:p>
    <w:p w14:paraId="0771B08F">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对各预算单位开展项目绩效评价，聘请中介机构开展重点项目绩效评价，依法完成预算编制，组织预决算编制，及时向常委会报送相关资料，依法审批。</w:t>
      </w:r>
    </w:p>
    <w:p w14:paraId="5BB96FF3">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3.分析评价申报内容与实际相符，申报目标合理可行。</w:t>
      </w:r>
    </w:p>
    <w:p w14:paraId="7E3ACD04">
      <w:pPr>
        <w:spacing w:line="360" w:lineRule="auto"/>
        <w:ind w:left="420" w:leftChars="20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（三）项目自评步骤及方法。</w:t>
      </w:r>
    </w:p>
    <w:p w14:paraId="5E83F481">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绩效评价工作由财务室具体负责开展，负责撰写项目绩效报告评价。</w:t>
      </w:r>
    </w:p>
    <w:p w14:paraId="09BD39C2">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二、项目资金申报及使用情况</w:t>
      </w:r>
    </w:p>
    <w:p w14:paraId="08724F49">
      <w:pPr>
        <w:spacing w:line="360" w:lineRule="auto"/>
        <w:ind w:left="420" w:leftChars="20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（一）项目资金申报及批复情况。</w:t>
      </w:r>
    </w:p>
    <w:p w14:paraId="3BFF67E6">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财政业务网络系统运修费项目经费年初预算资金80万元，我局申报80万元，经财政局批复下达后，用于财政业务网络系统运修费工作经费。</w:t>
      </w:r>
    </w:p>
    <w:p w14:paraId="2D6B2020">
      <w:pPr>
        <w:spacing w:line="360" w:lineRule="auto"/>
        <w:ind w:left="420" w:leftChars="20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（二）资金计划、到位及使用情况（可用表格形式反映）。</w:t>
      </w:r>
    </w:p>
    <w:p w14:paraId="6E67502E">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rPr>
        <w:t>县财政资金80万元。</w:t>
      </w:r>
    </w:p>
    <w:p w14:paraId="78DA4583">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rPr>
        <w:t>县级财政资金到位80万元。</w:t>
      </w:r>
    </w:p>
    <w:p w14:paraId="407F2A66">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3.资金使用：截至</w:t>
      </w:r>
      <w:r>
        <w:rPr>
          <w:rFonts w:hint="eastAsia" w:ascii="仿宋_GB2312" w:hAnsi="仿宋_GB2312" w:eastAsia="仿宋_GB2312" w:cs="仿宋_GB2312"/>
          <w:sz w:val="32"/>
          <w:szCs w:val="32"/>
        </w:rPr>
        <w:t>2022年12月，该项目用于财政业务网络系统运修费用80万元。</w:t>
      </w:r>
    </w:p>
    <w:p w14:paraId="73B35BAD">
      <w:pPr>
        <w:spacing w:line="360" w:lineRule="auto"/>
        <w:ind w:left="420" w:leftChars="20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（三）项目财务管理情况。</w:t>
      </w:r>
    </w:p>
    <w:p w14:paraId="7E32DD1E">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我局严格按照单位财务管理制度“一把手”负总责、分管领导具体抓、班子成员协助抓、财务室具体承办的工作格局有效开展工作。根据按制度办事、按规程操作</w:t>
      </w:r>
      <w:r>
        <w:rPr>
          <w:rFonts w:hint="eastAsia" w:ascii="仿宋_GB2312" w:hAnsi="仿宋_GB2312" w:eastAsia="仿宋_GB2312" w:cs="仿宋_GB2312"/>
          <w:sz w:val="32"/>
          <w:szCs w:val="32"/>
          <w:lang w:eastAsia="zh-CN"/>
        </w:rPr>
        <w:t>、依</w:t>
      </w:r>
      <w:r>
        <w:rPr>
          <w:rFonts w:hint="eastAsia" w:ascii="仿宋_GB2312" w:hAnsi="仿宋_GB2312" w:eastAsia="仿宋_GB2312" w:cs="仿宋_GB2312"/>
          <w:sz w:val="32"/>
          <w:szCs w:val="32"/>
        </w:rPr>
        <w:t>靠责任落实的</w:t>
      </w:r>
      <w:r>
        <w:rPr>
          <w:rFonts w:hint="eastAsia" w:ascii="仿宋_GB2312" w:hAnsi="仿宋_GB2312" w:eastAsia="仿宋_GB2312" w:cs="仿宋_GB2312"/>
          <w:sz w:val="32"/>
          <w:szCs w:val="32"/>
          <w:lang w:eastAsia="zh-CN"/>
        </w:rPr>
        <w:t>权力</w:t>
      </w:r>
      <w:r>
        <w:rPr>
          <w:rFonts w:hint="eastAsia" w:ascii="仿宋_GB2312" w:hAnsi="仿宋_GB2312" w:eastAsia="仿宋_GB2312" w:cs="仿宋_GB2312"/>
          <w:sz w:val="32"/>
          <w:szCs w:val="32"/>
        </w:rPr>
        <w:t>运行机制开展财务管理工作。2022年我局财务管理严格按照制度和规章使用财政资金，有效利用资金为项目提供服务，财务档案按照规定已全部装订归档。</w:t>
      </w:r>
    </w:p>
    <w:p w14:paraId="08C640A0">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三、项目实施及管理情况</w:t>
      </w:r>
    </w:p>
    <w:p w14:paraId="03A07E9E">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14:paraId="2F67BDBB">
      <w:pPr>
        <w:spacing w:line="360" w:lineRule="auto"/>
        <w:ind w:left="420" w:leftChars="200"/>
        <w:rPr>
          <w:rFonts w:eastAsia="楷体_GB2312"/>
          <w:b/>
          <w:bCs/>
          <w:color w:val="000000"/>
          <w:kern w:val="0"/>
          <w:sz w:val="32"/>
          <w:szCs w:val="32"/>
          <w:shd w:val="clear" w:color="auto" w:fill="FFFFFF"/>
        </w:rPr>
      </w:pPr>
      <w:r>
        <w:rPr>
          <w:rFonts w:hint="eastAsia" w:eastAsia="楷体_GB2312"/>
          <w:b/>
          <w:bCs/>
          <w:color w:val="000000"/>
          <w:kern w:val="0"/>
          <w:sz w:val="32"/>
          <w:szCs w:val="32"/>
          <w:shd w:val="clear" w:color="auto" w:fill="FFFFFF"/>
          <w:lang w:val="zh-CN"/>
        </w:rPr>
        <w:t>（一）项目组织架构及实施流程。</w:t>
      </w:r>
    </w:p>
    <w:p w14:paraId="30B0EA14">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该项目主要用于财政业务网络系统运修费，使财政网络系统正常运行。</w:t>
      </w:r>
    </w:p>
    <w:p w14:paraId="643C29FA">
      <w:pPr>
        <w:spacing w:line="360" w:lineRule="auto"/>
        <w:ind w:left="420" w:leftChars="200"/>
        <w:rPr>
          <w:rFonts w:eastAsia="楷体_GB2312"/>
          <w:b/>
          <w:bCs/>
          <w:color w:val="000000"/>
          <w:kern w:val="0"/>
          <w:sz w:val="32"/>
          <w:szCs w:val="32"/>
          <w:shd w:val="clear" w:color="auto" w:fill="FFFFFF"/>
        </w:rPr>
      </w:pPr>
      <w:r>
        <w:rPr>
          <w:rFonts w:hint="eastAsia" w:eastAsia="楷体_GB2312"/>
          <w:b/>
          <w:bCs/>
          <w:color w:val="000000"/>
          <w:kern w:val="0"/>
          <w:sz w:val="32"/>
          <w:szCs w:val="32"/>
          <w:shd w:val="clear" w:color="auto" w:fill="FFFFFF"/>
          <w:lang w:val="zh-CN"/>
        </w:rPr>
        <w:t>（二）项目管理情况。</w:t>
      </w:r>
    </w:p>
    <w:p w14:paraId="27549817">
      <w:pPr>
        <w:adjustRightInd w:val="0"/>
        <w:snapToGrid w:val="0"/>
        <w:spacing w:line="600" w:lineRule="exact"/>
        <w:ind w:left="720" w:firstLine="640" w:firstLineChars="200"/>
        <w:rPr>
          <w:rFonts w:asciiTheme="majorEastAsia" w:hAnsiTheme="majorEastAsia" w:eastAsiaTheme="majorEastAsia" w:cstheme="majorEastAsia"/>
          <w:bCs/>
          <w:lang w:val="zh-CN"/>
        </w:rPr>
      </w:pPr>
      <w:r>
        <w:rPr>
          <w:rFonts w:hint="eastAsia" w:ascii="仿宋_GB2312" w:hAnsi="仿宋_GB2312" w:eastAsia="仿宋_GB2312" w:cs="仿宋_GB2312"/>
          <w:sz w:val="32"/>
          <w:szCs w:val="32"/>
        </w:rPr>
        <w:t>切实加强资金管理。一是严格执行财务管理制度，有效杜绝挪用、挤占、截留和超标、超范围使用现象，确保项目资金安全，发挥资金最大效益。二是严格审核，手续完备，程序合规，没有发现弄虚作假、优亲厚友、挤占、挪用、虚报等情况，做到对象明确、资料齐全、手续完备，接受社会监督。</w:t>
      </w:r>
    </w:p>
    <w:p w14:paraId="3DB870B1">
      <w:pPr>
        <w:spacing w:line="360" w:lineRule="auto"/>
        <w:ind w:left="420" w:leftChars="200"/>
        <w:rPr>
          <w:rFonts w:eastAsia="楷体_GB2312"/>
          <w:b/>
          <w:bCs/>
          <w:color w:val="000000"/>
          <w:kern w:val="0"/>
          <w:sz w:val="32"/>
          <w:szCs w:val="32"/>
          <w:shd w:val="clear" w:color="auto" w:fill="FFFFFF"/>
        </w:rPr>
      </w:pPr>
      <w:r>
        <w:rPr>
          <w:rFonts w:hint="eastAsia"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hint="eastAsia" w:eastAsia="楷体_GB2312"/>
          <w:b/>
          <w:bCs/>
          <w:color w:val="000000"/>
          <w:kern w:val="0"/>
          <w:sz w:val="32"/>
          <w:szCs w:val="32"/>
          <w:shd w:val="clear" w:color="auto" w:fill="FFFFFF"/>
          <w:lang w:val="zh-CN"/>
        </w:rPr>
        <w:t>）项目监管情况。</w:t>
      </w:r>
    </w:p>
    <w:p w14:paraId="5BCF1A40">
      <w:pPr>
        <w:adjustRightInd w:val="0"/>
        <w:snapToGrid w:val="0"/>
        <w:spacing w:line="600" w:lineRule="exact"/>
        <w:ind w:left="720"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严格审核，手续完备，程序合规，没有发现弄虚作假、优亲厚友、挤占、挪用、虚报等情况，做到对象明确、资料齐全、手续完备，接受社会监督。</w:t>
      </w:r>
    </w:p>
    <w:p w14:paraId="7D214283">
      <w:pPr>
        <w:adjustRightInd w:val="0"/>
        <w:snapToGrid w:val="0"/>
        <w:spacing w:line="600" w:lineRule="exact"/>
        <w:ind w:left="720" w:firstLine="640" w:firstLineChars="200"/>
        <w:rPr>
          <w:rFonts w:ascii="仿宋_GB2312" w:hAnsi="仿宋_GB2312" w:eastAsia="仿宋_GB2312" w:cs="仿宋_GB2312"/>
          <w:sz w:val="32"/>
          <w:szCs w:val="32"/>
          <w:lang w:val="zh-CN"/>
        </w:rPr>
      </w:pPr>
    </w:p>
    <w:p w14:paraId="5C569AEF">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四、项目绩效情况</w:t>
      </w:r>
      <w:r>
        <w:rPr>
          <w:rFonts w:hint="eastAsia" w:eastAsia="黑体"/>
          <w:color w:val="000000"/>
          <w:kern w:val="0"/>
          <w:sz w:val="32"/>
          <w:szCs w:val="32"/>
          <w:shd w:val="clear" w:color="auto" w:fill="FFFFFF"/>
          <w:lang w:val="zh-CN"/>
        </w:rPr>
        <w:tab/>
      </w:r>
    </w:p>
    <w:p w14:paraId="1FF28CFE">
      <w:pPr>
        <w:spacing w:line="360" w:lineRule="auto"/>
        <w:ind w:left="420" w:leftChars="20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（一）项目完成情况。</w:t>
      </w:r>
    </w:p>
    <w:p w14:paraId="706455B3">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2022年我局保障各预算单位业务综合平台、供养、乐财通、政府预决算、固定资产、预决算一体化等业务软件系统正常运转。</w:t>
      </w:r>
    </w:p>
    <w:p w14:paraId="1E8A788A">
      <w:pPr>
        <w:adjustRightInd w:val="0"/>
        <w:snapToGrid w:val="0"/>
        <w:spacing w:line="600" w:lineRule="exact"/>
        <w:ind w:firstLine="720"/>
        <w:rPr>
          <w:rFonts w:asciiTheme="majorEastAsia" w:hAnsiTheme="majorEastAsia" w:eastAsiaTheme="majorEastAsia" w:cstheme="majorEastAsia"/>
          <w:b/>
          <w:lang w:val="zh-CN"/>
        </w:rPr>
      </w:pPr>
      <w:r>
        <w:rPr>
          <w:rFonts w:hint="eastAsia" w:eastAsia="楷体_GB2312"/>
          <w:b/>
          <w:bCs/>
          <w:color w:val="000000"/>
          <w:kern w:val="0"/>
          <w:sz w:val="32"/>
          <w:szCs w:val="32"/>
          <w:shd w:val="clear" w:color="auto" w:fill="FFFFFF"/>
          <w:lang w:val="zh-CN"/>
        </w:rPr>
        <w:t>（二）项目效益情况。</w:t>
      </w:r>
    </w:p>
    <w:p w14:paraId="3C3A674F">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社会效益</w:t>
      </w:r>
      <w:r>
        <w:rPr>
          <w:rFonts w:hint="eastAsia" w:ascii="仿宋_GB2312" w:hAnsi="仿宋_GB2312" w:eastAsia="仿宋_GB2312" w:cs="仿宋_GB2312"/>
          <w:sz w:val="32"/>
          <w:szCs w:val="32"/>
        </w:rPr>
        <w:t>指标：高质高效完成项目管理工作，保障各预算单位业务综合平台、供养、乐财通、政府预决算、固定资产、预决算一体化等业务软件系统正常运转</w:t>
      </w:r>
      <w:r>
        <w:rPr>
          <w:rFonts w:hint="eastAsia" w:ascii="仿宋_GB2312" w:hAnsi="仿宋_GB2312" w:eastAsia="仿宋_GB2312" w:cs="仿宋_GB2312"/>
          <w:sz w:val="32"/>
          <w:szCs w:val="32"/>
          <w:lang w:eastAsia="zh-CN"/>
        </w:rPr>
        <w:t>。</w:t>
      </w:r>
    </w:p>
    <w:p w14:paraId="19C430E6">
      <w:pPr>
        <w:adjustRightInd w:val="0"/>
        <w:snapToGrid w:val="0"/>
        <w:spacing w:line="600" w:lineRule="exact"/>
        <w:ind w:left="720"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满意度</w:t>
      </w:r>
      <w:r>
        <w:rPr>
          <w:rFonts w:hint="eastAsia" w:ascii="仿宋_GB2312" w:hAnsi="仿宋_GB2312" w:eastAsia="仿宋_GB2312" w:cs="仿宋_GB2312"/>
          <w:sz w:val="32"/>
          <w:szCs w:val="32"/>
        </w:rPr>
        <w:t>指标：满意度95%以上。</w:t>
      </w:r>
    </w:p>
    <w:p w14:paraId="6EE2067D">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五、评价结论及建议</w:t>
      </w:r>
    </w:p>
    <w:p w14:paraId="0FB6E5F9">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（一）评价结论。</w:t>
      </w:r>
    </w:p>
    <w:p w14:paraId="2C6C4453">
      <w:pPr>
        <w:adjustRightInd w:val="0"/>
        <w:snapToGrid w:val="0"/>
        <w:spacing w:line="600" w:lineRule="exact"/>
        <w:ind w:left="720"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根据《峨边彝族自治县财政局关于开展2022年财政绩效评价工作的通知》文件精神，我单位认真组织开展了部门整体支出绩效评价工作，绩效评价自评得分：100分。</w:t>
      </w:r>
    </w:p>
    <w:p w14:paraId="40E31A07">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（二）存在的问题。</w:t>
      </w:r>
    </w:p>
    <w:p w14:paraId="75C7EA26">
      <w:pPr>
        <w:adjustRightInd w:val="0"/>
        <w:snapToGrid w:val="0"/>
        <w:spacing w:line="600" w:lineRule="exact"/>
        <w:ind w:left="720"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进一步加强资金监管，确保项目资金安全，严格审核资金拨付资料，确保程序合规，发挥资金最大效益。</w:t>
      </w:r>
    </w:p>
    <w:p w14:paraId="6C54180B">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（三）相关建议。</w:t>
      </w:r>
    </w:p>
    <w:p w14:paraId="7A0ADDA2">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财务管理，严格财务审核。加强单位财务管理，健全单位财务管理制度体系，规范单位财务行为。在费用报账支付时按照预算规定的费用和用途进行资金使用审核、列报支付、账务核算，杜绝超支现象的发生。</w:t>
      </w:r>
    </w:p>
    <w:p w14:paraId="55C9366A">
      <w:pPr>
        <w:spacing w:line="578" w:lineRule="exact"/>
        <w:ind w:firstLine="640"/>
        <w:rPr>
          <w:rFonts w:eastAsia="仿宋_GB2312" w:cs="仿宋_GB2312"/>
          <w:kern w:val="0"/>
          <w:sz w:val="32"/>
          <w:szCs w:val="32"/>
        </w:rPr>
      </w:pPr>
      <w:r>
        <w:rPr>
          <w:rFonts w:hint="eastAsia" w:eastAsia="仿宋_GB2312" w:cs="仿宋_GB2312"/>
          <w:kern w:val="0"/>
          <w:sz w:val="32"/>
          <w:szCs w:val="32"/>
        </w:rPr>
        <w:drawing>
          <wp:anchor distT="0" distB="0" distL="114300" distR="114300" simplePos="0" relativeHeight="251659264" behindDoc="0" locked="0" layoutInCell="1" allowOverlap="1">
            <wp:simplePos x="0" y="0"/>
            <wp:positionH relativeFrom="column">
              <wp:posOffset>199390</wp:posOffset>
            </wp:positionH>
            <wp:positionV relativeFrom="paragraph">
              <wp:posOffset>118745</wp:posOffset>
            </wp:positionV>
            <wp:extent cx="5269230" cy="3058160"/>
            <wp:effectExtent l="0" t="0" r="7620" b="8890"/>
            <wp:wrapNone/>
            <wp:docPr id="4" name="图片 4" descr="{d5046d8e-5e62-4eff-a3bf-350d3745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5046d8e-5e62-4eff-a3bf-350d37455654}"/>
                    <pic:cNvPicPr>
                      <a:picLocks noChangeAspect="1"/>
                    </pic:cNvPicPr>
                  </pic:nvPicPr>
                  <pic:blipFill>
                    <a:blip r:embed="rId13"/>
                    <a:stretch>
                      <a:fillRect/>
                    </a:stretch>
                  </pic:blipFill>
                  <pic:spPr>
                    <a:xfrm>
                      <a:off x="0" y="0"/>
                      <a:ext cx="5269230" cy="3058160"/>
                    </a:xfrm>
                    <a:prstGeom prst="rect">
                      <a:avLst/>
                    </a:prstGeom>
                  </pic:spPr>
                </pic:pic>
              </a:graphicData>
            </a:graphic>
          </wp:anchor>
        </w:drawing>
      </w:r>
    </w:p>
    <w:p w14:paraId="695A9CB2">
      <w:pPr>
        <w:spacing w:line="578" w:lineRule="exact"/>
        <w:ind w:firstLine="640"/>
        <w:rPr>
          <w:rFonts w:eastAsia="仿宋_GB2312" w:cs="仿宋_GB2312"/>
          <w:kern w:val="0"/>
          <w:sz w:val="32"/>
          <w:szCs w:val="32"/>
        </w:rPr>
      </w:pPr>
    </w:p>
    <w:p w14:paraId="0C74093D">
      <w:pPr>
        <w:rPr>
          <w:rFonts w:eastAsia="仿宋_GB2312" w:cs="仿宋_GB2312"/>
          <w:kern w:val="0"/>
          <w:sz w:val="32"/>
          <w:szCs w:val="32"/>
        </w:rPr>
      </w:pPr>
    </w:p>
    <w:p w14:paraId="34990140">
      <w:pPr>
        <w:rPr>
          <w:rFonts w:eastAsia="仿宋_GB2312" w:cs="仿宋_GB2312"/>
          <w:kern w:val="0"/>
          <w:sz w:val="32"/>
          <w:szCs w:val="32"/>
        </w:rPr>
      </w:pPr>
    </w:p>
    <w:p w14:paraId="355B1363">
      <w:pPr>
        <w:rPr>
          <w:rFonts w:eastAsia="仿宋_GB2312" w:cs="仿宋_GB2312"/>
          <w:kern w:val="0"/>
          <w:sz w:val="32"/>
          <w:szCs w:val="32"/>
        </w:rPr>
      </w:pPr>
    </w:p>
    <w:p w14:paraId="1E6D0EDB">
      <w:pPr>
        <w:rPr>
          <w:rFonts w:eastAsia="仿宋_GB2312" w:cs="仿宋_GB2312"/>
          <w:kern w:val="0"/>
          <w:sz w:val="32"/>
          <w:szCs w:val="32"/>
        </w:rPr>
      </w:pPr>
    </w:p>
    <w:p w14:paraId="2F9617F5">
      <w:pPr>
        <w:rPr>
          <w:rFonts w:eastAsia="仿宋_GB2312" w:cs="仿宋_GB2312"/>
          <w:kern w:val="0"/>
          <w:sz w:val="32"/>
          <w:szCs w:val="32"/>
        </w:rPr>
      </w:pPr>
    </w:p>
    <w:p w14:paraId="0AD4A6CD">
      <w:pPr>
        <w:rPr>
          <w:rFonts w:eastAsia="仿宋_GB2312" w:cs="仿宋_GB2312"/>
          <w:kern w:val="0"/>
          <w:sz w:val="32"/>
          <w:szCs w:val="32"/>
        </w:rPr>
      </w:pPr>
    </w:p>
    <w:p w14:paraId="31748B77">
      <w:pPr>
        <w:pStyle w:val="2"/>
        <w:rPr>
          <w:rFonts w:ascii="Times New Roman" w:hAnsi="Times New Roman" w:eastAsia="仿宋_GB2312" w:cs="仿宋_GB2312"/>
          <w:bCs w:val="0"/>
          <w:kern w:val="0"/>
        </w:rPr>
      </w:pPr>
    </w:p>
    <w:p w14:paraId="583E72CA">
      <w:pPr>
        <w:rPr>
          <w:rFonts w:eastAsia="仿宋_GB2312" w:cs="仿宋_GB2312"/>
          <w:kern w:val="0"/>
          <w:sz w:val="32"/>
          <w:szCs w:val="32"/>
        </w:rPr>
      </w:pPr>
    </w:p>
    <w:p w14:paraId="0EF4368A">
      <w:pPr>
        <w:pStyle w:val="2"/>
        <w:rPr>
          <w:rFonts w:ascii="Times New Roman" w:hAnsi="Times New Roman" w:eastAsia="仿宋_GB2312" w:cs="仿宋_GB2312"/>
          <w:bCs w:val="0"/>
          <w:kern w:val="0"/>
        </w:rPr>
      </w:pPr>
    </w:p>
    <w:p w14:paraId="3F362853">
      <w:pPr>
        <w:rPr>
          <w:rFonts w:eastAsia="仿宋_GB2312" w:cs="仿宋_GB2312"/>
          <w:kern w:val="0"/>
          <w:sz w:val="32"/>
          <w:szCs w:val="32"/>
        </w:rPr>
      </w:pPr>
    </w:p>
    <w:p w14:paraId="2D9501C5">
      <w:pPr>
        <w:rPr>
          <w:rFonts w:eastAsia="仿宋_GB2312" w:cs="仿宋_GB2312"/>
          <w:kern w:val="0"/>
          <w:sz w:val="32"/>
          <w:szCs w:val="32"/>
        </w:rPr>
      </w:pPr>
    </w:p>
    <w:p w14:paraId="4FFD40B3">
      <w:pPr>
        <w:tabs>
          <w:tab w:val="left" w:pos="2993"/>
        </w:tabs>
        <w:spacing w:line="600" w:lineRule="exact"/>
        <w:ind w:firstLine="2650" w:firstLineChars="600"/>
        <w:rPr>
          <w:rFonts w:ascii="宋体" w:hAnsi="宋体"/>
          <w:b/>
          <w:bCs/>
          <w:sz w:val="44"/>
          <w:szCs w:val="44"/>
        </w:rPr>
      </w:pPr>
      <w:r>
        <w:rPr>
          <w:rFonts w:hint="eastAsia" w:ascii="宋体" w:hAnsi="宋体"/>
          <w:b/>
          <w:bCs/>
          <w:sz w:val="44"/>
          <w:szCs w:val="44"/>
        </w:rPr>
        <w:t>峨边彝族自治县财政局</w:t>
      </w:r>
    </w:p>
    <w:p w14:paraId="3E88AA55">
      <w:pPr>
        <w:tabs>
          <w:tab w:val="left" w:pos="2993"/>
        </w:tabs>
        <w:spacing w:line="600" w:lineRule="exact"/>
        <w:ind w:firstLine="1767" w:firstLineChars="400"/>
        <w:rPr>
          <w:rFonts w:ascii="方正小标宋简体" w:hAnsi="宋体" w:eastAsia="方正小标宋简体"/>
          <w:sz w:val="44"/>
          <w:szCs w:val="44"/>
        </w:rPr>
      </w:pPr>
      <w:r>
        <w:rPr>
          <w:rFonts w:hint="eastAsia" w:ascii="宋体" w:hAnsi="宋体"/>
          <w:b/>
          <w:bCs/>
          <w:sz w:val="44"/>
          <w:szCs w:val="44"/>
        </w:rPr>
        <w:t>2024年</w:t>
      </w:r>
      <w:r>
        <w:rPr>
          <w:rFonts w:hint="eastAsia" w:ascii="方正小标宋简体" w:hAnsi="宋体" w:eastAsia="方正小标宋简体"/>
          <w:sz w:val="44"/>
          <w:szCs w:val="44"/>
        </w:rPr>
        <w:t>项目支出绩效自评报告</w:t>
      </w:r>
    </w:p>
    <w:p w14:paraId="39FAFFF0">
      <w:pPr>
        <w:pStyle w:val="35"/>
        <w:spacing w:line="600" w:lineRule="exact"/>
        <w:ind w:firstLine="640"/>
        <w:jc w:val="center"/>
        <w:rPr>
          <w:rFonts w:ascii="宋体" w:hAnsi="宋体"/>
          <w:color w:val="auto"/>
          <w:kern w:val="2"/>
          <w:sz w:val="32"/>
          <w:szCs w:val="32"/>
          <w:lang w:val="en-US"/>
        </w:rPr>
      </w:pPr>
      <w:r>
        <w:rPr>
          <w:rFonts w:hint="eastAsia" w:ascii="宋体" w:hAnsi="宋体"/>
          <w:color w:val="auto"/>
          <w:kern w:val="2"/>
          <w:sz w:val="32"/>
          <w:szCs w:val="32"/>
          <w:lang w:val="en-US"/>
        </w:rPr>
        <w:t>（财政业务网络系统运修费）</w:t>
      </w:r>
    </w:p>
    <w:p w14:paraId="6ED47E83">
      <w:pPr>
        <w:pStyle w:val="35"/>
        <w:spacing w:line="600" w:lineRule="exact"/>
        <w:ind w:firstLine="640"/>
        <w:jc w:val="center"/>
        <w:rPr>
          <w:rFonts w:ascii="宋体" w:hAnsi="宋体"/>
          <w:color w:val="auto"/>
          <w:kern w:val="2"/>
          <w:sz w:val="32"/>
          <w:szCs w:val="32"/>
        </w:rPr>
      </w:pPr>
    </w:p>
    <w:p w14:paraId="01A5272A">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一、项目概况</w:t>
      </w:r>
    </w:p>
    <w:p w14:paraId="3908102D">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（一）项目基本情况。</w:t>
      </w:r>
    </w:p>
    <w:p w14:paraId="165AD936">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1.说明项目主管部门（单位）在该项目管理中的职能</w:t>
      </w:r>
    </w:p>
    <w:p w14:paraId="0F4A0DD7">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根据实际情况，制定财政业务网络系统运修费管理制度，明确财政业务网络系统运修费的使用范围、标准、程序和监督管理等，保证财政业务网络系统运修费的合理使用。财政业务网络系统运修费通过年初预算，按照预算执行情况进行监督和管理，确保财政业务网络系统运修费的使用符合预算、符合规定、符合实际需要，同时也要防止财政业务网络系统运修费的滥用和浪费，对财政业务网络系统运修费实施效果进行评估，及时发现问题并加以解决，提高预决算报审费的实效和质量。</w:t>
      </w:r>
    </w:p>
    <w:p w14:paraId="2D615C65">
      <w:pPr>
        <w:adjustRightInd w:val="0"/>
        <w:snapToGrid w:val="0"/>
        <w:spacing w:line="600" w:lineRule="exact"/>
        <w:ind w:left="720"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项目立项、资金申报的依据。</w:t>
      </w:r>
    </w:p>
    <w:p w14:paraId="07B58C9A">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根据国务院颁布的《机关事业单位财务制度》中规定，各级机关事业单位可以使用财政资金来开展财政业务网络系统运修费，财政业务网络系统运修费项目必须与单位工作任务要求相适应。</w:t>
      </w:r>
    </w:p>
    <w:p w14:paraId="16C94526">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资金管理办法制定情况，资金支持具体项目的条件、范围与支持方式概况。</w:t>
      </w:r>
    </w:p>
    <w:p w14:paraId="618341A0">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政局根据国家有关规定及本县实际情况，制定财政业务网络系统运修费管理制度，明确财政业务网络系统运修费的使用范围、标准、程序和监督管理等方面的内容，保证财政业务网络系统运修费的合理使用。通过有效管理制度，使我局财政业务网络系统正常运行。</w:t>
      </w:r>
    </w:p>
    <w:p w14:paraId="2ADF3D6B">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 xml:space="preserve"> （二）项目绩效目标。</w:t>
      </w:r>
    </w:p>
    <w:p w14:paraId="26F90C94">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1.项目主要内容：</w:t>
      </w:r>
      <w:r>
        <w:rPr>
          <w:rFonts w:hint="eastAsia" w:ascii="仿宋_GB2312" w:hAnsi="仿宋_GB2312" w:eastAsia="仿宋_GB2312" w:cs="仿宋_GB2312"/>
          <w:sz w:val="32"/>
          <w:szCs w:val="32"/>
        </w:rPr>
        <w:t>明确财政业务网络系统运修费的使用范围、标准、程序和监督管理等，保证财政业务网络系统运修费的合理使用</w:t>
      </w:r>
      <w:r>
        <w:rPr>
          <w:rFonts w:hint="eastAsia" w:ascii="仿宋_GB2312" w:hAnsi="仿宋_GB2312" w:eastAsia="仿宋_GB2312" w:cs="仿宋_GB2312"/>
          <w:sz w:val="32"/>
          <w:szCs w:val="32"/>
          <w:lang w:eastAsia="zh-CN"/>
        </w:rPr>
        <w:t>。</w:t>
      </w:r>
    </w:p>
    <w:p w14:paraId="47AAD313">
      <w:pPr>
        <w:adjustRightInd w:val="0"/>
        <w:snapToGrid w:val="0"/>
        <w:spacing w:line="600" w:lineRule="exact"/>
        <w:ind w:left="720"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对各预算单位开展项目绩效评价，聘请中介机构开展重点项目绩效评价，依法完成预算编制，组织预决算编制，及时向常委会报送相关资料，依法审批。</w:t>
      </w:r>
    </w:p>
    <w:p w14:paraId="50EDC15D">
      <w:pPr>
        <w:adjustRightInd w:val="0"/>
        <w:snapToGrid w:val="0"/>
        <w:spacing w:line="600" w:lineRule="exact"/>
        <w:ind w:left="720"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3.分析评价申报内容与实际相符，申报目标合理可行。</w:t>
      </w:r>
    </w:p>
    <w:p w14:paraId="3C86CD96">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（三）项目自评步骤及方法。</w:t>
      </w:r>
    </w:p>
    <w:p w14:paraId="784D7B67">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绩效评价工作由财务室具体负责开展，负责撰写项目绩效报告评价。</w:t>
      </w:r>
    </w:p>
    <w:p w14:paraId="0DA0622F">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二、项目资金申报及使用情况</w:t>
      </w:r>
    </w:p>
    <w:p w14:paraId="69559008">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（一）项目资金申报及批复情况。</w:t>
      </w:r>
    </w:p>
    <w:p w14:paraId="0351A243">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财政业务网络系统运修费项目经费年初预算资金80万元，我局申报80万元，经财政局批复下达后，用于财政业务网络系统运修费工作经费。</w:t>
      </w:r>
    </w:p>
    <w:p w14:paraId="706C1BBC">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（二）资金计划、到位及使用情况（可用表格形式反映）。</w:t>
      </w:r>
    </w:p>
    <w:p w14:paraId="0D2310B0">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rPr>
        <w:t>县财政资金80万元。</w:t>
      </w:r>
    </w:p>
    <w:p w14:paraId="59DC0D63">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rPr>
        <w:t>县级财政资金到位80万元。</w:t>
      </w:r>
    </w:p>
    <w:p w14:paraId="28B76D0B">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3.资金使用：截至</w:t>
      </w:r>
      <w:r>
        <w:rPr>
          <w:rFonts w:hint="eastAsia" w:ascii="仿宋_GB2312" w:hAnsi="仿宋_GB2312" w:eastAsia="仿宋_GB2312" w:cs="仿宋_GB2312"/>
          <w:sz w:val="32"/>
          <w:szCs w:val="32"/>
        </w:rPr>
        <w:t>2022年12月，该项目用于财政业务网络系统运修费用80万元。</w:t>
      </w:r>
    </w:p>
    <w:p w14:paraId="33494E72">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（三）项目财务管理情况。</w:t>
      </w:r>
    </w:p>
    <w:p w14:paraId="1D55D764">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我局严格按照单位财务管理制度“一把手”负总责、分管领导具体抓、班子成员协助抓、财务室具体承办的工作格局有效开展工作。根据按制度办事、按规程操作</w:t>
      </w:r>
      <w:r>
        <w:rPr>
          <w:rFonts w:hint="eastAsia" w:ascii="仿宋_GB2312" w:hAnsi="仿宋_GB2312" w:eastAsia="仿宋_GB2312" w:cs="仿宋_GB2312"/>
          <w:sz w:val="32"/>
          <w:szCs w:val="32"/>
          <w:lang w:eastAsia="zh-CN"/>
        </w:rPr>
        <w:t>、依</w:t>
      </w:r>
      <w:r>
        <w:rPr>
          <w:rFonts w:hint="eastAsia" w:ascii="仿宋_GB2312" w:hAnsi="仿宋_GB2312" w:eastAsia="仿宋_GB2312" w:cs="仿宋_GB2312"/>
          <w:sz w:val="32"/>
          <w:szCs w:val="32"/>
        </w:rPr>
        <w:t>靠责任落实的</w:t>
      </w:r>
      <w:r>
        <w:rPr>
          <w:rFonts w:hint="eastAsia" w:ascii="仿宋_GB2312" w:hAnsi="仿宋_GB2312" w:eastAsia="仿宋_GB2312" w:cs="仿宋_GB2312"/>
          <w:sz w:val="32"/>
          <w:szCs w:val="32"/>
          <w:lang w:eastAsia="zh-CN"/>
        </w:rPr>
        <w:t>权力</w:t>
      </w:r>
      <w:r>
        <w:rPr>
          <w:rFonts w:hint="eastAsia" w:ascii="仿宋_GB2312" w:hAnsi="仿宋_GB2312" w:eastAsia="仿宋_GB2312" w:cs="仿宋_GB2312"/>
          <w:sz w:val="32"/>
          <w:szCs w:val="32"/>
        </w:rPr>
        <w:t>运行机制开展财务管理工作。2022年我局财务管理严格按照制度和规章使用财政资金，有效利用资金为项目提供服务，财务档案按照规定已全部装订归档。</w:t>
      </w:r>
    </w:p>
    <w:p w14:paraId="5B51D6C0">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三、项目实施及管理情况</w:t>
      </w:r>
    </w:p>
    <w:p w14:paraId="4D44177B">
      <w:pPr>
        <w:adjustRightInd w:val="0"/>
        <w:snapToGrid w:val="0"/>
        <w:spacing w:line="600" w:lineRule="exact"/>
        <w:ind w:firstLine="720"/>
        <w:rPr>
          <w:rFonts w:asciiTheme="majorEastAsia" w:hAnsiTheme="majorEastAsia" w:eastAsiaTheme="majorEastAsia" w:cstheme="majorEastAsia"/>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14:paraId="47DB32DD">
      <w:pPr>
        <w:adjustRightInd w:val="0"/>
        <w:snapToGrid w:val="0"/>
        <w:spacing w:line="600" w:lineRule="exact"/>
        <w:ind w:firstLine="643" w:firstLineChars="200"/>
        <w:rPr>
          <w:rFonts w:eastAsia="楷体_GB2312"/>
          <w:b/>
          <w:bCs/>
          <w:color w:val="000000"/>
          <w:kern w:val="0"/>
          <w:sz w:val="32"/>
          <w:szCs w:val="32"/>
          <w:shd w:val="clear" w:color="auto" w:fill="FFFFFF"/>
        </w:rPr>
      </w:pPr>
      <w:r>
        <w:rPr>
          <w:rFonts w:hint="eastAsia" w:eastAsia="楷体_GB2312"/>
          <w:b/>
          <w:bCs/>
          <w:color w:val="000000"/>
          <w:kern w:val="0"/>
          <w:sz w:val="32"/>
          <w:szCs w:val="32"/>
          <w:shd w:val="clear" w:color="auto" w:fill="FFFFFF"/>
          <w:lang w:val="zh-CN"/>
        </w:rPr>
        <w:t>（一）项目组织架构及实施流程。</w:t>
      </w:r>
    </w:p>
    <w:p w14:paraId="571F67D1">
      <w:pPr>
        <w:adjustRightInd w:val="0"/>
        <w:snapToGrid w:val="0"/>
        <w:spacing w:line="600" w:lineRule="exact"/>
        <w:ind w:firstLine="640" w:firstLineChars="200"/>
        <w:rPr>
          <w:rFonts w:asciiTheme="majorEastAsia" w:hAnsiTheme="majorEastAsia" w:eastAsiaTheme="majorEastAsia" w:cstheme="majorEastAsia"/>
          <w:b/>
        </w:rPr>
      </w:pPr>
      <w:r>
        <w:rPr>
          <w:rFonts w:hint="eastAsia" w:ascii="仿宋_GB2312" w:hAnsi="仿宋_GB2312" w:eastAsia="仿宋_GB2312" w:cs="仿宋_GB2312"/>
          <w:sz w:val="32"/>
          <w:szCs w:val="32"/>
        </w:rPr>
        <w:t>该项目主要用于财政业务网络系统运修费，使财政网络系统正常运行。</w:t>
      </w:r>
    </w:p>
    <w:p w14:paraId="6AB1C706">
      <w:pPr>
        <w:adjustRightInd w:val="0"/>
        <w:snapToGrid w:val="0"/>
        <w:spacing w:line="600" w:lineRule="exact"/>
        <w:ind w:firstLine="643" w:firstLineChars="200"/>
        <w:rPr>
          <w:rFonts w:eastAsia="楷体_GB2312"/>
          <w:b/>
          <w:bCs/>
          <w:color w:val="000000"/>
          <w:kern w:val="0"/>
          <w:sz w:val="32"/>
          <w:szCs w:val="32"/>
          <w:shd w:val="clear" w:color="auto" w:fill="FFFFFF"/>
        </w:rPr>
      </w:pPr>
      <w:r>
        <w:rPr>
          <w:rFonts w:hint="eastAsia" w:eastAsia="楷体_GB2312"/>
          <w:b/>
          <w:bCs/>
          <w:color w:val="000000"/>
          <w:kern w:val="0"/>
          <w:sz w:val="32"/>
          <w:szCs w:val="32"/>
          <w:shd w:val="clear" w:color="auto" w:fill="FFFFFF"/>
          <w:lang w:val="zh-CN"/>
        </w:rPr>
        <w:t>（二）项目管理情况。</w:t>
      </w:r>
    </w:p>
    <w:p w14:paraId="3452E71D">
      <w:pPr>
        <w:adjustRightInd w:val="0"/>
        <w:snapToGrid w:val="0"/>
        <w:spacing w:line="600" w:lineRule="exact"/>
        <w:ind w:left="720" w:firstLine="640" w:firstLineChars="200"/>
        <w:rPr>
          <w:rFonts w:asciiTheme="majorEastAsia" w:hAnsiTheme="majorEastAsia" w:eastAsiaTheme="majorEastAsia" w:cstheme="majorEastAsia"/>
          <w:bCs/>
          <w:lang w:val="zh-CN"/>
        </w:rPr>
      </w:pPr>
      <w:r>
        <w:rPr>
          <w:rFonts w:hint="eastAsia" w:ascii="仿宋_GB2312" w:hAnsi="仿宋_GB2312" w:eastAsia="仿宋_GB2312" w:cs="仿宋_GB2312"/>
          <w:sz w:val="32"/>
          <w:szCs w:val="32"/>
        </w:rPr>
        <w:t>切实加强资金管理。一是严格执行财务管理制度，有效杜绝挪用、挤占、截留和超标、超范围使用现象，确保项目资金安全，发挥资金最大效益。二是严格审核，手续完备，程序合规，没有发现弄虚作假、优亲厚友、挤占、挪用、虚报等情况，做到对象明确、资料齐全、手续完备，接受社会监督。</w:t>
      </w:r>
    </w:p>
    <w:p w14:paraId="07ABE15B">
      <w:pPr>
        <w:adjustRightInd w:val="0"/>
        <w:snapToGrid w:val="0"/>
        <w:spacing w:line="600" w:lineRule="exact"/>
        <w:ind w:left="420" w:leftChars="200"/>
        <w:rPr>
          <w:rFonts w:asciiTheme="majorEastAsia" w:hAnsiTheme="majorEastAsia" w:eastAsiaTheme="majorEastAsia" w:cstheme="majorEastAsia"/>
          <w:b/>
        </w:rPr>
      </w:pPr>
      <w:r>
        <w:rPr>
          <w:rFonts w:hint="eastAsia"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hint="eastAsia" w:eastAsia="楷体_GB2312"/>
          <w:b/>
          <w:bCs/>
          <w:color w:val="000000"/>
          <w:kern w:val="0"/>
          <w:sz w:val="32"/>
          <w:szCs w:val="32"/>
          <w:shd w:val="clear" w:color="auto" w:fill="FFFFFF"/>
          <w:lang w:val="zh-CN"/>
        </w:rPr>
        <w:t>）项目监管情况。</w:t>
      </w:r>
    </w:p>
    <w:p w14:paraId="12CF307A">
      <w:pPr>
        <w:adjustRightInd w:val="0"/>
        <w:snapToGrid w:val="0"/>
        <w:spacing w:line="600" w:lineRule="exact"/>
        <w:ind w:left="720"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严格审核，手续完备，程序合规，没有发现弄虚作假、优亲厚友、挤占、挪用、虚报等情况，做到对象明确、资料齐全、手续完备，接受社会监督。</w:t>
      </w:r>
    </w:p>
    <w:p w14:paraId="52FF3DF0">
      <w:pPr>
        <w:adjustRightInd w:val="0"/>
        <w:snapToGrid w:val="0"/>
        <w:spacing w:line="600" w:lineRule="exact"/>
        <w:ind w:firstLine="420" w:firstLineChars="200"/>
        <w:rPr>
          <w:rFonts w:asciiTheme="majorEastAsia" w:hAnsiTheme="majorEastAsia" w:eastAsiaTheme="majorEastAsia" w:cstheme="majorEastAsia"/>
          <w:lang w:val="zh-CN"/>
        </w:rPr>
      </w:pPr>
    </w:p>
    <w:p w14:paraId="382A4D41">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四、项目绩效情况</w:t>
      </w:r>
      <w:r>
        <w:rPr>
          <w:rFonts w:hint="eastAsia" w:eastAsia="黑体"/>
          <w:color w:val="000000"/>
          <w:kern w:val="0"/>
          <w:sz w:val="32"/>
          <w:szCs w:val="32"/>
          <w:shd w:val="clear" w:color="auto" w:fill="FFFFFF"/>
          <w:lang w:val="zh-CN"/>
        </w:rPr>
        <w:tab/>
      </w:r>
    </w:p>
    <w:p w14:paraId="61B4FB96">
      <w:pPr>
        <w:adjustRightInd w:val="0"/>
        <w:snapToGrid w:val="0"/>
        <w:spacing w:line="600" w:lineRule="exact"/>
        <w:ind w:left="420" w:leftChars="20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（一）项目完成情况。</w:t>
      </w:r>
    </w:p>
    <w:p w14:paraId="63A6AF87">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我局保购买供养系统1套，办公业务综合平台1套、乐财通信息管理系统4套、行政事业单位账务处理系统4套、行政事业单位固定资产管理系统1套、部门预算编制系统1套、财政信息系统安全管理1套，保障各预算单位业务综合平台软件系统正常运转。</w:t>
      </w:r>
    </w:p>
    <w:p w14:paraId="44625D68">
      <w:pPr>
        <w:adjustRightInd w:val="0"/>
        <w:snapToGrid w:val="0"/>
        <w:spacing w:line="600" w:lineRule="exact"/>
        <w:ind w:left="420" w:leftChars="20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（二）项目效益情况。</w:t>
      </w:r>
    </w:p>
    <w:p w14:paraId="75DF8E92">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社会效益</w:t>
      </w:r>
      <w:r>
        <w:rPr>
          <w:rFonts w:hint="eastAsia" w:ascii="仿宋_GB2312" w:hAnsi="仿宋_GB2312" w:eastAsia="仿宋_GB2312" w:cs="仿宋_GB2312"/>
          <w:sz w:val="32"/>
          <w:szCs w:val="32"/>
        </w:rPr>
        <w:t>指标：高质高效完成项目管理工作，保障各预算单位业务软件系统正常运转。</w:t>
      </w:r>
    </w:p>
    <w:p w14:paraId="706C4C3C">
      <w:pPr>
        <w:adjustRightInd w:val="0"/>
        <w:snapToGrid w:val="0"/>
        <w:spacing w:line="600" w:lineRule="exact"/>
        <w:ind w:left="720"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满意度</w:t>
      </w:r>
      <w:r>
        <w:rPr>
          <w:rFonts w:hint="eastAsia" w:ascii="仿宋_GB2312" w:hAnsi="仿宋_GB2312" w:eastAsia="仿宋_GB2312" w:cs="仿宋_GB2312"/>
          <w:sz w:val="32"/>
          <w:szCs w:val="32"/>
        </w:rPr>
        <w:t>指标：满意度95%以上。</w:t>
      </w:r>
    </w:p>
    <w:p w14:paraId="121B1BA3">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五、评价结论及建议</w:t>
      </w:r>
    </w:p>
    <w:p w14:paraId="6D7F759B">
      <w:pPr>
        <w:adjustRightInd w:val="0"/>
        <w:snapToGrid w:val="0"/>
        <w:spacing w:line="600" w:lineRule="exact"/>
        <w:ind w:left="420" w:leftChars="20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（一）评价结论。</w:t>
      </w:r>
    </w:p>
    <w:p w14:paraId="30F842AF">
      <w:pPr>
        <w:adjustRightInd w:val="0"/>
        <w:snapToGrid w:val="0"/>
        <w:spacing w:line="600" w:lineRule="exact"/>
        <w:ind w:left="720"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根据《峨边彝族自治县财政局关于开展2022年财政绩效评价工作的通知》文件精神，我单位认真组织开展了部门整体支出绩效评价工作，绩效评价自评得分：100分。</w:t>
      </w:r>
    </w:p>
    <w:p w14:paraId="240C5908">
      <w:pPr>
        <w:adjustRightInd w:val="0"/>
        <w:snapToGrid w:val="0"/>
        <w:spacing w:line="600" w:lineRule="exact"/>
        <w:ind w:left="420" w:leftChars="20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（二）存在的问题。</w:t>
      </w:r>
    </w:p>
    <w:p w14:paraId="0AA36980">
      <w:pPr>
        <w:adjustRightInd w:val="0"/>
        <w:snapToGrid w:val="0"/>
        <w:spacing w:line="600" w:lineRule="exact"/>
        <w:ind w:firstLine="640" w:firstLineChars="200"/>
        <w:rPr>
          <w:rFonts w:asciiTheme="majorEastAsia" w:hAnsiTheme="majorEastAsia" w:eastAsiaTheme="majorEastAsia" w:cstheme="majorEastAsia"/>
          <w:lang w:val="zh-CN"/>
        </w:rPr>
      </w:pPr>
      <w:r>
        <w:rPr>
          <w:rFonts w:hint="eastAsia" w:ascii="仿宋_GB2312" w:hAnsi="仿宋_GB2312" w:eastAsia="仿宋_GB2312" w:cs="仿宋_GB2312"/>
          <w:sz w:val="32"/>
          <w:szCs w:val="32"/>
        </w:rPr>
        <w:t>进一步加强资金监管，确保项目资金安全，严格审核资金拨付资料，确保程序合规，发挥资金最大效益。</w:t>
      </w:r>
      <w:r>
        <w:rPr>
          <w:rFonts w:hint="eastAsia" w:asciiTheme="majorEastAsia" w:hAnsiTheme="majorEastAsia" w:eastAsiaTheme="majorEastAsia" w:cstheme="majorEastAsia"/>
          <w:lang w:val="zh-CN"/>
        </w:rPr>
        <w:tab/>
      </w:r>
    </w:p>
    <w:p w14:paraId="7FF07CFB">
      <w:pPr>
        <w:adjustRightInd w:val="0"/>
        <w:snapToGrid w:val="0"/>
        <w:spacing w:line="600" w:lineRule="exact"/>
        <w:ind w:left="420" w:leftChars="20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（三）相关建议。</w:t>
      </w:r>
    </w:p>
    <w:p w14:paraId="7BA8CACC">
      <w:pPr>
        <w:ind w:firstLine="640" w:firstLineChars="200"/>
        <w:rPr>
          <w:rFonts w:asciiTheme="majorEastAsia" w:hAnsiTheme="majorEastAsia" w:eastAsiaTheme="majorEastAsia" w:cstheme="majorEastAsia"/>
        </w:rPr>
      </w:pPr>
      <w:r>
        <w:rPr>
          <w:rFonts w:hint="eastAsia" w:ascii="仿宋_GB2312" w:hAnsi="仿宋_GB2312" w:eastAsia="仿宋_GB2312" w:cs="仿宋_GB2312"/>
          <w:sz w:val="32"/>
          <w:szCs w:val="32"/>
        </w:rPr>
        <w:t>加强财务管理，严格财务审核。加强单位财务管理，健全单位财务管理制度体系，规范单位财务行为。在费用报账支付时按照预算规定的费用和用途进行资金使用审核、列报支付、账务核算，杜绝超支现象的发生。</w:t>
      </w:r>
    </w:p>
    <w:p w14:paraId="62A6839F"/>
    <w:p w14:paraId="09984F0F">
      <w:pPr>
        <w:spacing w:line="578" w:lineRule="exact"/>
        <w:ind w:firstLine="640"/>
        <w:rPr>
          <w:rFonts w:eastAsia="仿宋_GB2312" w:cs="仿宋_GB2312"/>
          <w:kern w:val="0"/>
          <w:sz w:val="32"/>
          <w:szCs w:val="32"/>
        </w:rPr>
      </w:pPr>
      <w:bookmarkStart w:id="274" w:name="_Toc15396618"/>
      <w:r>
        <w:rPr>
          <w:rFonts w:hint="eastAsia" w:eastAsia="仿宋_GB2312" w:cs="仿宋_GB2312"/>
          <w:kern w:val="0"/>
          <w:sz w:val="32"/>
          <w:szCs w:val="32"/>
        </w:rPr>
        <w:br w:type="page"/>
      </w:r>
    </w:p>
    <w:p w14:paraId="4BE997C8">
      <w:pPr>
        <w:tabs>
          <w:tab w:val="left" w:pos="2993"/>
        </w:tabs>
        <w:spacing w:line="600" w:lineRule="exact"/>
        <w:ind w:firstLine="2650" w:firstLineChars="600"/>
        <w:rPr>
          <w:rFonts w:ascii="宋体" w:hAnsi="宋体"/>
          <w:b/>
          <w:bCs/>
          <w:sz w:val="44"/>
          <w:szCs w:val="44"/>
        </w:rPr>
      </w:pPr>
      <w:r>
        <w:rPr>
          <w:rFonts w:hint="eastAsia" w:ascii="宋体" w:hAnsi="宋体"/>
          <w:b/>
          <w:bCs/>
          <w:sz w:val="44"/>
          <w:szCs w:val="44"/>
        </w:rPr>
        <w:t>峨边彝族自治县财政局</w:t>
      </w:r>
    </w:p>
    <w:p w14:paraId="17180259">
      <w:pPr>
        <w:tabs>
          <w:tab w:val="left" w:pos="2993"/>
        </w:tabs>
        <w:spacing w:line="600" w:lineRule="exact"/>
        <w:ind w:firstLine="1767" w:firstLineChars="400"/>
        <w:rPr>
          <w:rFonts w:ascii="方正小标宋简体" w:hAnsi="宋体" w:eastAsia="方正小标宋简体"/>
          <w:sz w:val="44"/>
          <w:szCs w:val="44"/>
        </w:rPr>
      </w:pPr>
      <w:r>
        <w:rPr>
          <w:rFonts w:hint="eastAsia" w:ascii="宋体" w:hAnsi="宋体"/>
          <w:b/>
          <w:bCs/>
          <w:sz w:val="44"/>
          <w:szCs w:val="44"/>
        </w:rPr>
        <w:t>2024年</w:t>
      </w:r>
      <w:r>
        <w:rPr>
          <w:rFonts w:hint="eastAsia" w:ascii="方正小标宋简体" w:hAnsi="宋体" w:eastAsia="方正小标宋简体"/>
          <w:sz w:val="44"/>
          <w:szCs w:val="44"/>
        </w:rPr>
        <w:t>项目支出绩效自评报告</w:t>
      </w:r>
    </w:p>
    <w:p w14:paraId="6A86486E">
      <w:pPr>
        <w:pStyle w:val="35"/>
        <w:spacing w:line="600" w:lineRule="exact"/>
        <w:ind w:firstLine="640"/>
        <w:jc w:val="center"/>
        <w:rPr>
          <w:rFonts w:ascii="宋体" w:hAnsi="宋体"/>
          <w:color w:val="auto"/>
          <w:kern w:val="2"/>
          <w:sz w:val="32"/>
          <w:szCs w:val="32"/>
          <w:lang w:val="en-US"/>
        </w:rPr>
      </w:pPr>
      <w:r>
        <w:rPr>
          <w:rFonts w:hint="eastAsia" w:ascii="宋体" w:hAnsi="宋体"/>
          <w:color w:val="auto"/>
          <w:kern w:val="2"/>
          <w:sz w:val="32"/>
          <w:szCs w:val="32"/>
          <w:lang w:val="en-US"/>
        </w:rPr>
        <w:t>（国资国企管理及金融工作经费）</w:t>
      </w:r>
    </w:p>
    <w:p w14:paraId="01B4C192">
      <w:pPr>
        <w:pStyle w:val="35"/>
        <w:spacing w:line="600" w:lineRule="exact"/>
        <w:ind w:firstLine="640"/>
        <w:jc w:val="center"/>
        <w:rPr>
          <w:rFonts w:ascii="宋体" w:hAnsi="宋体"/>
          <w:color w:val="auto"/>
          <w:kern w:val="2"/>
          <w:sz w:val="32"/>
          <w:szCs w:val="32"/>
        </w:rPr>
      </w:pPr>
    </w:p>
    <w:p w14:paraId="45F06D28">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一、项目概况</w:t>
      </w:r>
    </w:p>
    <w:p w14:paraId="719B2B92">
      <w:pPr>
        <w:adjustRightInd w:val="0"/>
        <w:snapToGrid w:val="0"/>
        <w:spacing w:line="600" w:lineRule="exact"/>
        <w:ind w:left="420" w:leftChars="20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（一）项目基本情况。</w:t>
      </w:r>
    </w:p>
    <w:p w14:paraId="6CD5E6E1">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1.说明项目主管部门（单位）在该项目管理中的职能</w:t>
      </w:r>
    </w:p>
    <w:p w14:paraId="0D366F5B">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我局根据实际情况，制定国资国企管理及金融工作经费</w:t>
      </w:r>
      <w:r>
        <w:rPr>
          <w:rFonts w:hint="eastAsia" w:ascii="仿宋_GB2312" w:hAnsi="仿宋_GB2312" w:eastAsia="仿宋_GB2312" w:cs="仿宋_GB2312"/>
          <w:sz w:val="32"/>
          <w:szCs w:val="32"/>
          <w:lang w:eastAsia="zh-CN"/>
        </w:rPr>
        <w:t>管理制度</w:t>
      </w:r>
      <w:r>
        <w:rPr>
          <w:rFonts w:hint="eastAsia" w:ascii="仿宋_GB2312" w:hAnsi="仿宋_GB2312" w:eastAsia="仿宋_GB2312" w:cs="仿宋_GB2312"/>
          <w:sz w:val="32"/>
          <w:szCs w:val="32"/>
        </w:rPr>
        <w:t>，明确国资国企管理及金融工作经费的使用范围、标准、程序和监督管理等，保证国资国企管理及金融工作经费的合理使用。国资国企管理及金融工作经费通过年初预算，按照预算执行情况进行监督和管理，确保国资国企管理及金融工作经费的使用符合预算、符合规定、符合实际需要，同时也要防止国资国企管理及金融工作经费的滥用和浪费，对国资国企管理及金融工作经费实施效果进行评估，及时发现问题并加以解决，提高国资国企管理及金融工作经费的实效和质量。</w:t>
      </w:r>
    </w:p>
    <w:p w14:paraId="4D4D5317">
      <w:pPr>
        <w:adjustRightInd w:val="0"/>
        <w:snapToGrid w:val="0"/>
        <w:spacing w:line="600" w:lineRule="exact"/>
        <w:ind w:left="720"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项目立项、资金申报的依据。</w:t>
      </w:r>
    </w:p>
    <w:p w14:paraId="7AD5E68C">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根据国务院颁布的《机关事业单位财务制度》中规定，财政机关可以使用财政资金来开支国资国企管理及金融工作经费，国资国企管理及金融工作经费项目必须与单位工作任务要求相适应。</w:t>
      </w:r>
    </w:p>
    <w:p w14:paraId="07B07BDF">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资金管理办法制定情况，资金支持具体项目的条件、范围与支持方式概况。</w:t>
      </w:r>
    </w:p>
    <w:p w14:paraId="6CD29909">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政局根据国家有关规定及本县实际情况，制定国资国企管理及金融工作经费管理制度，明确国资国企管理及金融工作经费的使用范围、标准、程序和监督管理等方面的内容，保证国资国企管理及金融工作经费的合理使用。通过有效管理制度，使我局国资国企管理及金融工作得到了较大提升。</w:t>
      </w:r>
    </w:p>
    <w:p w14:paraId="782A525F">
      <w:pPr>
        <w:adjustRightInd w:val="0"/>
        <w:snapToGrid w:val="0"/>
        <w:spacing w:line="600" w:lineRule="exact"/>
        <w:ind w:firstLine="720"/>
        <w:rPr>
          <w:rFonts w:asciiTheme="majorEastAsia" w:hAnsiTheme="majorEastAsia" w:eastAsiaTheme="majorEastAsia" w:cstheme="majorEastAsia"/>
          <w:b/>
          <w:lang w:val="zh-CN"/>
        </w:rPr>
      </w:pPr>
      <w:r>
        <w:rPr>
          <w:rFonts w:hint="eastAsia" w:eastAsia="楷体_GB2312"/>
          <w:b/>
          <w:bCs/>
          <w:color w:val="000000"/>
          <w:kern w:val="0"/>
          <w:sz w:val="32"/>
          <w:szCs w:val="32"/>
          <w:shd w:val="clear" w:color="auto" w:fill="FFFFFF"/>
          <w:lang w:val="zh-CN"/>
        </w:rPr>
        <w:t>（二）项目绩效目标。</w:t>
      </w:r>
    </w:p>
    <w:p w14:paraId="66997B4A">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1.项目主要内容：</w:t>
      </w:r>
      <w:r>
        <w:rPr>
          <w:rFonts w:hint="eastAsia" w:ascii="仿宋_GB2312" w:hAnsi="仿宋_GB2312" w:eastAsia="仿宋_GB2312" w:cs="仿宋_GB2312"/>
          <w:sz w:val="32"/>
          <w:szCs w:val="32"/>
        </w:rPr>
        <w:t>明确国资国企管理及金融工作经费的使用范围、标准、程序和监督管理等，保证预决算报审费的合理使用</w:t>
      </w:r>
      <w:r>
        <w:rPr>
          <w:rFonts w:hint="eastAsia" w:ascii="仿宋_GB2312" w:hAnsi="仿宋_GB2312" w:eastAsia="仿宋_GB2312" w:cs="仿宋_GB2312"/>
          <w:sz w:val="32"/>
          <w:szCs w:val="32"/>
          <w:lang w:eastAsia="zh-CN"/>
        </w:rPr>
        <w:t>。</w:t>
      </w:r>
    </w:p>
    <w:p w14:paraId="44C5E065">
      <w:pPr>
        <w:adjustRightInd w:val="0"/>
        <w:snapToGrid w:val="0"/>
        <w:spacing w:line="600" w:lineRule="exact"/>
        <w:ind w:left="72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2.项目应实现的具体绩效目标：</w:t>
      </w:r>
      <w:r>
        <w:rPr>
          <w:rFonts w:hint="eastAsia" w:ascii="仿宋_GB2312" w:hAnsi="仿宋_GB2312" w:eastAsia="仿宋_GB2312" w:cs="仿宋_GB2312"/>
          <w:sz w:val="32"/>
          <w:szCs w:val="32"/>
        </w:rPr>
        <w:t>开展国资国企管理工作、金融协调及融资工作 ，积极筹措有益于民生的项目、重大项目经费，合规举债，不发生政府性债务风险事件，有益于公益事业发展，提高人民群众的生活质量。</w:t>
      </w:r>
    </w:p>
    <w:p w14:paraId="6016918D">
      <w:pPr>
        <w:adjustRightInd w:val="0"/>
        <w:snapToGrid w:val="0"/>
        <w:spacing w:line="600" w:lineRule="exact"/>
        <w:ind w:left="720" w:firstLine="640" w:firstLineChars="200"/>
        <w:rPr>
          <w:rFonts w:ascii="宋体" w:hAnsi="宋体" w:cs="宋体"/>
          <w:lang w:val="zh-CN"/>
        </w:rPr>
      </w:pPr>
      <w:r>
        <w:rPr>
          <w:rFonts w:hint="eastAsia" w:ascii="仿宋_GB2312" w:hAnsi="仿宋_GB2312" w:eastAsia="仿宋_GB2312" w:cs="仿宋_GB2312"/>
          <w:sz w:val="32"/>
          <w:szCs w:val="32"/>
          <w:lang w:val="zh-CN"/>
        </w:rPr>
        <w:t>3.分析评价申报内容与实际相符，申报目标合理可行。</w:t>
      </w:r>
    </w:p>
    <w:p w14:paraId="79DD5146">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（三）项目自评步骤及方法。</w:t>
      </w:r>
    </w:p>
    <w:p w14:paraId="4A8C6476">
      <w:pPr>
        <w:adjustRightInd w:val="0"/>
        <w:snapToGrid w:val="0"/>
        <w:spacing w:line="600" w:lineRule="exact"/>
        <w:ind w:firstLine="720"/>
        <w:rPr>
          <w:rFonts w:asciiTheme="majorEastAsia" w:hAnsiTheme="majorEastAsia" w:eastAsiaTheme="majorEastAsia" w:cstheme="majorEastAsia"/>
        </w:rPr>
      </w:pPr>
      <w:r>
        <w:rPr>
          <w:rFonts w:hint="eastAsia" w:ascii="仿宋_GB2312" w:hAnsi="仿宋_GB2312" w:eastAsia="仿宋_GB2312" w:cs="仿宋_GB2312"/>
          <w:sz w:val="32"/>
          <w:szCs w:val="32"/>
        </w:rPr>
        <w:t>绩效评价工作由财务室具体负责开展，负责撰写项目绩效报告评价。</w:t>
      </w:r>
    </w:p>
    <w:p w14:paraId="6FBD0E8A">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二、项目资金申报及使用情况</w:t>
      </w:r>
    </w:p>
    <w:p w14:paraId="50BA31FD">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（一）项目资金申报及批复情况。</w:t>
      </w:r>
    </w:p>
    <w:p w14:paraId="0A1ADD2C">
      <w:pPr>
        <w:adjustRightInd w:val="0"/>
        <w:snapToGrid w:val="0"/>
        <w:spacing w:line="600" w:lineRule="exact"/>
        <w:ind w:firstLine="720"/>
        <w:rPr>
          <w:rFonts w:asciiTheme="majorEastAsia" w:hAnsiTheme="majorEastAsia" w:eastAsiaTheme="majorEastAsia" w:cstheme="majorEastAsia"/>
          <w:b/>
        </w:rPr>
      </w:pPr>
      <w:r>
        <w:rPr>
          <w:rFonts w:hint="eastAsia" w:ascii="仿宋_GB2312" w:hAnsi="仿宋_GB2312" w:eastAsia="仿宋_GB2312" w:cs="仿宋_GB2312"/>
          <w:sz w:val="32"/>
          <w:szCs w:val="32"/>
        </w:rPr>
        <w:t>财政国资国企管理及</w:t>
      </w:r>
      <w:r>
        <w:rPr>
          <w:rFonts w:hint="eastAsia" w:ascii="仿宋_GB2312" w:hAnsi="仿宋_GB2312" w:eastAsia="仿宋_GB2312" w:cs="仿宋_GB2312"/>
          <w:sz w:val="32"/>
          <w:szCs w:val="32"/>
          <w:lang w:eastAsia="zh-CN"/>
        </w:rPr>
        <w:t>金融</w:t>
      </w:r>
      <w:r>
        <w:rPr>
          <w:rFonts w:hint="eastAsia" w:ascii="仿宋_GB2312" w:hAnsi="仿宋_GB2312" w:eastAsia="仿宋_GB2312" w:cs="仿宋_GB2312"/>
          <w:sz w:val="32"/>
          <w:szCs w:val="32"/>
        </w:rPr>
        <w:t>工作经费年初预算资金30万元，我局申报30万元，经财政局批复下达后，用于开展国资国企管理工作、金融协调及融资工作。</w:t>
      </w:r>
    </w:p>
    <w:p w14:paraId="0FB0CEAB">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（二）资金计划、到位及使用情况（可用表格形式反映）。</w:t>
      </w:r>
    </w:p>
    <w:p w14:paraId="241672C1">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rPr>
        <w:t>县财政资金30万元。</w:t>
      </w:r>
    </w:p>
    <w:p w14:paraId="2C7EDF9B">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rPr>
        <w:t>县级财政资金到位30万元。</w:t>
      </w:r>
    </w:p>
    <w:p w14:paraId="4F6BC650">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3.资金使用：截至</w:t>
      </w:r>
      <w:r>
        <w:rPr>
          <w:rFonts w:hint="eastAsia" w:ascii="仿宋_GB2312" w:hAnsi="仿宋_GB2312" w:eastAsia="仿宋_GB2312" w:cs="仿宋_GB2312"/>
          <w:sz w:val="32"/>
          <w:szCs w:val="32"/>
        </w:rPr>
        <w:t>2022年12月，该项目用于国资国企管理及</w:t>
      </w:r>
      <w:r>
        <w:rPr>
          <w:rFonts w:hint="eastAsia" w:ascii="仿宋_GB2312" w:hAnsi="仿宋_GB2312" w:eastAsia="仿宋_GB2312" w:cs="仿宋_GB2312"/>
          <w:sz w:val="32"/>
          <w:szCs w:val="32"/>
          <w:lang w:eastAsia="zh-CN"/>
        </w:rPr>
        <w:t>金融</w:t>
      </w:r>
      <w:r>
        <w:rPr>
          <w:rFonts w:hint="eastAsia" w:ascii="仿宋_GB2312" w:hAnsi="仿宋_GB2312" w:eastAsia="仿宋_GB2312" w:cs="仿宋_GB2312"/>
          <w:sz w:val="32"/>
          <w:szCs w:val="32"/>
        </w:rPr>
        <w:t>工作费用30万元。</w:t>
      </w:r>
    </w:p>
    <w:p w14:paraId="66FFFA6B">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（三）项目财务管理情况。</w:t>
      </w:r>
    </w:p>
    <w:p w14:paraId="35E8C16F">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我局严格按照单位财务管理制度“一把手”负总责、分管领导具体抓、班子成员协助抓、财务室具体承办的工作格局有效开展工作。根据按制度办事、按规程操作</w:t>
      </w:r>
      <w:r>
        <w:rPr>
          <w:rFonts w:hint="eastAsia" w:ascii="仿宋_GB2312" w:hAnsi="仿宋_GB2312" w:eastAsia="仿宋_GB2312" w:cs="仿宋_GB2312"/>
          <w:sz w:val="32"/>
          <w:szCs w:val="32"/>
          <w:lang w:eastAsia="zh-CN"/>
        </w:rPr>
        <w:t>、依</w:t>
      </w:r>
      <w:r>
        <w:rPr>
          <w:rFonts w:hint="eastAsia" w:ascii="仿宋_GB2312" w:hAnsi="仿宋_GB2312" w:eastAsia="仿宋_GB2312" w:cs="仿宋_GB2312"/>
          <w:sz w:val="32"/>
          <w:szCs w:val="32"/>
        </w:rPr>
        <w:t>靠责任落实的</w:t>
      </w:r>
      <w:r>
        <w:rPr>
          <w:rFonts w:hint="eastAsia" w:ascii="仿宋_GB2312" w:hAnsi="仿宋_GB2312" w:eastAsia="仿宋_GB2312" w:cs="仿宋_GB2312"/>
          <w:sz w:val="32"/>
          <w:szCs w:val="32"/>
          <w:lang w:eastAsia="zh-CN"/>
        </w:rPr>
        <w:t>权力</w:t>
      </w:r>
      <w:r>
        <w:rPr>
          <w:rFonts w:hint="eastAsia" w:ascii="仿宋_GB2312" w:hAnsi="仿宋_GB2312" w:eastAsia="仿宋_GB2312" w:cs="仿宋_GB2312"/>
          <w:sz w:val="32"/>
          <w:szCs w:val="32"/>
        </w:rPr>
        <w:t>运行机制开展财务管理工作。2022年我局财务管理严格按照制度和规章使用财政资金，有效利用资金为项目提供服务，财务档案按照规定已全部装订归档。</w:t>
      </w:r>
    </w:p>
    <w:p w14:paraId="2917548C">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三、项目实施及管理情况</w:t>
      </w:r>
    </w:p>
    <w:p w14:paraId="3745C2CC">
      <w:pPr>
        <w:adjustRightInd w:val="0"/>
        <w:snapToGrid w:val="0"/>
        <w:spacing w:line="600" w:lineRule="exact"/>
        <w:ind w:firstLine="720"/>
        <w:rPr>
          <w:rFonts w:asciiTheme="majorEastAsia" w:hAnsiTheme="majorEastAsia" w:eastAsiaTheme="majorEastAsia" w:cstheme="majorEastAsia"/>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14:paraId="6389A374">
      <w:pPr>
        <w:adjustRightInd w:val="0"/>
        <w:snapToGrid w:val="0"/>
        <w:spacing w:line="600" w:lineRule="exact"/>
        <w:ind w:firstLine="720"/>
        <w:rPr>
          <w:rFonts w:eastAsia="楷体_GB2312"/>
          <w:b/>
          <w:bCs/>
          <w:color w:val="000000"/>
          <w:kern w:val="0"/>
          <w:sz w:val="32"/>
          <w:szCs w:val="32"/>
          <w:shd w:val="clear" w:color="auto" w:fill="FFFFFF"/>
        </w:rPr>
      </w:pPr>
      <w:r>
        <w:rPr>
          <w:rFonts w:hint="eastAsia" w:eastAsia="楷体_GB2312"/>
          <w:b/>
          <w:bCs/>
          <w:color w:val="000000"/>
          <w:kern w:val="0"/>
          <w:sz w:val="32"/>
          <w:szCs w:val="32"/>
          <w:shd w:val="clear" w:color="auto" w:fill="FFFFFF"/>
          <w:lang w:val="zh-CN"/>
        </w:rPr>
        <w:t>（一）项目组织架构及实施流程。</w:t>
      </w:r>
    </w:p>
    <w:p w14:paraId="58A1E935">
      <w:pPr>
        <w:adjustRightInd w:val="0"/>
        <w:snapToGrid w:val="0"/>
        <w:spacing w:line="600" w:lineRule="exact"/>
        <w:ind w:firstLine="640" w:firstLineChars="200"/>
        <w:rPr>
          <w:rFonts w:asciiTheme="majorEastAsia" w:hAnsiTheme="majorEastAsia" w:eastAsiaTheme="majorEastAsia" w:cstheme="majorEastAsia"/>
          <w:b/>
        </w:rPr>
      </w:pPr>
      <w:r>
        <w:rPr>
          <w:rFonts w:hint="eastAsia" w:ascii="仿宋_GB2312" w:hAnsi="仿宋_GB2312" w:eastAsia="仿宋_GB2312" w:cs="仿宋_GB2312"/>
          <w:sz w:val="32"/>
          <w:szCs w:val="32"/>
        </w:rPr>
        <w:t>该项目主要用于开展国资国企管理工作、金融协调及融资工作。</w:t>
      </w:r>
    </w:p>
    <w:p w14:paraId="3598BA91">
      <w:pPr>
        <w:adjustRightInd w:val="0"/>
        <w:snapToGrid w:val="0"/>
        <w:spacing w:line="600" w:lineRule="exact"/>
        <w:ind w:firstLine="720"/>
        <w:rPr>
          <w:rFonts w:eastAsia="楷体_GB2312"/>
          <w:b/>
          <w:bCs/>
          <w:color w:val="000000"/>
          <w:kern w:val="0"/>
          <w:sz w:val="32"/>
          <w:szCs w:val="32"/>
          <w:shd w:val="clear" w:color="auto" w:fill="FFFFFF"/>
        </w:rPr>
      </w:pPr>
      <w:r>
        <w:rPr>
          <w:rFonts w:hint="eastAsia" w:eastAsia="楷体_GB2312"/>
          <w:b/>
          <w:bCs/>
          <w:color w:val="000000"/>
          <w:kern w:val="0"/>
          <w:sz w:val="32"/>
          <w:szCs w:val="32"/>
          <w:shd w:val="clear" w:color="auto" w:fill="FFFFFF"/>
          <w:lang w:val="zh-CN"/>
        </w:rPr>
        <w:t>（二）项目管理情况。</w:t>
      </w:r>
    </w:p>
    <w:p w14:paraId="6C1A2944">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切实加强资金管理。一是严格执行财务管理制度，有效杜绝挪用、挤占、截留和超标、超范围使用现象，确保项目资金安全，发挥资金最大效益。二是严格审核，手续完备，程序合规，没有发现弄虚作假、优亲厚友、挤占、挪用、虚报等情况，做到对象明确、资料齐全、手续完备，接受社会监督。</w:t>
      </w:r>
    </w:p>
    <w:p w14:paraId="621B9659">
      <w:pPr>
        <w:adjustRightInd w:val="0"/>
        <w:snapToGrid w:val="0"/>
        <w:spacing w:line="600" w:lineRule="exact"/>
        <w:ind w:firstLine="720"/>
        <w:rPr>
          <w:rFonts w:eastAsia="楷体_GB2312"/>
          <w:b/>
          <w:bCs/>
          <w:color w:val="000000"/>
          <w:kern w:val="0"/>
          <w:sz w:val="32"/>
          <w:szCs w:val="32"/>
          <w:shd w:val="clear" w:color="auto" w:fill="FFFFFF"/>
        </w:rPr>
      </w:pPr>
      <w:r>
        <w:rPr>
          <w:rFonts w:hint="eastAsia"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hint="eastAsia" w:eastAsia="楷体_GB2312"/>
          <w:b/>
          <w:bCs/>
          <w:color w:val="000000"/>
          <w:kern w:val="0"/>
          <w:sz w:val="32"/>
          <w:szCs w:val="32"/>
          <w:shd w:val="clear" w:color="auto" w:fill="FFFFFF"/>
          <w:lang w:val="zh-CN"/>
        </w:rPr>
        <w:t>）项目监管情况。</w:t>
      </w:r>
    </w:p>
    <w:p w14:paraId="2BF71045">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严格审核，手续完备，程序合规，没有发现弄虚作假、优亲厚友、挤占、挪用、虚报等情况，做到对象明确、资料齐全、手续完备，接受社会监督。</w:t>
      </w:r>
    </w:p>
    <w:p w14:paraId="52968847">
      <w:pPr>
        <w:adjustRightInd w:val="0"/>
        <w:snapToGrid w:val="0"/>
        <w:spacing w:line="600" w:lineRule="exact"/>
        <w:ind w:firstLine="960" w:firstLineChars="300"/>
        <w:rPr>
          <w:rFonts w:asciiTheme="majorEastAsia" w:hAnsiTheme="majorEastAsia" w:eastAsiaTheme="majorEastAsia" w:cstheme="majorEastAsia"/>
          <w:lang w:val="zh-CN"/>
        </w:rPr>
      </w:pPr>
      <w:r>
        <w:rPr>
          <w:rFonts w:hint="eastAsia" w:eastAsia="黑体"/>
          <w:color w:val="000000"/>
          <w:kern w:val="0"/>
          <w:sz w:val="32"/>
          <w:szCs w:val="32"/>
          <w:shd w:val="clear" w:color="auto" w:fill="FFFFFF"/>
          <w:lang w:val="zh-CN"/>
        </w:rPr>
        <w:t>四、项目绩效情况</w:t>
      </w:r>
      <w:r>
        <w:rPr>
          <w:rFonts w:hint="eastAsia" w:asciiTheme="majorEastAsia" w:hAnsiTheme="majorEastAsia" w:eastAsiaTheme="majorEastAsia" w:cstheme="majorEastAsia"/>
          <w:lang w:val="zh-CN"/>
        </w:rPr>
        <w:tab/>
      </w:r>
    </w:p>
    <w:p w14:paraId="54DA75FD">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（一）项目完成情况。</w:t>
      </w:r>
    </w:p>
    <w:p w14:paraId="72101653">
      <w:pPr>
        <w:adjustRightInd w:val="0"/>
        <w:snapToGrid w:val="0"/>
        <w:spacing w:line="600" w:lineRule="exact"/>
        <w:ind w:firstLine="720"/>
        <w:rPr>
          <w:rFonts w:asciiTheme="majorEastAsia" w:hAnsiTheme="majorEastAsia" w:eastAsiaTheme="majorEastAsia" w:cstheme="majorEastAsia"/>
        </w:rPr>
      </w:pPr>
      <w:r>
        <w:rPr>
          <w:rFonts w:hint="eastAsia" w:ascii="仿宋_GB2312" w:hAnsi="仿宋_GB2312" w:eastAsia="仿宋_GB2312" w:cs="仿宋_GB2312"/>
          <w:sz w:val="32"/>
          <w:szCs w:val="32"/>
        </w:rPr>
        <w:t>2022年我局对国有企业进行资产报表培训1次，聘请中介机构2个，专项债申报5个，PPP项目发行1个，专项债发行1亿元，加强了全县国有资产监管、金融机构管理、严防了金融风险。很好</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 xml:space="preserve">开展了金融监管及协调融资工作。  </w:t>
      </w:r>
    </w:p>
    <w:p w14:paraId="03315E21">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（二）项目效益情况。</w:t>
      </w:r>
    </w:p>
    <w:p w14:paraId="57621579">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社会效益</w:t>
      </w:r>
      <w:r>
        <w:rPr>
          <w:rFonts w:hint="eastAsia" w:ascii="仿宋_GB2312" w:hAnsi="仿宋_GB2312" w:eastAsia="仿宋_GB2312" w:cs="仿宋_GB2312"/>
          <w:sz w:val="32"/>
          <w:szCs w:val="32"/>
        </w:rPr>
        <w:t>指标：高质高效完成项目管理工作，加强了全县国有资产监管、金融机构管理、严防了金融风险。</w:t>
      </w:r>
    </w:p>
    <w:p w14:paraId="59A9079D">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满意度</w:t>
      </w:r>
      <w:r>
        <w:rPr>
          <w:rFonts w:hint="eastAsia" w:ascii="仿宋_GB2312" w:hAnsi="仿宋_GB2312" w:eastAsia="仿宋_GB2312" w:cs="仿宋_GB2312"/>
          <w:sz w:val="32"/>
          <w:szCs w:val="32"/>
        </w:rPr>
        <w:t>指标：满意度95%以上。</w:t>
      </w:r>
    </w:p>
    <w:p w14:paraId="54D54506">
      <w:pPr>
        <w:adjustRightInd w:val="0"/>
        <w:snapToGrid w:val="0"/>
        <w:spacing w:line="600" w:lineRule="exact"/>
        <w:ind w:firstLine="960" w:firstLineChars="300"/>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五、评价结论及建议</w:t>
      </w:r>
    </w:p>
    <w:p w14:paraId="6AD95E5D">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（一）评价结论。</w:t>
      </w:r>
    </w:p>
    <w:p w14:paraId="0ED2EA14">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根据《峨边彝族自治县财政局关于开展2022年财政绩效评价工作的通知》文件精神，我单位认真组织开展了部门整体支出绩效评价工作，绩效评价自评得分：100分。</w:t>
      </w:r>
    </w:p>
    <w:p w14:paraId="7F632ED8">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（二）存在的问题。</w:t>
      </w:r>
    </w:p>
    <w:p w14:paraId="2E538B16">
      <w:pPr>
        <w:adjustRightInd w:val="0"/>
        <w:snapToGrid w:val="0"/>
        <w:spacing w:line="600" w:lineRule="exact"/>
        <w:ind w:firstLine="640" w:firstLineChars="200"/>
        <w:rPr>
          <w:rFonts w:asciiTheme="majorEastAsia" w:hAnsiTheme="majorEastAsia" w:eastAsiaTheme="majorEastAsia" w:cstheme="majorEastAsia"/>
          <w:lang w:val="zh-CN"/>
        </w:rPr>
      </w:pPr>
      <w:r>
        <w:rPr>
          <w:rFonts w:hint="eastAsia" w:ascii="仿宋_GB2312" w:hAnsi="仿宋_GB2312" w:eastAsia="仿宋_GB2312" w:cs="仿宋_GB2312"/>
          <w:sz w:val="32"/>
          <w:szCs w:val="32"/>
        </w:rPr>
        <w:t>进一步加强资金监管，确保项目资金安全，严格审核资金拨付资料，确保程序合规，发挥资金最大效益。</w:t>
      </w:r>
      <w:r>
        <w:rPr>
          <w:rFonts w:hint="eastAsia" w:ascii="仿宋_GB2312" w:hAnsi="仿宋_GB2312" w:eastAsia="仿宋_GB2312" w:cs="仿宋_GB2312"/>
          <w:sz w:val="32"/>
          <w:szCs w:val="32"/>
          <w:lang w:val="zh-CN"/>
        </w:rPr>
        <w:tab/>
      </w:r>
    </w:p>
    <w:p w14:paraId="486C3D12">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（三）相关建议。</w:t>
      </w:r>
    </w:p>
    <w:p w14:paraId="585012A8">
      <w:pPr>
        <w:ind w:firstLine="640" w:firstLineChars="200"/>
        <w:rPr>
          <w:rFonts w:ascii="仿宋_GB2312" w:hAnsi="仿宋_GB2312" w:eastAsia="仿宋_GB2312" w:cs="仿宋_GB2312"/>
          <w:sz w:val="32"/>
          <w:szCs w:val="32"/>
        </w:rPr>
      </w:pPr>
      <w:bookmarkStart w:id="275" w:name="_Toc11393"/>
      <w:bookmarkStart w:id="276" w:name="_Toc9670"/>
      <w:r>
        <w:rPr>
          <w:rFonts w:hint="eastAsia" w:ascii="仿宋_GB2312" w:hAnsi="仿宋_GB2312" w:eastAsia="仿宋_GB2312" w:cs="仿宋_GB2312"/>
          <w:sz w:val="32"/>
          <w:szCs w:val="32"/>
        </w:rPr>
        <w:t>加强财务管理，严格财务审核。加强单位财务管理，健全单位财务管理制度体系，规范单位财务行为。在费用报账支付时按照预算规定的费用和用途进行资金使用审核、列报支付、账务核算，杜绝超支现象的发生。</w:t>
      </w:r>
      <w:bookmarkEnd w:id="275"/>
      <w:bookmarkEnd w:id="276"/>
    </w:p>
    <w:p w14:paraId="3C2C6F0B">
      <w:pPr>
        <w:rPr>
          <w:rFonts w:eastAsia="仿宋_GB2312" w:cs="仿宋_GB2312"/>
          <w:kern w:val="0"/>
          <w:sz w:val="32"/>
          <w:szCs w:val="32"/>
        </w:rPr>
      </w:pPr>
    </w:p>
    <w:p w14:paraId="40F9C8A2">
      <w:pPr>
        <w:rPr>
          <w:rFonts w:eastAsia="仿宋_GB2312" w:cs="仿宋_GB2312"/>
          <w:kern w:val="0"/>
          <w:sz w:val="32"/>
          <w:szCs w:val="32"/>
        </w:rPr>
      </w:pPr>
    </w:p>
    <w:p w14:paraId="0F7816E2">
      <w:pPr>
        <w:rPr>
          <w:rFonts w:eastAsia="仿宋_GB2312" w:cs="仿宋_GB2312"/>
          <w:kern w:val="0"/>
          <w:sz w:val="32"/>
          <w:szCs w:val="32"/>
        </w:rPr>
      </w:pPr>
    </w:p>
    <w:p w14:paraId="384010DD">
      <w:pPr>
        <w:rPr>
          <w:rFonts w:eastAsia="仿宋_GB2312" w:cs="仿宋_GB2312"/>
          <w:kern w:val="0"/>
          <w:sz w:val="32"/>
          <w:szCs w:val="32"/>
        </w:rPr>
      </w:pPr>
    </w:p>
    <w:p w14:paraId="046EAE69">
      <w:pPr>
        <w:rPr>
          <w:rFonts w:eastAsia="仿宋_GB2312" w:cs="仿宋_GB2312"/>
          <w:kern w:val="0"/>
          <w:sz w:val="32"/>
          <w:szCs w:val="32"/>
        </w:rPr>
      </w:pPr>
    </w:p>
    <w:p w14:paraId="67151444">
      <w:pPr>
        <w:rPr>
          <w:rFonts w:eastAsia="仿宋_GB2312" w:cs="仿宋_GB2312"/>
          <w:kern w:val="0"/>
          <w:sz w:val="32"/>
          <w:szCs w:val="32"/>
        </w:rPr>
      </w:pPr>
    </w:p>
    <w:p w14:paraId="11F3F649">
      <w:pPr>
        <w:rPr>
          <w:rFonts w:eastAsia="仿宋_GB2312" w:cs="仿宋_GB2312"/>
          <w:kern w:val="0"/>
          <w:sz w:val="32"/>
          <w:szCs w:val="32"/>
        </w:rPr>
      </w:pPr>
    </w:p>
    <w:p w14:paraId="7D3D69EB">
      <w:pPr>
        <w:tabs>
          <w:tab w:val="left" w:pos="2993"/>
        </w:tabs>
        <w:spacing w:line="600" w:lineRule="exact"/>
        <w:ind w:firstLine="2650" w:firstLineChars="600"/>
        <w:rPr>
          <w:rFonts w:ascii="宋体" w:hAnsi="宋体"/>
          <w:b/>
          <w:bCs/>
          <w:sz w:val="44"/>
          <w:szCs w:val="44"/>
        </w:rPr>
      </w:pPr>
    </w:p>
    <w:p w14:paraId="200A7E75">
      <w:pPr>
        <w:tabs>
          <w:tab w:val="left" w:pos="2993"/>
        </w:tabs>
        <w:spacing w:line="600" w:lineRule="exact"/>
        <w:ind w:firstLine="2650" w:firstLineChars="600"/>
        <w:rPr>
          <w:rFonts w:ascii="宋体" w:hAnsi="宋体"/>
          <w:b/>
          <w:bCs/>
          <w:sz w:val="44"/>
          <w:szCs w:val="44"/>
        </w:rPr>
      </w:pPr>
    </w:p>
    <w:p w14:paraId="07E2D79A">
      <w:pPr>
        <w:tabs>
          <w:tab w:val="left" w:pos="2993"/>
        </w:tabs>
        <w:spacing w:line="600" w:lineRule="exact"/>
        <w:ind w:firstLine="2650" w:firstLineChars="600"/>
        <w:rPr>
          <w:rFonts w:ascii="宋体" w:hAnsi="宋体"/>
          <w:b/>
          <w:bCs/>
          <w:sz w:val="44"/>
          <w:szCs w:val="44"/>
        </w:rPr>
      </w:pPr>
      <w:r>
        <w:rPr>
          <w:rFonts w:hint="eastAsia" w:ascii="宋体" w:hAnsi="宋体"/>
          <w:b/>
          <w:bCs/>
          <w:sz w:val="44"/>
          <w:szCs w:val="44"/>
        </w:rPr>
        <w:t>峨边彝族自治县财政局</w:t>
      </w:r>
    </w:p>
    <w:p w14:paraId="3E550911">
      <w:pPr>
        <w:tabs>
          <w:tab w:val="left" w:pos="2993"/>
        </w:tabs>
        <w:spacing w:line="600" w:lineRule="exact"/>
        <w:ind w:firstLine="1767" w:firstLineChars="400"/>
        <w:rPr>
          <w:rFonts w:ascii="方正小标宋简体" w:hAnsi="宋体" w:eastAsia="方正小标宋简体"/>
          <w:sz w:val="44"/>
          <w:szCs w:val="44"/>
        </w:rPr>
      </w:pPr>
      <w:r>
        <w:rPr>
          <w:rFonts w:hint="eastAsia" w:ascii="宋体" w:hAnsi="宋体"/>
          <w:b/>
          <w:bCs/>
          <w:sz w:val="44"/>
          <w:szCs w:val="44"/>
        </w:rPr>
        <w:t>2024年</w:t>
      </w:r>
      <w:r>
        <w:rPr>
          <w:rFonts w:hint="eastAsia" w:ascii="方正小标宋简体" w:hAnsi="宋体" w:eastAsia="方正小标宋简体"/>
          <w:sz w:val="44"/>
          <w:szCs w:val="44"/>
        </w:rPr>
        <w:t>项目支出绩效自评报告</w:t>
      </w:r>
    </w:p>
    <w:p w14:paraId="2D6683EB">
      <w:pPr>
        <w:pStyle w:val="35"/>
        <w:spacing w:line="600" w:lineRule="exact"/>
        <w:ind w:firstLine="640"/>
        <w:jc w:val="center"/>
        <w:rPr>
          <w:rFonts w:ascii="宋体" w:hAnsi="宋体"/>
          <w:color w:val="auto"/>
          <w:kern w:val="2"/>
          <w:sz w:val="32"/>
          <w:szCs w:val="32"/>
          <w:lang w:val="en-US"/>
        </w:rPr>
      </w:pPr>
      <w:r>
        <w:rPr>
          <w:rFonts w:hint="eastAsia" w:ascii="宋体" w:hAnsi="宋体"/>
          <w:color w:val="auto"/>
          <w:kern w:val="2"/>
          <w:sz w:val="32"/>
          <w:szCs w:val="32"/>
          <w:lang w:val="en-US"/>
        </w:rPr>
        <w:t>（预决算报审费用）</w:t>
      </w:r>
    </w:p>
    <w:p w14:paraId="2790F3C2">
      <w:pPr>
        <w:pStyle w:val="35"/>
        <w:spacing w:line="600" w:lineRule="exact"/>
        <w:ind w:firstLine="640"/>
        <w:jc w:val="center"/>
        <w:rPr>
          <w:rFonts w:ascii="宋体" w:hAnsi="宋体"/>
          <w:color w:val="auto"/>
          <w:kern w:val="2"/>
          <w:sz w:val="32"/>
          <w:szCs w:val="32"/>
        </w:rPr>
      </w:pPr>
    </w:p>
    <w:p w14:paraId="79C1846F">
      <w:pPr>
        <w:adjustRightInd w:val="0"/>
        <w:snapToGrid w:val="0"/>
        <w:spacing w:line="600" w:lineRule="exact"/>
        <w:ind w:firstLine="960" w:firstLineChars="300"/>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一、项目概况</w:t>
      </w:r>
    </w:p>
    <w:p w14:paraId="55AF06B0">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（一）项目基本情况。</w:t>
      </w:r>
    </w:p>
    <w:p w14:paraId="319DD1FB">
      <w:pPr>
        <w:keepNext/>
        <w:keepLines/>
        <w:spacing w:line="416" w:lineRule="auto"/>
        <w:ind w:firstLine="640" w:firstLineChars="200"/>
        <w:rPr>
          <w:rFonts w:ascii="仿宋_GB2312" w:hAnsi="仿宋_GB2312" w:eastAsia="仿宋_GB2312" w:cs="仿宋_GB2312"/>
          <w:sz w:val="32"/>
          <w:szCs w:val="32"/>
        </w:rPr>
      </w:pPr>
      <w:bookmarkStart w:id="277" w:name="_Toc7553"/>
      <w:bookmarkStart w:id="278" w:name="_Toc25876"/>
      <w:r>
        <w:rPr>
          <w:rFonts w:hint="eastAsia" w:ascii="仿宋_GB2312" w:hAnsi="仿宋_GB2312" w:eastAsia="仿宋_GB2312" w:cs="仿宋_GB2312"/>
          <w:sz w:val="32"/>
          <w:szCs w:val="32"/>
          <w:lang w:val="zh-CN"/>
        </w:rPr>
        <w:t>1.说明项目主管部门（单位）在该项目管理中的职能</w:t>
      </w:r>
      <w:bookmarkEnd w:id="277"/>
      <w:bookmarkEnd w:id="278"/>
    </w:p>
    <w:p w14:paraId="378BA1EB">
      <w:pPr>
        <w:keepNext/>
        <w:keepLines/>
        <w:spacing w:line="416" w:lineRule="auto"/>
        <w:ind w:firstLine="640" w:firstLineChars="200"/>
        <w:rPr>
          <w:rFonts w:ascii="仿宋_GB2312" w:hAnsi="仿宋_GB2312" w:eastAsia="仿宋_GB2312" w:cs="仿宋_GB2312"/>
          <w:sz w:val="32"/>
          <w:szCs w:val="32"/>
        </w:rPr>
      </w:pPr>
      <w:bookmarkStart w:id="279" w:name="_Toc7629"/>
      <w:bookmarkStart w:id="280" w:name="_Toc3975"/>
      <w:r>
        <w:rPr>
          <w:rFonts w:hint="eastAsia" w:ascii="仿宋_GB2312" w:hAnsi="仿宋_GB2312" w:eastAsia="仿宋_GB2312" w:cs="仿宋_GB2312"/>
          <w:sz w:val="32"/>
          <w:szCs w:val="32"/>
        </w:rPr>
        <w:t>我局根据实际情况，制定预决算报审费用管理制度，明确预决算报审费的使用范围、标准、程序和监督管理等，保证预决算报审费的合理使用。预决算报审费通过年初预算，按照预算执行情况进行监督和管理，确保预决算报审费的使用符合预算、符合规定、符合实际需要，同时也要防止预决算报审费的滥用和浪费，对预决算报审费实施效果进行评估，及时发现问题并加以解决，提高预决算报审费的实效和质量。</w:t>
      </w:r>
      <w:bookmarkEnd w:id="279"/>
      <w:bookmarkEnd w:id="280"/>
    </w:p>
    <w:p w14:paraId="61AE2326">
      <w:pPr>
        <w:keepNext/>
        <w:keepLines/>
        <w:spacing w:line="416" w:lineRule="auto"/>
        <w:ind w:firstLine="640" w:firstLineChars="200"/>
        <w:rPr>
          <w:rFonts w:ascii="仿宋_GB2312" w:hAnsi="仿宋_GB2312" w:eastAsia="仿宋_GB2312" w:cs="仿宋_GB2312"/>
          <w:sz w:val="32"/>
          <w:szCs w:val="32"/>
          <w:lang w:val="zh-CN"/>
        </w:rPr>
      </w:pPr>
      <w:bookmarkStart w:id="281" w:name="_Toc32728"/>
      <w:bookmarkStart w:id="282" w:name="_Toc16800"/>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项目立项、资金申报的依据。</w:t>
      </w:r>
      <w:bookmarkEnd w:id="281"/>
      <w:bookmarkEnd w:id="282"/>
    </w:p>
    <w:p w14:paraId="45B6EC3E">
      <w:pPr>
        <w:keepNext/>
        <w:keepLines/>
        <w:spacing w:line="416" w:lineRule="auto"/>
        <w:ind w:firstLine="640" w:firstLineChars="200"/>
        <w:rPr>
          <w:rFonts w:ascii="仿宋_GB2312" w:hAnsi="仿宋_GB2312" w:eastAsia="仿宋_GB2312" w:cs="仿宋_GB2312"/>
          <w:sz w:val="32"/>
          <w:szCs w:val="32"/>
        </w:rPr>
      </w:pPr>
      <w:bookmarkStart w:id="283" w:name="_Toc5742"/>
      <w:bookmarkStart w:id="284" w:name="_Toc23387"/>
      <w:r>
        <w:rPr>
          <w:rFonts w:hint="eastAsia" w:ascii="仿宋_GB2312" w:hAnsi="仿宋_GB2312" w:eastAsia="仿宋_GB2312" w:cs="仿宋_GB2312"/>
          <w:sz w:val="32"/>
          <w:szCs w:val="32"/>
        </w:rPr>
        <w:t>根据国务院颁布的《机关事业单位财务制度》中规定，各级机关事业单位可以使用财政资金来开展预决算报审，预决算报审项目必须与单位工作任务要求相适应。</w:t>
      </w:r>
      <w:bookmarkEnd w:id="283"/>
      <w:bookmarkEnd w:id="284"/>
    </w:p>
    <w:p w14:paraId="06648ADC">
      <w:pPr>
        <w:keepNext/>
        <w:keepLines/>
        <w:spacing w:line="416" w:lineRule="auto"/>
        <w:ind w:firstLine="640" w:firstLineChars="200"/>
        <w:rPr>
          <w:rFonts w:ascii="仿宋_GB2312" w:hAnsi="仿宋_GB2312" w:eastAsia="仿宋_GB2312" w:cs="仿宋_GB2312"/>
          <w:sz w:val="32"/>
          <w:szCs w:val="32"/>
        </w:rPr>
      </w:pPr>
      <w:bookmarkStart w:id="285" w:name="_Toc3045"/>
      <w:bookmarkStart w:id="286" w:name="_Toc4379"/>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资金管理办法制定情况，资金支持具体项目的条件、范围与支持方式概况。</w:t>
      </w:r>
      <w:bookmarkEnd w:id="285"/>
      <w:bookmarkEnd w:id="286"/>
    </w:p>
    <w:p w14:paraId="121A040E">
      <w:pPr>
        <w:keepNext/>
        <w:keepLines/>
        <w:spacing w:line="416" w:lineRule="auto"/>
        <w:ind w:firstLine="640" w:firstLineChars="200"/>
        <w:rPr>
          <w:rFonts w:ascii="仿宋_GB2312" w:hAnsi="仿宋_GB2312" w:eastAsia="仿宋_GB2312" w:cs="仿宋_GB2312"/>
          <w:sz w:val="32"/>
          <w:szCs w:val="32"/>
        </w:rPr>
      </w:pPr>
      <w:bookmarkStart w:id="287" w:name="_Toc29137"/>
      <w:bookmarkStart w:id="288" w:name="_Toc28145"/>
      <w:r>
        <w:rPr>
          <w:rFonts w:hint="eastAsia" w:ascii="仿宋_GB2312" w:hAnsi="仿宋_GB2312" w:eastAsia="仿宋_GB2312" w:cs="仿宋_GB2312"/>
          <w:sz w:val="32"/>
          <w:szCs w:val="32"/>
        </w:rPr>
        <w:t>财政局根据国家有关规定及本县实际情况，制定预决算报审费管理制度，明确预决算报审费的使用范围、标准、程序和监督管理等方面的内容，保证预决算报审费的合理使用。通过有效管理制度，使我局预决算工作得到了较大提升。</w:t>
      </w:r>
      <w:bookmarkEnd w:id="287"/>
      <w:bookmarkEnd w:id="288"/>
    </w:p>
    <w:p w14:paraId="09EE226C">
      <w:pPr>
        <w:adjustRightInd w:val="0"/>
        <w:snapToGrid w:val="0"/>
        <w:spacing w:line="600" w:lineRule="exact"/>
        <w:ind w:firstLine="720"/>
        <w:rPr>
          <w:rFonts w:asciiTheme="majorEastAsia" w:hAnsiTheme="majorEastAsia" w:eastAsiaTheme="majorEastAsia" w:cstheme="majorEastAsia"/>
          <w:b/>
          <w:lang w:val="zh-CN"/>
        </w:rPr>
      </w:pPr>
      <w:r>
        <w:rPr>
          <w:rFonts w:hint="eastAsia" w:eastAsia="楷体_GB2312"/>
          <w:b/>
          <w:bCs/>
          <w:color w:val="000000"/>
          <w:kern w:val="0"/>
          <w:sz w:val="32"/>
          <w:szCs w:val="32"/>
          <w:shd w:val="clear" w:color="auto" w:fill="FFFFFF"/>
          <w:lang w:val="zh-CN"/>
        </w:rPr>
        <w:t>（二）项目绩效目标。</w:t>
      </w:r>
    </w:p>
    <w:p w14:paraId="3A010B8D">
      <w:pPr>
        <w:rPr>
          <w:rFonts w:ascii="仿宋_GB2312" w:hAnsi="仿宋_GB2312" w:eastAsia="仿宋_GB2312" w:cs="仿宋_GB2312"/>
          <w:sz w:val="32"/>
          <w:szCs w:val="32"/>
        </w:rPr>
      </w:pPr>
      <w:bookmarkStart w:id="289" w:name="_Toc18250"/>
      <w:bookmarkStart w:id="290" w:name="_Toc6239"/>
      <w:r>
        <w:rPr>
          <w:rFonts w:hint="eastAsia" w:ascii="仿宋_GB2312" w:hAnsi="仿宋_GB2312" w:eastAsia="仿宋_GB2312" w:cs="仿宋_GB2312"/>
          <w:sz w:val="32"/>
          <w:szCs w:val="32"/>
          <w:lang w:val="zh-CN"/>
        </w:rPr>
        <w:t>1.项目主要内容：</w:t>
      </w:r>
      <w:r>
        <w:rPr>
          <w:rFonts w:hint="eastAsia" w:ascii="仿宋_GB2312" w:hAnsi="仿宋_GB2312" w:eastAsia="仿宋_GB2312" w:cs="仿宋_GB2312"/>
          <w:sz w:val="32"/>
          <w:szCs w:val="32"/>
        </w:rPr>
        <w:t>明确预决算报审费的使用范围、标准、程序和监督管理等，保证预决算报审费的合理使用</w:t>
      </w:r>
      <w:r>
        <w:rPr>
          <w:rFonts w:hint="eastAsia" w:ascii="仿宋_GB2312" w:hAnsi="仿宋_GB2312" w:eastAsia="仿宋_GB2312" w:cs="仿宋_GB2312"/>
          <w:sz w:val="32"/>
          <w:szCs w:val="32"/>
          <w:lang w:eastAsia="zh-CN"/>
        </w:rPr>
        <w:t>。</w:t>
      </w:r>
      <w:bookmarkEnd w:id="289"/>
      <w:bookmarkEnd w:id="290"/>
    </w:p>
    <w:p w14:paraId="16ADD668">
      <w:pPr>
        <w:rPr>
          <w:rFonts w:ascii="仿宋_GB2312" w:hAnsi="仿宋_GB2312" w:eastAsia="仿宋_GB2312" w:cs="仿宋_GB2312"/>
          <w:sz w:val="32"/>
          <w:szCs w:val="32"/>
          <w:lang w:val="zh-CN"/>
        </w:rPr>
      </w:pPr>
      <w:bookmarkStart w:id="291" w:name="_Toc25237"/>
      <w:bookmarkStart w:id="292" w:name="_Toc25780"/>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对各预算单位开展项目绩效评价，聘请中介机构开展重点项目绩效评价，依法完成预算编制，组织预决算编制，及时向常委会报送相关资料，依法审批。</w:t>
      </w:r>
      <w:bookmarkEnd w:id="291"/>
      <w:bookmarkEnd w:id="292"/>
    </w:p>
    <w:p w14:paraId="71397E92">
      <w:pPr>
        <w:rPr>
          <w:rFonts w:ascii="仿宋_GB2312" w:hAnsi="仿宋_GB2312" w:eastAsia="仿宋_GB2312" w:cs="仿宋_GB2312"/>
          <w:sz w:val="32"/>
          <w:szCs w:val="32"/>
          <w:lang w:val="zh-CN"/>
        </w:rPr>
      </w:pPr>
      <w:bookmarkStart w:id="293" w:name="_Toc26942"/>
      <w:bookmarkStart w:id="294" w:name="_Toc12685"/>
      <w:r>
        <w:rPr>
          <w:rFonts w:hint="eastAsia" w:ascii="仿宋_GB2312" w:hAnsi="仿宋_GB2312" w:eastAsia="仿宋_GB2312" w:cs="仿宋_GB2312"/>
          <w:sz w:val="32"/>
          <w:szCs w:val="32"/>
          <w:lang w:val="zh-CN"/>
        </w:rPr>
        <w:t>3.分析评价申报内容是否与实际相符，申报目标是否合理可行。</w:t>
      </w:r>
      <w:bookmarkEnd w:id="293"/>
      <w:bookmarkEnd w:id="294"/>
    </w:p>
    <w:p w14:paraId="0FBD7088">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（三）项目自评步骤及方法。</w:t>
      </w:r>
    </w:p>
    <w:p w14:paraId="2F9B54E8">
      <w:pPr>
        <w:rPr>
          <w:rFonts w:ascii="仿宋_GB2312" w:hAnsi="仿宋_GB2312" w:eastAsia="仿宋_GB2312" w:cs="仿宋_GB2312"/>
          <w:sz w:val="32"/>
          <w:szCs w:val="32"/>
        </w:rPr>
      </w:pPr>
      <w:bookmarkStart w:id="295" w:name="_Toc2197"/>
      <w:bookmarkStart w:id="296" w:name="_Toc14185"/>
      <w:r>
        <w:rPr>
          <w:rFonts w:hint="eastAsia" w:ascii="仿宋_GB2312" w:hAnsi="仿宋_GB2312" w:eastAsia="仿宋_GB2312" w:cs="仿宋_GB2312"/>
          <w:sz w:val="32"/>
          <w:szCs w:val="32"/>
        </w:rPr>
        <w:t>绩效评价工作由财务室具体负责开展，负责撰写项目绩效报告评价。</w:t>
      </w:r>
      <w:bookmarkEnd w:id="295"/>
      <w:bookmarkEnd w:id="296"/>
    </w:p>
    <w:p w14:paraId="6939F106">
      <w:pPr>
        <w:adjustRightInd w:val="0"/>
        <w:snapToGrid w:val="0"/>
        <w:spacing w:line="600" w:lineRule="exact"/>
        <w:ind w:firstLine="960" w:firstLineChars="300"/>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二、项目资金申报及使用情况</w:t>
      </w:r>
    </w:p>
    <w:p w14:paraId="29D5B239">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（一）项目资金申报及批复情况。</w:t>
      </w:r>
    </w:p>
    <w:p w14:paraId="29BE01FE">
      <w:pPr>
        <w:rPr>
          <w:rFonts w:ascii="仿宋_GB2312" w:hAnsi="仿宋_GB2312" w:eastAsia="仿宋_GB2312" w:cs="仿宋_GB2312"/>
          <w:sz w:val="32"/>
          <w:szCs w:val="32"/>
        </w:rPr>
      </w:pPr>
      <w:bookmarkStart w:id="297" w:name="_Toc6607"/>
      <w:bookmarkStart w:id="298" w:name="_Toc6858"/>
      <w:r>
        <w:rPr>
          <w:rFonts w:hint="eastAsia" w:ascii="仿宋_GB2312" w:hAnsi="仿宋_GB2312" w:eastAsia="仿宋_GB2312" w:cs="仿宋_GB2312"/>
          <w:sz w:val="32"/>
          <w:szCs w:val="32"/>
        </w:rPr>
        <w:t>财政预决算</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项目经费年初预算资金15万元，我局申报15万元，经财政局批复下达后，用于财政预决算编制报审工作经费。</w:t>
      </w:r>
      <w:bookmarkEnd w:id="297"/>
      <w:bookmarkEnd w:id="298"/>
    </w:p>
    <w:p w14:paraId="799DEC8C">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（二）资金计划、到位及使用情况（可用表格形式反映）。</w:t>
      </w:r>
    </w:p>
    <w:p w14:paraId="75AECC07">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rPr>
        <w:t>县财政资金15万元。</w:t>
      </w:r>
    </w:p>
    <w:p w14:paraId="48490E49">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rPr>
        <w:t>县级财政资金到位15万元。</w:t>
      </w:r>
    </w:p>
    <w:p w14:paraId="16CF9A12">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3.资金使用：截至</w:t>
      </w:r>
      <w:r>
        <w:rPr>
          <w:rFonts w:hint="eastAsia" w:ascii="仿宋_GB2312" w:hAnsi="仿宋_GB2312" w:eastAsia="仿宋_GB2312" w:cs="仿宋_GB2312"/>
          <w:sz w:val="32"/>
          <w:szCs w:val="32"/>
        </w:rPr>
        <w:t>2023年12月，该项目用于财政预决算编制费用15万元。</w:t>
      </w:r>
    </w:p>
    <w:p w14:paraId="7DE95A58">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（三）项目财务管理情况。</w:t>
      </w:r>
    </w:p>
    <w:p w14:paraId="25E266B1">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我局严格按照单位财务管理制度“一把手”负总责、分管领导具体抓、班子成员协助抓、财务室具体承办的工作格局有效开展工作。根据按制度办事、按规程操作</w:t>
      </w:r>
      <w:r>
        <w:rPr>
          <w:rFonts w:hint="eastAsia" w:ascii="仿宋_GB2312" w:hAnsi="仿宋_GB2312" w:eastAsia="仿宋_GB2312" w:cs="仿宋_GB2312"/>
          <w:sz w:val="32"/>
          <w:szCs w:val="32"/>
          <w:lang w:eastAsia="zh-CN"/>
        </w:rPr>
        <w:t>、依</w:t>
      </w:r>
      <w:r>
        <w:rPr>
          <w:rFonts w:hint="eastAsia" w:ascii="仿宋_GB2312" w:hAnsi="仿宋_GB2312" w:eastAsia="仿宋_GB2312" w:cs="仿宋_GB2312"/>
          <w:sz w:val="32"/>
          <w:szCs w:val="32"/>
        </w:rPr>
        <w:t>靠责任落实的</w:t>
      </w:r>
      <w:r>
        <w:rPr>
          <w:rFonts w:hint="eastAsia" w:ascii="仿宋_GB2312" w:hAnsi="仿宋_GB2312" w:eastAsia="仿宋_GB2312" w:cs="仿宋_GB2312"/>
          <w:sz w:val="32"/>
          <w:szCs w:val="32"/>
          <w:lang w:eastAsia="zh-CN"/>
        </w:rPr>
        <w:t>权力</w:t>
      </w:r>
      <w:r>
        <w:rPr>
          <w:rFonts w:hint="eastAsia" w:ascii="仿宋_GB2312" w:hAnsi="仿宋_GB2312" w:eastAsia="仿宋_GB2312" w:cs="仿宋_GB2312"/>
          <w:sz w:val="32"/>
          <w:szCs w:val="32"/>
        </w:rPr>
        <w:t>运行机制开展财务管理工作。2022年我局财务管理严格按照制度和规章使用财政资金，有效利用资金为项目提供服务，财务档案按照规定已全部装订归档。</w:t>
      </w:r>
    </w:p>
    <w:p w14:paraId="3590B31A">
      <w:pPr>
        <w:adjustRightInd w:val="0"/>
        <w:snapToGrid w:val="0"/>
        <w:spacing w:line="600" w:lineRule="exact"/>
        <w:ind w:firstLine="960" w:firstLineChars="300"/>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三、项目实施及管理情况</w:t>
      </w:r>
    </w:p>
    <w:p w14:paraId="5755137C">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14:paraId="0C026906">
      <w:pPr>
        <w:adjustRightInd w:val="0"/>
        <w:snapToGrid w:val="0"/>
        <w:spacing w:line="600" w:lineRule="exact"/>
        <w:ind w:firstLine="720"/>
        <w:rPr>
          <w:rFonts w:eastAsia="楷体_GB2312"/>
          <w:b/>
          <w:bCs/>
          <w:color w:val="000000"/>
          <w:kern w:val="0"/>
          <w:sz w:val="32"/>
          <w:szCs w:val="32"/>
          <w:shd w:val="clear" w:color="auto" w:fill="FFFFFF"/>
        </w:rPr>
      </w:pPr>
      <w:r>
        <w:rPr>
          <w:rFonts w:hint="eastAsia" w:eastAsia="楷体_GB2312"/>
          <w:b/>
          <w:bCs/>
          <w:color w:val="000000"/>
          <w:kern w:val="0"/>
          <w:sz w:val="32"/>
          <w:szCs w:val="32"/>
          <w:shd w:val="clear" w:color="auto" w:fill="FFFFFF"/>
          <w:lang w:val="zh-CN"/>
        </w:rPr>
        <w:t>（一）项目组织架构及实施流程。</w:t>
      </w:r>
    </w:p>
    <w:p w14:paraId="58BCD61F">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该项目主要用于组织全县各预算单位预决算的编制及报审。</w:t>
      </w:r>
    </w:p>
    <w:p w14:paraId="75D739F0">
      <w:pPr>
        <w:adjustRightInd w:val="0"/>
        <w:snapToGrid w:val="0"/>
        <w:spacing w:line="600" w:lineRule="exact"/>
        <w:ind w:firstLine="643" w:firstLineChars="200"/>
        <w:rPr>
          <w:rFonts w:asciiTheme="majorEastAsia" w:hAnsiTheme="majorEastAsia" w:eastAsiaTheme="majorEastAsia" w:cstheme="majorEastAsia"/>
          <w:b/>
        </w:rPr>
      </w:pPr>
      <w:r>
        <w:rPr>
          <w:rFonts w:hint="eastAsia" w:eastAsia="楷体_GB2312"/>
          <w:b/>
          <w:bCs/>
          <w:color w:val="000000"/>
          <w:kern w:val="0"/>
          <w:sz w:val="32"/>
          <w:szCs w:val="32"/>
          <w:shd w:val="clear" w:color="auto" w:fill="FFFFFF"/>
          <w:lang w:val="zh-CN"/>
        </w:rPr>
        <w:t>（二）项目管理情况。</w:t>
      </w:r>
    </w:p>
    <w:p w14:paraId="7F4D3061">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切实加强资金管理。一是严格执行财务管理制度，有效杜绝挪用、挤占、截留和超标、超范围使用现象，确保项目资金安全，发挥资金最大效益。二是严格审核，手续完备，程序合规，没有发现弄虚作假、优亲厚友、挤占、挪用、虚报等情况，做到对象明确、资料齐全、手续完备，接受社会监督。</w:t>
      </w:r>
    </w:p>
    <w:p w14:paraId="16D61084">
      <w:pPr>
        <w:adjustRightInd w:val="0"/>
        <w:snapToGrid w:val="0"/>
        <w:spacing w:line="600" w:lineRule="exact"/>
        <w:ind w:firstLine="643" w:firstLineChars="200"/>
        <w:rPr>
          <w:rFonts w:eastAsia="楷体_GB2312"/>
          <w:b/>
          <w:bCs/>
          <w:color w:val="000000"/>
          <w:kern w:val="0"/>
          <w:sz w:val="32"/>
          <w:szCs w:val="32"/>
          <w:shd w:val="clear" w:color="auto" w:fill="FFFFFF"/>
        </w:rPr>
      </w:pPr>
      <w:r>
        <w:rPr>
          <w:rFonts w:hint="eastAsia"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hint="eastAsia" w:eastAsia="楷体_GB2312"/>
          <w:b/>
          <w:bCs/>
          <w:color w:val="000000"/>
          <w:kern w:val="0"/>
          <w:sz w:val="32"/>
          <w:szCs w:val="32"/>
          <w:shd w:val="clear" w:color="auto" w:fill="FFFFFF"/>
          <w:lang w:val="zh-CN"/>
        </w:rPr>
        <w:t>）项目监管情况。</w:t>
      </w:r>
    </w:p>
    <w:p w14:paraId="683AFC6A">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严格审核，手续完备，程序合规，没有发现弄虚作假、优亲厚友、挤占、挪用、虚报等情况，做到对象明确、资料齐全、手续完备，接受社会监督。</w:t>
      </w:r>
    </w:p>
    <w:p w14:paraId="0156B739">
      <w:pPr>
        <w:adjustRightInd w:val="0"/>
        <w:snapToGrid w:val="0"/>
        <w:spacing w:line="600" w:lineRule="exact"/>
        <w:ind w:firstLine="420" w:firstLineChars="200"/>
        <w:rPr>
          <w:rFonts w:asciiTheme="majorEastAsia" w:hAnsiTheme="majorEastAsia" w:eastAsiaTheme="majorEastAsia" w:cstheme="majorEastAsia"/>
          <w:lang w:val="zh-CN"/>
        </w:rPr>
      </w:pPr>
    </w:p>
    <w:p w14:paraId="5FC54721">
      <w:pPr>
        <w:adjustRightInd w:val="0"/>
        <w:snapToGrid w:val="0"/>
        <w:spacing w:line="600" w:lineRule="exact"/>
        <w:ind w:firstLine="960" w:firstLineChars="300"/>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四、项目绩效情况</w:t>
      </w:r>
      <w:r>
        <w:rPr>
          <w:rFonts w:hint="eastAsia" w:eastAsia="黑体"/>
          <w:color w:val="000000"/>
          <w:kern w:val="0"/>
          <w:sz w:val="32"/>
          <w:szCs w:val="32"/>
          <w:shd w:val="clear" w:color="auto" w:fill="FFFFFF"/>
          <w:lang w:val="zh-CN"/>
        </w:rPr>
        <w:tab/>
      </w:r>
    </w:p>
    <w:p w14:paraId="2148E502">
      <w:pPr>
        <w:adjustRightInd w:val="0"/>
        <w:snapToGrid w:val="0"/>
        <w:spacing w:line="600" w:lineRule="exact"/>
        <w:ind w:firstLine="643" w:firstLineChars="20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（一）项目完成情况。</w:t>
      </w:r>
    </w:p>
    <w:p w14:paraId="4011D425">
      <w:pPr>
        <w:adjustRightInd w:val="0"/>
        <w:snapToGrid w:val="0"/>
        <w:spacing w:line="600" w:lineRule="exact"/>
        <w:ind w:firstLine="720"/>
        <w:rPr>
          <w:rFonts w:asciiTheme="majorEastAsia" w:hAnsiTheme="majorEastAsia" w:eastAsiaTheme="majorEastAsia" w:cstheme="majorEastAsia"/>
        </w:rPr>
      </w:pPr>
      <w:r>
        <w:rPr>
          <w:rFonts w:hint="eastAsia" w:ascii="仿宋_GB2312" w:hAnsi="仿宋_GB2312" w:eastAsia="仿宋_GB2312" w:cs="仿宋_GB2312"/>
          <w:sz w:val="32"/>
          <w:szCs w:val="32"/>
        </w:rPr>
        <w:t>2022年我局完成了行政事业单位部门预算草案180本，部门预算调整2次，部门预算中期调整2次，专题调研3次，开展调研工作5次，预决算申报费用支出资料印刷费7万元、专题调研3万元，办公费3万元等。保障我局预决算申报项目资金使用精准、科学、合理性。精准完成了我局2022</w:t>
      </w:r>
      <w:r>
        <w:rPr>
          <w:rFonts w:hint="eastAsia" w:ascii="仿宋_GB2312" w:hAnsi="仿宋_GB2312" w:eastAsia="仿宋_GB2312" w:cs="仿宋_GB2312"/>
          <w:sz w:val="32"/>
          <w:szCs w:val="32"/>
          <w:lang w:eastAsia="zh-CN"/>
        </w:rPr>
        <w:t>年度</w:t>
      </w:r>
      <w:r>
        <w:rPr>
          <w:rFonts w:hint="eastAsia" w:ascii="仿宋_GB2312" w:hAnsi="仿宋_GB2312" w:eastAsia="仿宋_GB2312" w:cs="仿宋_GB2312"/>
          <w:sz w:val="32"/>
          <w:szCs w:val="32"/>
        </w:rPr>
        <w:t>预决算工作。</w:t>
      </w:r>
    </w:p>
    <w:p w14:paraId="695E86B2">
      <w:pPr>
        <w:adjustRightInd w:val="0"/>
        <w:snapToGrid w:val="0"/>
        <w:spacing w:line="600" w:lineRule="exact"/>
        <w:ind w:firstLine="720"/>
        <w:rPr>
          <w:rFonts w:asciiTheme="majorEastAsia" w:hAnsiTheme="majorEastAsia" w:eastAsiaTheme="majorEastAsia" w:cstheme="majorEastAsia"/>
          <w:b/>
          <w:lang w:val="zh-CN"/>
        </w:rPr>
      </w:pPr>
      <w:r>
        <w:rPr>
          <w:rFonts w:hint="eastAsia" w:eastAsia="楷体_GB2312"/>
          <w:b/>
          <w:bCs/>
          <w:color w:val="000000"/>
          <w:kern w:val="0"/>
          <w:sz w:val="32"/>
          <w:szCs w:val="32"/>
          <w:shd w:val="clear" w:color="auto" w:fill="FFFFFF"/>
          <w:lang w:val="zh-CN"/>
        </w:rPr>
        <w:t>（二）项目效益情况。</w:t>
      </w:r>
      <w:bookmarkStart w:id="328" w:name="_GoBack"/>
      <w:bookmarkEnd w:id="328"/>
    </w:p>
    <w:p w14:paraId="283896A5">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社会效益</w:t>
      </w:r>
      <w:r>
        <w:rPr>
          <w:rFonts w:hint="eastAsia" w:ascii="仿宋_GB2312" w:hAnsi="仿宋_GB2312" w:eastAsia="仿宋_GB2312" w:cs="仿宋_GB2312"/>
          <w:sz w:val="32"/>
          <w:szCs w:val="32"/>
        </w:rPr>
        <w:t>指标：高质高效完成项目管理工作，精准完成预算、决算工作、保障人代会、人大常委会工作</w:t>
      </w:r>
      <w:r>
        <w:rPr>
          <w:rFonts w:hint="eastAsia" w:ascii="仿宋_GB2312" w:hAnsi="仿宋_GB2312" w:eastAsia="仿宋_GB2312" w:cs="仿宋_GB2312"/>
          <w:sz w:val="32"/>
          <w:szCs w:val="32"/>
          <w:lang w:eastAsia="zh-CN"/>
        </w:rPr>
        <w:t>高效</w:t>
      </w:r>
      <w:r>
        <w:rPr>
          <w:rFonts w:hint="eastAsia" w:ascii="仿宋_GB2312" w:hAnsi="仿宋_GB2312" w:eastAsia="仿宋_GB2312" w:cs="仿宋_GB2312"/>
          <w:sz w:val="32"/>
          <w:szCs w:val="32"/>
        </w:rPr>
        <w:t>开展。</w:t>
      </w:r>
    </w:p>
    <w:p w14:paraId="4BA7FFFF">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满意度</w:t>
      </w:r>
      <w:r>
        <w:rPr>
          <w:rFonts w:hint="eastAsia" w:ascii="仿宋_GB2312" w:hAnsi="仿宋_GB2312" w:eastAsia="仿宋_GB2312" w:cs="仿宋_GB2312"/>
          <w:sz w:val="32"/>
          <w:szCs w:val="32"/>
        </w:rPr>
        <w:t>指标：满意度98%以上。</w:t>
      </w:r>
    </w:p>
    <w:p w14:paraId="01D739A4">
      <w:pPr>
        <w:adjustRightInd w:val="0"/>
        <w:snapToGrid w:val="0"/>
        <w:spacing w:line="600" w:lineRule="exact"/>
        <w:ind w:firstLine="960" w:firstLineChars="300"/>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五、评价结论及建议</w:t>
      </w:r>
    </w:p>
    <w:p w14:paraId="5D0A4A78">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（一）评价结论。</w:t>
      </w:r>
    </w:p>
    <w:p w14:paraId="0F0F1AC2">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根据《峨边彝族自治县财政局关于开展2022年财政绩效评价工作的通知》文件精神，我单位认真组织开展了部门整体支出绩效评价工作，绩效评价自评得分：100分。</w:t>
      </w:r>
    </w:p>
    <w:p w14:paraId="0341B2A9">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（二）存在的问题。</w:t>
      </w:r>
    </w:p>
    <w:p w14:paraId="3AC86E01">
      <w:pPr>
        <w:adjustRightInd w:val="0"/>
        <w:snapToGrid w:val="0"/>
        <w:spacing w:line="600" w:lineRule="exact"/>
        <w:ind w:firstLine="640" w:firstLineChars="200"/>
        <w:rPr>
          <w:rFonts w:asciiTheme="majorEastAsia" w:hAnsiTheme="majorEastAsia" w:eastAsiaTheme="majorEastAsia" w:cstheme="majorEastAsia"/>
          <w:lang w:val="zh-CN"/>
        </w:rPr>
      </w:pPr>
      <w:r>
        <w:rPr>
          <w:rFonts w:hint="eastAsia" w:ascii="仿宋_GB2312" w:hAnsi="仿宋_GB2312" w:eastAsia="仿宋_GB2312" w:cs="仿宋_GB2312"/>
          <w:sz w:val="32"/>
          <w:szCs w:val="32"/>
        </w:rPr>
        <w:t>进一步加强资金监管，确保项目资金安全，严格审核资金拨付资料，确保程序合规，发挥资金最大效益。</w:t>
      </w:r>
      <w:r>
        <w:rPr>
          <w:rFonts w:hint="eastAsia" w:asciiTheme="majorEastAsia" w:hAnsiTheme="majorEastAsia" w:eastAsiaTheme="majorEastAsia" w:cstheme="majorEastAsia"/>
          <w:lang w:val="zh-CN"/>
        </w:rPr>
        <w:tab/>
      </w:r>
    </w:p>
    <w:p w14:paraId="5C0BBD8E">
      <w:pPr>
        <w:adjustRightInd w:val="0"/>
        <w:snapToGrid w:val="0"/>
        <w:spacing w:line="600" w:lineRule="exact"/>
        <w:ind w:firstLine="720"/>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（三）相关建议。</w:t>
      </w:r>
    </w:p>
    <w:p w14:paraId="1736E4C9">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财务管理，严格财务审核。加强单位财务管理，健全单位财务管理制度体系，规范单位财务行为。在费用报账支付时按照预算规定的费用和用途进行资金使用审核、列报支付、账务核算，杜绝超支现象的发生。</w:t>
      </w:r>
    </w:p>
    <w:p w14:paraId="00152C90">
      <w:pPr>
        <w:pStyle w:val="2"/>
        <w:rPr>
          <w:rFonts w:ascii="Times New Roman" w:hAnsi="Times New Roman" w:eastAsia="仿宋_GB2312" w:cs="仿宋_GB2312"/>
          <w:bCs w:val="0"/>
          <w:kern w:val="0"/>
        </w:rPr>
      </w:pPr>
    </w:p>
    <w:p w14:paraId="3D29EAC7">
      <w:pPr>
        <w:rPr>
          <w:rFonts w:eastAsia="仿宋_GB2312" w:cs="仿宋_GB2312"/>
          <w:kern w:val="0"/>
          <w:sz w:val="32"/>
          <w:szCs w:val="32"/>
        </w:rPr>
      </w:pPr>
    </w:p>
    <w:p w14:paraId="3716C8BF">
      <w:pPr>
        <w:pStyle w:val="2"/>
        <w:rPr>
          <w:rFonts w:ascii="Times New Roman" w:hAnsi="Times New Roman" w:eastAsia="仿宋_GB2312" w:cs="仿宋_GB2312"/>
          <w:bCs w:val="0"/>
          <w:kern w:val="0"/>
        </w:rPr>
      </w:pPr>
    </w:p>
    <w:p w14:paraId="0577453D">
      <w:pPr>
        <w:rPr>
          <w:rFonts w:eastAsia="仿宋_GB2312" w:cs="仿宋_GB2312"/>
          <w:kern w:val="0"/>
          <w:sz w:val="32"/>
          <w:szCs w:val="32"/>
        </w:rPr>
      </w:pPr>
    </w:p>
    <w:p w14:paraId="01FA90C5">
      <w:pPr>
        <w:pStyle w:val="2"/>
        <w:rPr>
          <w:rFonts w:ascii="Times New Roman" w:hAnsi="Times New Roman" w:eastAsia="仿宋_GB2312" w:cs="仿宋_GB2312"/>
          <w:bCs w:val="0"/>
          <w:kern w:val="0"/>
        </w:rPr>
      </w:pPr>
    </w:p>
    <w:p w14:paraId="2921B22C">
      <w:pPr>
        <w:rPr>
          <w:rFonts w:eastAsia="仿宋_GB2312" w:cs="仿宋_GB2312"/>
          <w:kern w:val="0"/>
          <w:sz w:val="32"/>
          <w:szCs w:val="32"/>
        </w:rPr>
      </w:pPr>
    </w:p>
    <w:p w14:paraId="1C83E1DF">
      <w:pPr>
        <w:pStyle w:val="2"/>
        <w:rPr>
          <w:rFonts w:ascii="Times New Roman" w:hAnsi="Times New Roman" w:eastAsia="仿宋_GB2312" w:cs="仿宋_GB2312"/>
          <w:bCs w:val="0"/>
          <w:kern w:val="0"/>
        </w:rPr>
      </w:pPr>
    </w:p>
    <w:p w14:paraId="74697C82"/>
    <w:p w14:paraId="28C1CA9D">
      <w:pPr>
        <w:rPr>
          <w:rFonts w:eastAsia="仿宋_GB2312" w:cs="仿宋_GB2312"/>
          <w:kern w:val="0"/>
          <w:sz w:val="32"/>
          <w:szCs w:val="32"/>
        </w:rPr>
      </w:pPr>
    </w:p>
    <w:p w14:paraId="43743F17">
      <w:pPr>
        <w:pStyle w:val="2"/>
        <w:rPr>
          <w:rFonts w:ascii="Times New Roman" w:hAnsi="Times New Roman" w:eastAsia="仿宋_GB2312" w:cs="仿宋_GB2312"/>
          <w:bCs w:val="0"/>
          <w:kern w:val="0"/>
        </w:rPr>
      </w:pPr>
    </w:p>
    <w:p w14:paraId="516C09DB">
      <w:pPr>
        <w:adjustRightInd w:val="0"/>
        <w:snapToGrid w:val="0"/>
        <w:spacing w:line="600" w:lineRule="exact"/>
        <w:ind w:firstLine="720"/>
        <w:rPr>
          <w:rFonts w:eastAsia="仿宋_GB2312" w:cs="仿宋_GB2312"/>
          <w:kern w:val="0"/>
          <w:sz w:val="32"/>
          <w:szCs w:val="32"/>
        </w:rPr>
      </w:pPr>
    </w:p>
    <w:p w14:paraId="1C3E7A02">
      <w:pPr>
        <w:pStyle w:val="2"/>
        <w:rPr>
          <w:rFonts w:ascii="Times New Roman" w:hAnsi="Times New Roman" w:eastAsia="仿宋_GB2312" w:cs="仿宋_GB2312"/>
          <w:bCs w:val="0"/>
          <w:kern w:val="0"/>
        </w:rPr>
      </w:pPr>
    </w:p>
    <w:p w14:paraId="6C8220CD">
      <w:pPr>
        <w:rPr>
          <w:rFonts w:eastAsia="仿宋_GB2312" w:cs="仿宋_GB2312"/>
          <w:kern w:val="0"/>
          <w:sz w:val="32"/>
          <w:szCs w:val="32"/>
        </w:rPr>
      </w:pPr>
    </w:p>
    <w:p w14:paraId="4803E832">
      <w:pPr>
        <w:pStyle w:val="2"/>
        <w:rPr>
          <w:rFonts w:ascii="Times New Roman" w:hAnsi="Times New Roman" w:eastAsia="仿宋_GB2312" w:cs="仿宋_GB2312"/>
          <w:bCs w:val="0"/>
          <w:kern w:val="0"/>
        </w:rPr>
      </w:pPr>
    </w:p>
    <w:p w14:paraId="2C70831F">
      <w:pPr>
        <w:rPr>
          <w:rFonts w:eastAsia="仿宋_GB2312" w:cs="仿宋_GB2312"/>
          <w:kern w:val="0"/>
          <w:sz w:val="32"/>
          <w:szCs w:val="32"/>
        </w:rPr>
      </w:pPr>
    </w:p>
    <w:p w14:paraId="7FAA0461">
      <w:pPr>
        <w:pStyle w:val="2"/>
      </w:pPr>
    </w:p>
    <w:p w14:paraId="30DE3517">
      <w:pPr>
        <w:pStyle w:val="3"/>
        <w:spacing w:line="579" w:lineRule="auto"/>
        <w:jc w:val="center"/>
      </w:pPr>
      <w:bookmarkStart w:id="299" w:name="_Toc15573"/>
      <w:bookmarkStart w:id="300" w:name="_Toc9014"/>
      <w:bookmarkStart w:id="301" w:name="_Toc29642"/>
      <w:r>
        <w:rPr>
          <w:rFonts w:hint="eastAsia"/>
        </w:rPr>
        <w:t>第五部分 附表</w:t>
      </w:r>
      <w:bookmarkEnd w:id="266"/>
      <w:bookmarkEnd w:id="274"/>
      <w:bookmarkEnd w:id="299"/>
      <w:bookmarkEnd w:id="300"/>
      <w:bookmarkEnd w:id="301"/>
      <w:bookmarkStart w:id="302" w:name="_Toc15396619"/>
    </w:p>
    <w:p w14:paraId="5E273C47">
      <w:pPr>
        <w:pStyle w:val="14"/>
        <w:adjustRightInd w:val="0"/>
        <w:snapToGrid w:val="0"/>
        <w:spacing w:line="560" w:lineRule="exact"/>
        <w:jc w:val="left"/>
        <w:rPr>
          <w:rFonts w:eastAsia="仿宋_GB2312" w:cs="仿宋_GB2312"/>
          <w:sz w:val="32"/>
          <w:szCs w:val="32"/>
        </w:rPr>
      </w:pPr>
    </w:p>
    <w:p w14:paraId="7A0BE65F">
      <w:pPr>
        <w:pStyle w:val="14"/>
        <w:adjustRightInd w:val="0"/>
        <w:snapToGrid w:val="0"/>
        <w:spacing w:line="560" w:lineRule="exact"/>
        <w:jc w:val="left"/>
        <w:outlineLvl w:val="1"/>
        <w:rPr>
          <w:rFonts w:eastAsia="仿宋_GB2312" w:cs="仿宋_GB2312"/>
          <w:sz w:val="32"/>
          <w:szCs w:val="32"/>
        </w:rPr>
      </w:pPr>
      <w:bookmarkStart w:id="303" w:name="_Toc12844"/>
      <w:r>
        <w:rPr>
          <w:rFonts w:hint="eastAsia" w:eastAsia="仿宋_GB2312" w:cs="仿宋_GB2312"/>
          <w:sz w:val="32"/>
          <w:szCs w:val="32"/>
        </w:rPr>
        <w:t>一、收入支出决算总表</w:t>
      </w:r>
      <w:bookmarkEnd w:id="302"/>
      <w:bookmarkEnd w:id="303"/>
    </w:p>
    <w:p w14:paraId="3FA9E35E">
      <w:pPr>
        <w:pStyle w:val="14"/>
        <w:adjustRightInd w:val="0"/>
        <w:snapToGrid w:val="0"/>
        <w:spacing w:line="560" w:lineRule="exact"/>
        <w:jc w:val="left"/>
        <w:outlineLvl w:val="1"/>
        <w:rPr>
          <w:rFonts w:eastAsia="仿宋_GB2312" w:cs="仿宋_GB2312"/>
          <w:sz w:val="32"/>
          <w:szCs w:val="32"/>
        </w:rPr>
      </w:pPr>
      <w:bookmarkStart w:id="304" w:name="_Toc15396620"/>
      <w:bookmarkStart w:id="305" w:name="_Toc24676"/>
      <w:r>
        <w:rPr>
          <w:rFonts w:hint="eastAsia" w:eastAsia="仿宋_GB2312" w:cs="仿宋_GB2312"/>
          <w:sz w:val="32"/>
          <w:szCs w:val="32"/>
        </w:rPr>
        <w:t>二、收入决算表</w:t>
      </w:r>
      <w:bookmarkEnd w:id="304"/>
      <w:bookmarkEnd w:id="305"/>
    </w:p>
    <w:p w14:paraId="6F8C666D">
      <w:pPr>
        <w:pStyle w:val="14"/>
        <w:adjustRightInd w:val="0"/>
        <w:snapToGrid w:val="0"/>
        <w:spacing w:line="560" w:lineRule="exact"/>
        <w:jc w:val="left"/>
        <w:outlineLvl w:val="1"/>
        <w:rPr>
          <w:rFonts w:eastAsia="仿宋_GB2312" w:cs="仿宋_GB2312"/>
          <w:sz w:val="32"/>
          <w:szCs w:val="32"/>
        </w:rPr>
      </w:pPr>
      <w:bookmarkStart w:id="306" w:name="_Toc15396621"/>
      <w:bookmarkStart w:id="307" w:name="_Toc469"/>
      <w:r>
        <w:rPr>
          <w:rFonts w:hint="eastAsia" w:eastAsia="仿宋_GB2312" w:cs="仿宋_GB2312"/>
          <w:sz w:val="32"/>
          <w:szCs w:val="32"/>
        </w:rPr>
        <w:t>三、支出决算表</w:t>
      </w:r>
      <w:bookmarkEnd w:id="306"/>
      <w:bookmarkEnd w:id="307"/>
    </w:p>
    <w:p w14:paraId="7E6D9330">
      <w:pPr>
        <w:pStyle w:val="14"/>
        <w:adjustRightInd w:val="0"/>
        <w:snapToGrid w:val="0"/>
        <w:spacing w:line="560" w:lineRule="exact"/>
        <w:jc w:val="left"/>
        <w:outlineLvl w:val="1"/>
        <w:rPr>
          <w:rFonts w:eastAsia="仿宋_GB2312" w:cs="仿宋_GB2312"/>
          <w:sz w:val="32"/>
          <w:szCs w:val="32"/>
        </w:rPr>
      </w:pPr>
      <w:bookmarkStart w:id="308" w:name="_Toc8353"/>
      <w:bookmarkStart w:id="309" w:name="_Toc15396622"/>
      <w:r>
        <w:rPr>
          <w:rFonts w:hint="eastAsia" w:eastAsia="仿宋_GB2312" w:cs="仿宋_GB2312"/>
          <w:sz w:val="32"/>
          <w:szCs w:val="32"/>
        </w:rPr>
        <w:t>四、财政拨款收入支出决算总表</w:t>
      </w:r>
      <w:bookmarkEnd w:id="308"/>
      <w:bookmarkEnd w:id="309"/>
    </w:p>
    <w:p w14:paraId="6F9CFA4F">
      <w:pPr>
        <w:pStyle w:val="14"/>
        <w:adjustRightInd w:val="0"/>
        <w:snapToGrid w:val="0"/>
        <w:spacing w:line="560" w:lineRule="exact"/>
        <w:jc w:val="left"/>
        <w:outlineLvl w:val="1"/>
        <w:rPr>
          <w:rFonts w:eastAsia="仿宋_GB2312" w:cs="仿宋_GB2312"/>
          <w:sz w:val="32"/>
          <w:szCs w:val="32"/>
        </w:rPr>
      </w:pPr>
      <w:bookmarkStart w:id="310" w:name="_Toc15396623"/>
      <w:bookmarkStart w:id="311" w:name="_Toc25746"/>
      <w:r>
        <w:rPr>
          <w:rFonts w:hint="eastAsia" w:eastAsia="仿宋_GB2312" w:cs="仿宋_GB2312"/>
          <w:sz w:val="32"/>
          <w:szCs w:val="32"/>
        </w:rPr>
        <w:t>五、财政拨款支出决算明细表</w:t>
      </w:r>
      <w:bookmarkEnd w:id="310"/>
      <w:bookmarkEnd w:id="311"/>
      <w:bookmarkStart w:id="312" w:name="_Toc15396624"/>
    </w:p>
    <w:p w14:paraId="3F0520D2">
      <w:pPr>
        <w:pStyle w:val="14"/>
        <w:adjustRightInd w:val="0"/>
        <w:snapToGrid w:val="0"/>
        <w:spacing w:line="560" w:lineRule="exact"/>
        <w:jc w:val="left"/>
        <w:outlineLvl w:val="1"/>
        <w:rPr>
          <w:rFonts w:eastAsia="仿宋_GB2312" w:cs="仿宋_GB2312"/>
          <w:sz w:val="32"/>
          <w:szCs w:val="32"/>
        </w:rPr>
      </w:pPr>
      <w:bookmarkStart w:id="313" w:name="_Toc31411"/>
      <w:r>
        <w:rPr>
          <w:rFonts w:hint="eastAsia" w:eastAsia="仿宋_GB2312" w:cs="仿宋_GB2312"/>
          <w:sz w:val="32"/>
          <w:szCs w:val="32"/>
        </w:rPr>
        <w:t>六、一般公共预算财政拨款支出决算表</w:t>
      </w:r>
      <w:bookmarkEnd w:id="312"/>
      <w:bookmarkEnd w:id="313"/>
    </w:p>
    <w:p w14:paraId="64180033">
      <w:pPr>
        <w:pStyle w:val="14"/>
        <w:adjustRightInd w:val="0"/>
        <w:snapToGrid w:val="0"/>
        <w:spacing w:line="560" w:lineRule="exact"/>
        <w:jc w:val="left"/>
        <w:outlineLvl w:val="1"/>
        <w:rPr>
          <w:rFonts w:eastAsia="仿宋_GB2312" w:cs="仿宋_GB2312"/>
          <w:sz w:val="32"/>
          <w:szCs w:val="32"/>
        </w:rPr>
      </w:pPr>
      <w:bookmarkStart w:id="314" w:name="_Toc15396625"/>
      <w:bookmarkStart w:id="315" w:name="_Toc2467"/>
      <w:r>
        <w:rPr>
          <w:rFonts w:hint="eastAsia" w:eastAsia="仿宋_GB2312" w:cs="仿宋_GB2312"/>
          <w:sz w:val="32"/>
          <w:szCs w:val="32"/>
        </w:rPr>
        <w:t>七、一般公共预算财政拨款支出决算明细表</w:t>
      </w:r>
      <w:bookmarkEnd w:id="314"/>
      <w:bookmarkEnd w:id="315"/>
    </w:p>
    <w:p w14:paraId="0DF68A6C">
      <w:pPr>
        <w:pStyle w:val="14"/>
        <w:adjustRightInd w:val="0"/>
        <w:snapToGrid w:val="0"/>
        <w:spacing w:line="560" w:lineRule="exact"/>
        <w:jc w:val="left"/>
        <w:outlineLvl w:val="1"/>
        <w:rPr>
          <w:rFonts w:eastAsia="仿宋_GB2312" w:cs="仿宋_GB2312"/>
          <w:sz w:val="32"/>
          <w:szCs w:val="32"/>
        </w:rPr>
      </w:pPr>
      <w:bookmarkStart w:id="316" w:name="_Toc17223"/>
      <w:bookmarkStart w:id="317" w:name="_Toc15396626"/>
      <w:r>
        <w:rPr>
          <w:rFonts w:hint="eastAsia" w:eastAsia="仿宋_GB2312" w:cs="仿宋_GB2312"/>
          <w:sz w:val="32"/>
          <w:szCs w:val="32"/>
        </w:rPr>
        <w:t>八、一般公共预算财政拨款基本支出决算表</w:t>
      </w:r>
      <w:bookmarkEnd w:id="316"/>
      <w:bookmarkEnd w:id="317"/>
    </w:p>
    <w:p w14:paraId="035F805C">
      <w:pPr>
        <w:pStyle w:val="14"/>
        <w:adjustRightInd w:val="0"/>
        <w:snapToGrid w:val="0"/>
        <w:spacing w:line="560" w:lineRule="exact"/>
        <w:jc w:val="left"/>
        <w:outlineLvl w:val="1"/>
        <w:rPr>
          <w:rFonts w:eastAsia="仿宋_GB2312" w:cs="仿宋_GB2312"/>
          <w:sz w:val="32"/>
          <w:szCs w:val="32"/>
        </w:rPr>
      </w:pPr>
      <w:bookmarkStart w:id="318" w:name="_Toc5039"/>
      <w:bookmarkStart w:id="319" w:name="_Toc15396627"/>
      <w:r>
        <w:rPr>
          <w:rFonts w:hint="eastAsia" w:eastAsia="仿宋_GB2312" w:cs="仿宋_GB2312"/>
          <w:sz w:val="32"/>
          <w:szCs w:val="32"/>
        </w:rPr>
        <w:t>九、一般公共预算财政拨款项目支出决算表</w:t>
      </w:r>
      <w:bookmarkEnd w:id="318"/>
      <w:bookmarkEnd w:id="319"/>
    </w:p>
    <w:p w14:paraId="54F64265">
      <w:pPr>
        <w:pStyle w:val="14"/>
        <w:adjustRightInd w:val="0"/>
        <w:snapToGrid w:val="0"/>
        <w:spacing w:line="560" w:lineRule="exact"/>
        <w:jc w:val="left"/>
        <w:outlineLvl w:val="1"/>
        <w:rPr>
          <w:rFonts w:eastAsia="仿宋_GB2312" w:cs="仿宋_GB2312"/>
          <w:sz w:val="32"/>
          <w:szCs w:val="32"/>
        </w:rPr>
      </w:pPr>
      <w:bookmarkStart w:id="320" w:name="_Toc15396628"/>
      <w:bookmarkStart w:id="321" w:name="_Toc22637"/>
      <w:r>
        <w:rPr>
          <w:rFonts w:hint="eastAsia" w:eastAsia="仿宋_GB2312" w:cs="仿宋_GB2312"/>
          <w:sz w:val="32"/>
          <w:szCs w:val="32"/>
        </w:rPr>
        <w:t>十、</w:t>
      </w:r>
      <w:bookmarkEnd w:id="320"/>
      <w:r>
        <w:rPr>
          <w:rFonts w:hint="eastAsia" w:eastAsia="仿宋_GB2312" w:cs="仿宋_GB2312"/>
          <w:sz w:val="32"/>
          <w:szCs w:val="32"/>
        </w:rPr>
        <w:t>政府性基金预算财政拨款收入支出决算表</w:t>
      </w:r>
      <w:bookmarkEnd w:id="321"/>
    </w:p>
    <w:p w14:paraId="7BC0ED8A">
      <w:pPr>
        <w:pStyle w:val="14"/>
        <w:adjustRightInd w:val="0"/>
        <w:snapToGrid w:val="0"/>
        <w:spacing w:line="560" w:lineRule="exact"/>
        <w:jc w:val="left"/>
        <w:outlineLvl w:val="1"/>
        <w:rPr>
          <w:rFonts w:eastAsia="仿宋_GB2312" w:cs="仿宋_GB2312"/>
          <w:sz w:val="32"/>
          <w:szCs w:val="32"/>
        </w:rPr>
      </w:pPr>
      <w:bookmarkStart w:id="322" w:name="_Toc15396629"/>
      <w:bookmarkStart w:id="323" w:name="_Toc7804"/>
      <w:r>
        <w:rPr>
          <w:rFonts w:hint="eastAsia" w:eastAsia="仿宋_GB2312" w:cs="仿宋_GB2312"/>
          <w:sz w:val="32"/>
          <w:szCs w:val="32"/>
        </w:rPr>
        <w:t>十一、</w:t>
      </w:r>
      <w:bookmarkEnd w:id="322"/>
      <w:r>
        <w:rPr>
          <w:rFonts w:hint="eastAsia" w:eastAsia="仿宋_GB2312" w:cs="仿宋_GB2312"/>
          <w:sz w:val="32"/>
          <w:szCs w:val="32"/>
        </w:rPr>
        <w:t>国有资本经营预算财政拨款收入支出决算表</w:t>
      </w:r>
      <w:bookmarkEnd w:id="323"/>
    </w:p>
    <w:p w14:paraId="2F20159A">
      <w:pPr>
        <w:pStyle w:val="14"/>
        <w:adjustRightInd w:val="0"/>
        <w:snapToGrid w:val="0"/>
        <w:spacing w:line="560" w:lineRule="exact"/>
        <w:jc w:val="left"/>
        <w:outlineLvl w:val="1"/>
        <w:rPr>
          <w:rFonts w:eastAsia="仿宋_GB2312" w:cs="仿宋_GB2312"/>
          <w:sz w:val="32"/>
          <w:szCs w:val="32"/>
        </w:rPr>
      </w:pPr>
      <w:bookmarkStart w:id="324" w:name="_Toc15396630"/>
      <w:bookmarkStart w:id="325" w:name="_Toc11494"/>
      <w:r>
        <w:rPr>
          <w:rFonts w:hint="eastAsia" w:eastAsia="仿宋_GB2312" w:cs="仿宋_GB2312"/>
          <w:sz w:val="32"/>
          <w:szCs w:val="32"/>
        </w:rPr>
        <w:t>十二、</w:t>
      </w:r>
      <w:bookmarkEnd w:id="324"/>
      <w:r>
        <w:rPr>
          <w:rFonts w:hint="eastAsia" w:eastAsia="仿宋_GB2312" w:cs="仿宋_GB2312"/>
          <w:sz w:val="32"/>
          <w:szCs w:val="32"/>
        </w:rPr>
        <w:t>国有资本经营预算财政拨款支出决算表</w:t>
      </w:r>
      <w:bookmarkEnd w:id="325"/>
    </w:p>
    <w:p w14:paraId="18527D02">
      <w:pPr>
        <w:pStyle w:val="14"/>
        <w:adjustRightInd w:val="0"/>
        <w:snapToGrid w:val="0"/>
        <w:spacing w:line="560" w:lineRule="exact"/>
        <w:jc w:val="left"/>
        <w:outlineLvl w:val="1"/>
        <w:rPr>
          <w:rFonts w:eastAsia="仿宋_GB2312" w:cs="仿宋_GB2312"/>
          <w:sz w:val="32"/>
          <w:szCs w:val="32"/>
        </w:rPr>
      </w:pPr>
      <w:bookmarkStart w:id="326" w:name="_Toc15396631"/>
      <w:bookmarkStart w:id="327" w:name="_Toc18327"/>
      <w:r>
        <w:rPr>
          <w:rFonts w:hint="eastAsia" w:eastAsia="仿宋_GB2312" w:cs="仿宋_GB2312"/>
          <w:sz w:val="32"/>
          <w:szCs w:val="32"/>
        </w:rPr>
        <w:t>十三、</w:t>
      </w:r>
      <w:bookmarkEnd w:id="326"/>
      <w:r>
        <w:rPr>
          <w:rFonts w:hint="eastAsia" w:eastAsia="仿宋_GB2312" w:cs="仿宋_GB2312"/>
          <w:sz w:val="32"/>
          <w:szCs w:val="32"/>
        </w:rPr>
        <w:t>财政拨款“三公”经费支出决算表</w:t>
      </w:r>
      <w:bookmarkEnd w:id="327"/>
    </w:p>
    <w:p w14:paraId="1FD003F6"/>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0D4B0">
    <w:pPr>
      <w:pStyle w:val="10"/>
      <w:jc w:val="center"/>
    </w:pPr>
  </w:p>
  <w:p w14:paraId="02E34E6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53B1D">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Y3OTE0ZTY4ZWMzNWQxZGU2OTFhMzY5ZjI0ZmRiN2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703"/>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45286"/>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7C160A"/>
    <w:rsid w:val="09867E8F"/>
    <w:rsid w:val="0A2032A3"/>
    <w:rsid w:val="0CA8290A"/>
    <w:rsid w:val="0D35B1ED"/>
    <w:rsid w:val="0E254B6B"/>
    <w:rsid w:val="0F98263C"/>
    <w:rsid w:val="101860EC"/>
    <w:rsid w:val="101F47CC"/>
    <w:rsid w:val="10C055FF"/>
    <w:rsid w:val="11434599"/>
    <w:rsid w:val="11694EBD"/>
    <w:rsid w:val="11772AA4"/>
    <w:rsid w:val="118107EC"/>
    <w:rsid w:val="11A76262"/>
    <w:rsid w:val="12E24EE2"/>
    <w:rsid w:val="13D50BC4"/>
    <w:rsid w:val="14B17F78"/>
    <w:rsid w:val="165E0673"/>
    <w:rsid w:val="16B831D5"/>
    <w:rsid w:val="16BB723D"/>
    <w:rsid w:val="17E50567"/>
    <w:rsid w:val="186504BB"/>
    <w:rsid w:val="19A445FC"/>
    <w:rsid w:val="1BE8440E"/>
    <w:rsid w:val="1CBB4733"/>
    <w:rsid w:val="1D155CEE"/>
    <w:rsid w:val="1D1638FE"/>
    <w:rsid w:val="1E312DEB"/>
    <w:rsid w:val="1E740ACF"/>
    <w:rsid w:val="1FF35744"/>
    <w:rsid w:val="1FF6BC77"/>
    <w:rsid w:val="2186353C"/>
    <w:rsid w:val="23860B96"/>
    <w:rsid w:val="240371BF"/>
    <w:rsid w:val="244D2DA1"/>
    <w:rsid w:val="244F3473"/>
    <w:rsid w:val="24C97D99"/>
    <w:rsid w:val="25A718F0"/>
    <w:rsid w:val="25BB59F6"/>
    <w:rsid w:val="260F557C"/>
    <w:rsid w:val="26970054"/>
    <w:rsid w:val="27B468D7"/>
    <w:rsid w:val="281408E2"/>
    <w:rsid w:val="29FD04D3"/>
    <w:rsid w:val="2BFF7BC6"/>
    <w:rsid w:val="2C8A61B5"/>
    <w:rsid w:val="2DF04E50"/>
    <w:rsid w:val="2E586DFA"/>
    <w:rsid w:val="2F040D46"/>
    <w:rsid w:val="2F6B035B"/>
    <w:rsid w:val="2FAE5751"/>
    <w:rsid w:val="2FB1A395"/>
    <w:rsid w:val="2FD9A7D8"/>
    <w:rsid w:val="2FDBF714"/>
    <w:rsid w:val="30AB6865"/>
    <w:rsid w:val="31750675"/>
    <w:rsid w:val="319F7F4E"/>
    <w:rsid w:val="32847C00"/>
    <w:rsid w:val="329A4E8E"/>
    <w:rsid w:val="32BD1EF1"/>
    <w:rsid w:val="3304709D"/>
    <w:rsid w:val="33A773CB"/>
    <w:rsid w:val="349D6851"/>
    <w:rsid w:val="35A25225"/>
    <w:rsid w:val="364B316A"/>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BA2B39"/>
    <w:rsid w:val="4ECE2238"/>
    <w:rsid w:val="4F833267"/>
    <w:rsid w:val="4FB14DB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CE97F05"/>
    <w:rsid w:val="5D1F11B5"/>
    <w:rsid w:val="5D695134"/>
    <w:rsid w:val="5DAE1B18"/>
    <w:rsid w:val="5DE7D9E5"/>
    <w:rsid w:val="5ECEC941"/>
    <w:rsid w:val="5EF97F4F"/>
    <w:rsid w:val="5F2525CE"/>
    <w:rsid w:val="5FBF9FF3"/>
    <w:rsid w:val="5FCD4E2C"/>
    <w:rsid w:val="5FEF394A"/>
    <w:rsid w:val="5FF67715"/>
    <w:rsid w:val="62BF3928"/>
    <w:rsid w:val="63B3701E"/>
    <w:rsid w:val="63CF66C3"/>
    <w:rsid w:val="647F5392"/>
    <w:rsid w:val="65E66580"/>
    <w:rsid w:val="664B1D71"/>
    <w:rsid w:val="664B4E8E"/>
    <w:rsid w:val="66DF1054"/>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rFonts w:eastAsia="方正小标宋简体"/>
      <w:bCs/>
      <w:kern w:val="44"/>
      <w:sz w:val="44"/>
      <w:szCs w:val="44"/>
    </w:rPr>
  </w:style>
  <w:style w:type="paragraph" w:styleId="2">
    <w:name w:val="heading 2"/>
    <w:basedOn w:val="1"/>
    <w:next w:val="1"/>
    <w:link w:val="30"/>
    <w:unhideWhenUsed/>
    <w:qFormat/>
    <w:uiPriority w:val="9"/>
    <w:pPr>
      <w:keepNext/>
      <w:keepLines/>
      <w:spacing w:before="260" w:after="260" w:line="416" w:lineRule="auto"/>
      <w:outlineLvl w:val="1"/>
    </w:pPr>
    <w:rPr>
      <w:rFonts w:eastAsia="黑体" w:asciiTheme="majorHAnsi" w:hAnsiTheme="majorHAnsi" w:cstheme="majorBidi"/>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jc w:val="left"/>
    </w:pPr>
    <w:rPr>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eastAsia="方正小标宋简体"/>
      <w:bCs/>
      <w:kern w:val="44"/>
      <w:sz w:val="44"/>
      <w:szCs w:val="44"/>
    </w:rPr>
  </w:style>
  <w:style w:type="character" w:customStyle="1" w:styleId="30">
    <w:name w:val="标题 2 Char"/>
    <w:basedOn w:val="17"/>
    <w:link w:val="2"/>
    <w:qFormat/>
    <w:uiPriority w:val="9"/>
    <w:rPr>
      <w:rFonts w:eastAsia="黑体" w:asciiTheme="majorHAnsi" w:hAnsiTheme="majorHAnsi" w:cstheme="majorBidi"/>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styleId="36">
    <w:name w:val="Quote"/>
    <w:basedOn w:val="1"/>
    <w:next w:val="1"/>
    <w:unhideWhenUsed/>
    <w:qFormat/>
    <w:uiPriority w:val="29"/>
    <w:rPr>
      <w:i/>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ZZZ\&#37096;&#38376;&#20915;&#31639;\2024&#24180;&#23784;&#36793;&#21439;&#20915;&#31639;&#20844;&#24320;\&#25910;&#21333;&#20301;&#20915;&#31639;&#20844;&#24320;&#32534;&#21046;&#35828;&#26126;&#65288;&#31532;&#20108;&#25209;&#65289;\AAA&#36130;&#25919;&#23616;\2024&#24180;&#36130;&#25919;&#23616;&#37096;&#38376;&#20915;&#31639;&#32534;&#21046;&#35828;&#26126;\&#32479;&#35745;&#22270;&#34920;&#2668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ZZZ\&#37096;&#38376;&#20915;&#31639;\2024&#24180;&#23784;&#36793;&#21439;&#20915;&#31639;&#20844;&#24320;\&#25910;&#21333;&#20301;&#20915;&#31639;&#20844;&#24320;&#32534;&#21046;&#35828;&#26126;&#65288;&#31532;&#20108;&#25209;&#65289;\AAA&#36130;&#25919;&#23616;\2024&#24180;&#36130;&#25919;&#23616;&#37096;&#38376;&#20915;&#31639;&#32534;&#21046;&#35828;&#26126;\&#32479;&#35745;&#22270;&#34920;&#26684;.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ZZZ\&#37096;&#38376;&#20915;&#31639;\2024&#24180;&#23784;&#36793;&#21439;&#20915;&#31639;&#20844;&#24320;\&#25910;&#21333;&#20301;&#20915;&#31639;&#20844;&#24320;&#32534;&#21046;&#35828;&#26126;&#65288;&#31532;&#20108;&#25209;&#65289;\AAA&#36130;&#25919;&#23616;\2024&#24180;&#36130;&#25919;&#23616;&#37096;&#38376;&#20915;&#31639;&#32534;&#21046;&#35828;&#26126;\&#32479;&#35745;&#22270;&#34920;&#2668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ZZZ\&#37096;&#38376;&#20915;&#31639;\2024&#24180;&#23784;&#36793;&#21439;&#20915;&#31639;&#20844;&#24320;\&#25910;&#21333;&#20301;&#20915;&#31639;&#20844;&#24320;&#32534;&#21046;&#35828;&#26126;&#65288;&#31532;&#20108;&#25209;&#65289;\AAA&#36130;&#25919;&#23616;\2024&#24180;&#36130;&#25919;&#23616;&#37096;&#38376;&#20915;&#31639;&#32534;&#21046;&#35828;&#26126;\&#32479;&#35745;&#22270;&#34920;&#26684;.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ZZZ\&#37096;&#38376;&#20915;&#31639;\2024&#24180;&#23784;&#36793;&#21439;&#20915;&#31639;&#20844;&#24320;\&#25910;&#21333;&#20301;&#20915;&#31639;&#20844;&#24320;&#32534;&#21046;&#35828;&#26126;&#65288;&#31532;&#20108;&#25209;&#65289;\AAA&#36130;&#25919;&#23616;\2024&#24180;&#36130;&#25919;&#23616;&#37096;&#38376;&#20915;&#31639;&#32534;&#21046;&#35828;&#26126;\&#32479;&#35745;&#22270;&#34920;&#26684;.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ZZZ\&#37096;&#38376;&#20915;&#31639;\2024&#24180;&#23784;&#36793;&#21439;&#20915;&#31639;&#20844;&#24320;\&#25910;&#21333;&#20301;&#20915;&#31639;&#20844;&#24320;&#32534;&#21046;&#35828;&#26126;&#65288;&#31532;&#20108;&#25209;&#65289;\AAA&#36130;&#25919;&#23616;\2024&#24180;&#36130;&#25919;&#23616;&#37096;&#38376;&#20915;&#31639;&#32534;&#21046;&#35828;&#26126;\&#32479;&#35745;&#22270;&#34920;&#26684;.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ZZZ\&#37096;&#38376;&#20915;&#31639;\2024&#24180;&#23784;&#36793;&#21439;&#20915;&#31639;&#20844;&#24320;\&#25910;&#21333;&#20301;&#20915;&#31639;&#20844;&#24320;&#32534;&#21046;&#35828;&#26126;&#65288;&#31532;&#20108;&#25209;&#65289;\AAA&#36130;&#25919;&#23616;\2024&#24180;&#36130;&#25919;&#23616;&#37096;&#38376;&#20915;&#31639;&#32534;&#21046;&#35828;&#26126;\&#32479;&#35745;&#22270;&#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r>
              <a:rPr lang="en-US" altLang="zh-CN"/>
              <a:t>   </a:t>
            </a:r>
            <a:r>
              <a:rPr altLang="en-US" sz="1000"/>
              <a:t>单位：万元</a:t>
            </a:r>
            <a:endParaRPr altLang="en-US" sz="1000"/>
          </a:p>
        </c:rich>
      </c:tx>
      <c:layout/>
      <c:overlay val="0"/>
      <c:spPr>
        <a:noFill/>
        <a:ln>
          <a:noFill/>
        </a:ln>
        <a:effectLst/>
      </c:spPr>
    </c:title>
    <c:autoTitleDeleted val="0"/>
    <c:plotArea>
      <c:layout/>
      <c:barChart>
        <c:barDir val="col"/>
        <c:grouping val="clustered"/>
        <c:varyColors val="0"/>
        <c:ser>
          <c:idx val="0"/>
          <c:order val="0"/>
          <c:tx>
            <c:strRef>
              <c:f>Sheet1!$C$3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Sheet1!$D$2:$E$2</c:f>
              <c:strCache>
                <c:ptCount val="2"/>
                <c:pt idx="0">
                  <c:v>收入总计</c:v>
                </c:pt>
                <c:pt idx="1">
                  <c:v>支出总计</c:v>
                </c:pt>
              </c:strCache>
            </c:strRef>
          </c:cat>
          <c:val>
            <c:numRef>
              <c:f>Sheet1!$D$3:$E$3</c:f>
              <c:numCache>
                <c:formatCode>General</c:formatCode>
                <c:ptCount val="2"/>
                <c:pt idx="0">
                  <c:v>1188.7</c:v>
                </c:pt>
                <c:pt idx="1">
                  <c:v>1188.7</c:v>
                </c:pt>
              </c:numCache>
            </c:numRef>
          </c:val>
        </c:ser>
        <c:ser>
          <c:idx val="1"/>
          <c:order val="1"/>
          <c:tx>
            <c:strRef>
              <c:f>Sheet1!$C$4</c:f>
              <c:strCache>
                <c:ptCount val="1"/>
                <c:pt idx="0">
                  <c:v>2024年</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Sheet1!$D$2:$E$2</c:f>
              <c:strCache>
                <c:ptCount val="2"/>
                <c:pt idx="0">
                  <c:v>收入总计</c:v>
                </c:pt>
                <c:pt idx="1">
                  <c:v>支出总计</c:v>
                </c:pt>
              </c:strCache>
            </c:strRef>
          </c:cat>
          <c:val>
            <c:numRef>
              <c:f>Sheet1!$D$4:$E$4</c:f>
              <c:numCache>
                <c:formatCode>General</c:formatCode>
                <c:ptCount val="2"/>
                <c:pt idx="0">
                  <c:v>1662.12</c:v>
                </c:pt>
                <c:pt idx="1">
                  <c:v>1662.12</c:v>
                </c:pt>
              </c:numCache>
            </c:numRef>
          </c:val>
        </c:ser>
        <c:dLbls>
          <c:showLegendKey val="0"/>
          <c:showVal val="1"/>
          <c:showCatName val="0"/>
          <c:showSerName val="0"/>
          <c:showPercent val="0"/>
          <c:showBubbleSize val="0"/>
        </c:dLbls>
        <c:gapWidth val="219"/>
        <c:overlap val="-27"/>
        <c:axId val="229799040"/>
        <c:axId val="229800576"/>
      </c:barChart>
      <c:catAx>
        <c:axId val="2297990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9800576"/>
        <c:crosses val="autoZero"/>
        <c:auto val="1"/>
        <c:lblAlgn val="ctr"/>
        <c:lblOffset val="100"/>
        <c:noMultiLvlLbl val="0"/>
      </c:catAx>
      <c:valAx>
        <c:axId val="229800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97990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eccc944-ce03-461b-acd2-7f30f3a3fbc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r>
              <a:rPr lang="en-US" altLang="zh-CN"/>
              <a:t>   </a:t>
            </a:r>
            <a:r>
              <a:rPr altLang="en-US" sz="1000"/>
              <a:t>单位：万元</a:t>
            </a:r>
            <a:endParaRPr altLang="en-US" sz="1000"/>
          </a:p>
        </c:rich>
      </c:tx>
      <c:layout/>
      <c:overlay val="0"/>
      <c:spPr>
        <a:noFill/>
        <a:ln>
          <a:noFill/>
        </a:ln>
        <a:effectLst/>
      </c:spPr>
    </c:title>
    <c:autoTitleDeleted val="0"/>
    <c:plotArea>
      <c:layout/>
      <c:pieChart>
        <c:varyColors val="1"/>
        <c:ser>
          <c:idx val="0"/>
          <c:order val="0"/>
          <c:tx>
            <c:strRef>
              <c:f>Sheet1!$J$3</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,1291.07</a:t>
                    </a:r>
                    <a:r>
                      <a:rPr altLang="en-US"/>
                      <a:t>，</a:t>
                    </a:r>
                    <a:r>
                      <a:t>78%</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371.05</a:t>
                    </a:r>
                    <a:r>
                      <a:rPr altLang="en-US"/>
                      <a:t>，</a:t>
                    </a:r>
                    <a:r>
                      <a:t>22%</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Sheet1!$K$2:$L$2</c:f>
              <c:strCache>
                <c:ptCount val="2"/>
                <c:pt idx="0">
                  <c:v>一般公共预算财政拨款收入</c:v>
                </c:pt>
                <c:pt idx="1">
                  <c:v>政府性基金预算财政拨款收入</c:v>
                </c:pt>
              </c:strCache>
            </c:strRef>
          </c:cat>
          <c:val>
            <c:numRef>
              <c:f>Sheet1!$K$3:$L$3</c:f>
              <c:numCache>
                <c:formatCode>General</c:formatCode>
                <c:ptCount val="2"/>
                <c:pt idx="0">
                  <c:v>1291.07</c:v>
                </c:pt>
                <c:pt idx="1">
                  <c:v>371.05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2fb317ae-8895-4195-8468-7a5cbf0811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r>
              <a:rPr lang="en-US" altLang="zh-CN"/>
              <a:t>   </a:t>
            </a:r>
            <a:r>
              <a:rPr lang="en-US" altLang="zh-CN" sz="1000"/>
              <a:t>单位：万元</a:t>
            </a:r>
            <a:endParaRPr lang="en-US" altLang="zh-CN" sz="1000"/>
          </a:p>
        </c:rich>
      </c:tx>
      <c:layout/>
      <c:overlay val="0"/>
      <c:spPr>
        <a:noFill/>
        <a:ln>
          <a:noFill/>
        </a:ln>
        <a:effectLst/>
      </c:spPr>
    </c:title>
    <c:autoTitleDeleted val="0"/>
    <c:plotArea>
      <c:layout/>
      <c:pieChart>
        <c:varyColors val="1"/>
        <c:ser>
          <c:idx val="0"/>
          <c:order val="0"/>
          <c:tx>
            <c:strRef>
              <c:f>[统计图表格.xlsx]Sheet1!$B$31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,1016.71</a:t>
                    </a:r>
                    <a:r>
                      <a:rPr altLang="en-US"/>
                      <a:t>，</a:t>
                    </a:r>
                    <a:r>
                      <a:t>61%</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645.41</a:t>
                    </a:r>
                    <a:r>
                      <a:rPr altLang="en-US"/>
                      <a:t>，</a:t>
                    </a:r>
                    <a:r>
                      <a:t>39%</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[统计图表格.xlsx]Sheet1!$C$30:$D$30</c:f>
              <c:strCache>
                <c:ptCount val="2"/>
                <c:pt idx="0">
                  <c:v>基本支出</c:v>
                </c:pt>
                <c:pt idx="1">
                  <c:v>项目支出</c:v>
                </c:pt>
              </c:strCache>
            </c:strRef>
          </c:cat>
          <c:val>
            <c:numRef>
              <c:f>[统计图表格.xlsx]Sheet1!$C$31:$D$31</c:f>
              <c:numCache>
                <c:formatCode>General</c:formatCode>
                <c:ptCount val="2"/>
                <c:pt idx="0">
                  <c:v>1016.71</c:v>
                </c:pt>
                <c:pt idx="1">
                  <c:v>645.41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18a7ff16-e41b-4782-8fe8-4ee374b776c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r>
              <a:rPr lang="en-US" altLang="zh-CN"/>
              <a:t> </a:t>
            </a:r>
            <a:endParaRPr lang="en-US" altLang="zh-CN"/>
          </a:p>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000"/>
              <a:t>单位：万元</a:t>
            </a:r>
            <a:endParaRPr lang="en-US" altLang="zh-CN" sz="1000"/>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1000"/>
          </a:p>
        </c:rich>
      </c:tx>
      <c:layout/>
      <c:overlay val="0"/>
      <c:spPr>
        <a:noFill/>
        <a:ln>
          <a:noFill/>
        </a:ln>
        <a:effectLst/>
      </c:spPr>
    </c:title>
    <c:autoTitleDeleted val="0"/>
    <c:plotArea>
      <c:layout>
        <c:manualLayout>
          <c:layoutTarget val="inner"/>
          <c:xMode val="edge"/>
          <c:yMode val="edge"/>
          <c:x val="0.0916111111111111"/>
          <c:y val="0.172916666666667"/>
          <c:w val="0.882"/>
          <c:h val="0.606805555555556"/>
        </c:manualLayout>
      </c:layout>
      <c:barChart>
        <c:barDir val="col"/>
        <c:grouping val="clustered"/>
        <c:varyColors val="0"/>
        <c:ser>
          <c:idx val="0"/>
          <c:order val="0"/>
          <c:tx>
            <c:strRef>
              <c:f>[统计图表格.xlsx]Sheet1!$J$32</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[统计图表格.xlsx]Sheet1!$K$31:$L$31</c:f>
              <c:strCache>
                <c:ptCount val="2"/>
                <c:pt idx="0">
                  <c:v>财政拨款收入总计</c:v>
                </c:pt>
                <c:pt idx="1">
                  <c:v>财政拨款支出总计</c:v>
                </c:pt>
              </c:strCache>
            </c:strRef>
          </c:cat>
          <c:val>
            <c:numRef>
              <c:f>[统计图表格.xlsx]Sheet1!$K$32:$L$32</c:f>
              <c:numCache>
                <c:formatCode>General</c:formatCode>
                <c:ptCount val="2"/>
                <c:pt idx="0">
                  <c:v>1188.7</c:v>
                </c:pt>
                <c:pt idx="1">
                  <c:v>1188.7</c:v>
                </c:pt>
              </c:numCache>
            </c:numRef>
          </c:val>
        </c:ser>
        <c:ser>
          <c:idx val="1"/>
          <c:order val="1"/>
          <c:tx>
            <c:strRef>
              <c:f>[统计图表格.xlsx]Sheet1!$J$33</c:f>
              <c:strCache>
                <c:ptCount val="1"/>
                <c:pt idx="0">
                  <c:v>2024年</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[统计图表格.xlsx]Sheet1!$K$31:$L$31</c:f>
              <c:strCache>
                <c:ptCount val="2"/>
                <c:pt idx="0">
                  <c:v>财政拨款收入总计</c:v>
                </c:pt>
                <c:pt idx="1">
                  <c:v>财政拨款支出总计</c:v>
                </c:pt>
              </c:strCache>
            </c:strRef>
          </c:cat>
          <c:val>
            <c:numRef>
              <c:f>[统计图表格.xlsx]Sheet1!$K$33:$L$33</c:f>
              <c:numCache>
                <c:formatCode>General</c:formatCode>
                <c:ptCount val="2"/>
                <c:pt idx="0">
                  <c:v>1662.12</c:v>
                </c:pt>
                <c:pt idx="1">
                  <c:v>1662.12</c:v>
                </c:pt>
              </c:numCache>
            </c:numRef>
          </c:val>
        </c:ser>
        <c:dLbls>
          <c:showLegendKey val="0"/>
          <c:showVal val="1"/>
          <c:showCatName val="0"/>
          <c:showSerName val="0"/>
          <c:showPercent val="0"/>
          <c:showBubbleSize val="0"/>
        </c:dLbls>
        <c:gapWidth val="219"/>
        <c:overlap val="-27"/>
        <c:axId val="107100800"/>
        <c:axId val="107106688"/>
      </c:barChart>
      <c:catAx>
        <c:axId val="1071008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106688"/>
        <c:crosses val="autoZero"/>
        <c:auto val="1"/>
        <c:lblAlgn val="ctr"/>
        <c:lblOffset val="100"/>
        <c:noMultiLvlLbl val="0"/>
      </c:catAx>
      <c:valAx>
        <c:axId val="107106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1008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f3f84ad-1fad-403e-b098-7fc5583d1dc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r>
              <a:rPr lang="en-US" altLang="zh-CN"/>
              <a:t>             </a:t>
            </a:r>
            <a:r>
              <a:rPr altLang="en-US" sz="1000"/>
              <a:t>单位：万元</a:t>
            </a:r>
            <a:endParaRPr altLang="en-US" sz="1000"/>
          </a:p>
        </c:rich>
      </c:tx>
      <c:layout/>
      <c:overlay val="0"/>
      <c:spPr>
        <a:noFill/>
        <a:ln>
          <a:noFill/>
        </a:ln>
        <a:effectLst/>
      </c:spPr>
    </c:title>
    <c:autoTitleDeleted val="0"/>
    <c:plotArea>
      <c:layout/>
      <c:barChart>
        <c:barDir val="col"/>
        <c:grouping val="clustered"/>
        <c:varyColors val="0"/>
        <c:ser>
          <c:idx val="0"/>
          <c:order val="0"/>
          <c:tx>
            <c:strRef>
              <c:f>[统计图表格.xlsx]Sheet1!$B$56</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[统计图表格.xlsx]Sheet1!$C$55:$D$55</c:f>
              <c:strCache>
                <c:ptCount val="2"/>
                <c:pt idx="0">
                  <c:v>2023年一般公共预算财政拨款支出</c:v>
                </c:pt>
                <c:pt idx="1">
                  <c:v>2024年一般公共预算财政拨款支出</c:v>
                </c:pt>
              </c:strCache>
            </c:strRef>
          </c:cat>
          <c:val>
            <c:numRef>
              <c:f>[统计图表格.xlsx]Sheet1!$C$56:$D$56</c:f>
              <c:numCache>
                <c:formatCode>General</c:formatCode>
                <c:ptCount val="2"/>
                <c:pt idx="0">
                  <c:v>930.8</c:v>
                </c:pt>
                <c:pt idx="1">
                  <c:v>1291.07</c:v>
                </c:pt>
              </c:numCache>
            </c:numRef>
          </c:val>
        </c:ser>
        <c:dLbls>
          <c:showLegendKey val="0"/>
          <c:showVal val="1"/>
          <c:showCatName val="0"/>
          <c:showSerName val="0"/>
          <c:showPercent val="0"/>
          <c:showBubbleSize val="0"/>
        </c:dLbls>
        <c:gapWidth val="219"/>
        <c:overlap val="-27"/>
        <c:axId val="107131264"/>
        <c:axId val="107132800"/>
      </c:barChart>
      <c:catAx>
        <c:axId val="1071312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132800"/>
        <c:crosses val="autoZero"/>
        <c:auto val="1"/>
        <c:lblAlgn val="ctr"/>
        <c:lblOffset val="100"/>
        <c:noMultiLvlLbl val="0"/>
      </c:catAx>
      <c:valAx>
        <c:axId val="107132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131264"/>
        <c:crosses val="autoZero"/>
        <c:crossBetween val="between"/>
      </c:valAx>
      <c:spPr>
        <a:noFill/>
        <a:ln>
          <a:noFill/>
        </a:ln>
        <a:effectLst/>
      </c:spPr>
    </c:plotArea>
    <c:plotVisOnly val="1"/>
    <c:dispBlanksAs val="gap"/>
    <c:showDLblsOverMax val="0"/>
    <c:extLst>
      <c:ext uri="{0b15fc19-7d7d-44ad-8c2d-2c3a37ce22c3}">
        <chartProps xmlns="https://web.wps.cn/et/2018/main" chartId="{e69962e8-57a3-4464-bcb2-69f2a54f255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r>
              <a:rPr lang="en-US" altLang="zh-CN"/>
              <a:t> </a:t>
            </a:r>
            <a:endParaRPr lang="en-US" altLang="zh-CN"/>
          </a:p>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000"/>
              <a:t>单位：万元</a:t>
            </a:r>
            <a:endParaRPr lang="en-US" altLang="zh-CN" sz="1000"/>
          </a:p>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endParaRPr lang="en-US" altLang="zh-CN"/>
          </a:p>
        </c:rich>
      </c:tx>
      <c:layout>
        <c:manualLayout>
          <c:xMode val="edge"/>
          <c:yMode val="edge"/>
          <c:x val="0.155581576893052"/>
          <c:y val="0.03125"/>
        </c:manualLayout>
      </c:layout>
      <c:overlay val="0"/>
      <c:spPr>
        <a:noFill/>
        <a:ln>
          <a:noFill/>
        </a:ln>
        <a:effectLst/>
      </c:spPr>
    </c:title>
    <c:autoTitleDeleted val="0"/>
    <c:plotArea>
      <c:layout/>
      <c:pieChart>
        <c:varyColors val="1"/>
        <c:ser>
          <c:idx val="0"/>
          <c:order val="0"/>
          <c:tx>
            <c:strRef>
              <c:f>[统计图表格.xlsx]Sheet1!$J$56</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Pt>
            <c:idx val="2"/>
            <c:bubble3D val="0"/>
            <c:spPr>
              <a:solidFill>
                <a:schemeClr val="accent5"/>
              </a:solidFill>
              <a:ln w="19050">
                <a:solidFill>
                  <a:schemeClr val="lt1"/>
                </a:solidFill>
              </a:ln>
              <a:effectLst/>
            </c:spPr>
          </c:dPt>
          <c:dPt>
            <c:idx val="3"/>
            <c:bubble3D val="0"/>
            <c:spPr>
              <a:solidFill>
                <a:schemeClr val="accent1">
                  <a:lumMod val="60000"/>
                </a:schemeClr>
              </a:solidFill>
              <a:ln w="19050">
                <a:solidFill>
                  <a:schemeClr val="lt1"/>
                </a:solidFill>
              </a:ln>
              <a:effectLst/>
            </c:spPr>
          </c:dPt>
          <c:dPt>
            <c:idx val="4"/>
            <c:bubble3D val="0"/>
            <c:spPr>
              <a:solidFill>
                <a:schemeClr val="accent3">
                  <a:lumMod val="60000"/>
                </a:schemeClr>
              </a:solidFill>
              <a:ln w="19050">
                <a:solidFill>
                  <a:schemeClr val="lt1"/>
                </a:solidFill>
              </a:ln>
              <a:effectLst/>
            </c:spPr>
          </c:dPt>
          <c:dLbls>
            <c:dLbl>
              <c:idx val="0"/>
              <c:layout>
                <c:manualLayout>
                  <c:x val="-0.0877414392073658"/>
                  <c:y val="-0.21476270829115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1042.19</a:t>
                    </a:r>
                    <a:r>
                      <a:rPr altLang="en-US"/>
                      <a:t>，</a:t>
                    </a:r>
                    <a:r>
                      <a:t>81%</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198352922854221"/>
                  <c:y val="0.0726403951916606"/>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146.83</a:t>
                    </a:r>
                    <a:r>
                      <a:rPr altLang="en-US"/>
                      <a:t>，</a:t>
                    </a:r>
                    <a:r>
                      <a:t>11%</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462774458964735"/>
                  <c:y val="0.042413976668632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22.19</a:t>
                    </a:r>
                    <a:r>
                      <a:rPr altLang="en-US"/>
                      <a:t>，</a:t>
                    </a:r>
                    <a:r>
                      <a:t>2%</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0305085727299356"/>
                  <c:y val="-0.012906933001769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17.15</a:t>
                    </a:r>
                    <a:r>
                      <a:rPr altLang="en-US"/>
                      <a:t>，</a:t>
                    </a:r>
                    <a:r>
                      <a:t>1%</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633557400870267"/>
                  <c:y val="0.00928357677810682"/>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,62.7</a:t>
                    </a:r>
                    <a:r>
                      <a:rPr altLang="en-US"/>
                      <a:t>，</a:t>
                    </a:r>
                    <a:r>
                      <a:t>5%</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[统计图表格.xlsx]Sheet1!$K$55:$O$55</c:f>
              <c:strCache>
                <c:ptCount val="5"/>
                <c:pt idx="0">
                  <c:v>一般公共服务支出</c:v>
                </c:pt>
                <c:pt idx="1">
                  <c:v>社会保障和就业支出</c:v>
                </c:pt>
                <c:pt idx="2">
                  <c:v>卫生健康支出</c:v>
                </c:pt>
                <c:pt idx="3">
                  <c:v>农林水支出</c:v>
                </c:pt>
                <c:pt idx="4">
                  <c:v>住房保障支出</c:v>
                </c:pt>
              </c:strCache>
            </c:strRef>
          </c:cat>
          <c:val>
            <c:numRef>
              <c:f>[统计图表格.xlsx]Sheet1!$K$56:$O$56</c:f>
              <c:numCache>
                <c:formatCode>General</c:formatCode>
                <c:ptCount val="5"/>
                <c:pt idx="0">
                  <c:v>1042.19</c:v>
                </c:pt>
                <c:pt idx="1">
                  <c:v>146.83</c:v>
                </c:pt>
                <c:pt idx="2">
                  <c:v>22.19</c:v>
                </c:pt>
                <c:pt idx="3">
                  <c:v>17.15</c:v>
                </c:pt>
                <c:pt idx="4">
                  <c:v>62.7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70d955ed-e10e-46e8-9f98-43618cca577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r>
              <a:rPr lang="en-US" altLang="zh-CN"/>
              <a:t>  </a:t>
            </a:r>
            <a:r>
              <a:rPr lang="en-US" altLang="zh-CN" sz="1000"/>
              <a:t>单位：万元</a:t>
            </a:r>
            <a:r>
              <a:rPr lang="en-US" altLang="zh-CN"/>
              <a:t>  </a:t>
            </a:r>
            <a:endParaRPr lang="en-US" altLang="zh-CN"/>
          </a:p>
        </c:rich>
      </c:tx>
      <c:layout/>
      <c:overlay val="0"/>
      <c:spPr>
        <a:noFill/>
        <a:ln>
          <a:noFill/>
        </a:ln>
        <a:effectLst/>
      </c:spPr>
    </c:title>
    <c:autoTitleDeleted val="0"/>
    <c:plotArea>
      <c:layout/>
      <c:pieChart>
        <c:varyColors val="1"/>
        <c:ser>
          <c:idx val="0"/>
          <c:order val="0"/>
          <c:tx>
            <c:strRef>
              <c:f>[统计图表格.xlsx]Sheet1!$J$78</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0.68</a:t>
                    </a:r>
                    <a:r>
                      <a:rPr altLang="en-US"/>
                      <a:t>，</a:t>
                    </a:r>
                    <a:r>
                      <a:t>100%</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[统计图表格.xlsx]Sheet1!$K$77:$M$77</c:f>
              <c:strCache>
                <c:ptCount val="3"/>
                <c:pt idx="0">
                  <c:v>因公出国（境）费支出</c:v>
                </c:pt>
                <c:pt idx="1">
                  <c:v>公务用车购置及运行维护费支出</c:v>
                </c:pt>
                <c:pt idx="2">
                  <c:v>公务接待费支出</c:v>
                </c:pt>
              </c:strCache>
            </c:strRef>
          </c:cat>
          <c:val>
            <c:numRef>
              <c:f>[统计图表格.xlsx]Sheet1!$K$78:$M$78</c:f>
              <c:numCache>
                <c:formatCode>General</c:formatCode>
                <c:ptCount val="3"/>
                <c:pt idx="0">
                  <c:v>0</c:v>
                </c:pt>
                <c:pt idx="1">
                  <c:v>0</c:v>
                </c:pt>
                <c:pt idx="2">
                  <c:v>0.68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c99d26df-6a4d-4821-997e-865fd134840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e1a63351-4875-4a27-9a56-c8f4df3893f2</errorID>
      <errorWord>巩固脱贫攻坚成果</errorWord>
      <group>L1_Word</group>
      <groupName>字词问题</groupName>
      <ability>L2_Typo</ability>
      <abilityName>字词错误</abilityName>
      <candidateList>
        <item>巩固拓展脱贫攻坚成果</item>
      </candidateList>
      <explain/>
      <paraID>311D89E4</paraID>
      <start>8</start>
      <end>16</end>
      <status>ignored</status>
      <modifiedWord/>
      <trackRevisions>false</trackRevisions>
    </reviewItem>
    <reviewItem>
      <errorID>89d99aa9-eae1-4aa2-b2ea-207a1653ff4e</errorID>
      <errorWord>巩固脱贫攻坚成果</errorWord>
      <group>L1_Word</group>
      <groupName>字词问题</groupName>
      <ability>L2_Typo</ability>
      <abilityName>字词错误</abilityName>
      <candidateList>
        <item>巩固拓展脱贫攻坚成果</item>
      </candidateList>
      <explain/>
      <paraID>311D89E4</paraID>
      <start>27</start>
      <end>35</end>
      <status>ignored</status>
      <modifiedWord/>
      <trackRevisions>false</trackRevisions>
    </reviewItem>
    <reviewItem>
      <errorID>32f89f8c-a64c-4adb-a802-f9377049b2a6</errorID>
      <errorWord>巩固脱贫攻坚成果</errorWord>
      <group>L1_Word</group>
      <groupName>字词问题</groupName>
      <ability>L2_Typo</ability>
      <abilityName>字词错误</abilityName>
      <candidateList>
        <item>巩固拓展脱贫攻坚成果</item>
      </candidateList>
      <explain/>
      <paraID> B440F63</paraID>
      <start>9</start>
      <end>17</end>
      <status>ignored</status>
      <modifiedWord/>
      <trackRevisions>false</trackRevisions>
    </reviewItem>
    <reviewItem>
      <errorID>943758de-bf53-46e4-b321-ca49605bc55b</errorID>
      <errorWord>巩固脱贫攻坚成果</errorWord>
      <group>L1_Word</group>
      <groupName>字词问题</groupName>
      <ability>L2_Typo</ability>
      <abilityName>字词错误</abilityName>
      <candidateList>
        <item>巩固拓展脱贫攻坚成果</item>
      </candidateList>
      <explain/>
      <paraID> B440F63</paraID>
      <start>28</start>
      <end>36</end>
      <status>ignored</status>
      <modifiedWord/>
      <trackRevisions>false</trackRevisions>
    </reviewItem>
    <reviewItem>
      <errorID>b297d34a-3257-405e-a342-7014d660d59f</errorID>
      <errorWord>拟订</errorWord>
      <group>L1_Word</group>
      <groupName>字词问题</groupName>
      <ability>L2_Typo</ability>
      <abilityName>字词错误</abilityName>
      <candidateList>
        <item>制定</item>
      </candidateList>
      <explain>“拟订～办法”搭配不当，建议修改为“制定～办法”。</explain>
      <paraID>598D96CB</paraID>
      <start>63</start>
      <end>65</end>
      <status>ignored</status>
      <modifiedWord/>
      <trackRevisions>false</trackRevisions>
    </reviewItem>
    <reviewItem>
      <errorID>b4bfc433-0dfa-4f38-b83c-0ef4819e3498</errorID>
      <errorWord>人代会</errorWord>
      <group>L1_Political</group>
      <groupName>政治性问题</groupName>
      <ability>L2_Unpolitical</ability>
      <abilityName>政治敏感错误</abilityName>
      <candidateList>
        <item>人大</item>
      </candidateList>
      <explain/>
      <paraID>46118E24</paraID>
      <start>4</start>
      <end>7</end>
      <status>ignored</status>
      <modifiedWord/>
      <trackRevisions>false</trackRevisions>
    </reviewItem>
    <reviewItem>
      <errorID>04202533-9d3a-4d56-95d5-12ff1568bc97</errorID>
      <errorWord>预</errorWord>
      <group>L1_Word</group>
      <groupName>字词问题</groupName>
      <ability>L2_Typo</ability>
      <abilityName>字词错误</abilityName>
      <candidateList>
        <item>预算</item>
      </candidateList>
      <explain/>
      <paraID> 8A6F057</paraID>
      <start>93</start>
      <end>95</end>
      <status>modified</status>
      <modifiedWord>预算</modifiedWord>
      <trackRevisions>false</trackRevisions>
    </reviewItem>
    <reviewItem>
      <errorID>c9fa5b5a-d9c8-48ab-a9ab-3df80dd9a436</errorID>
      <errorWord>检查费</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6FFBD873</paraID>
      <start>47</start>
      <end>50</end>
      <status>ignored</status>
      <modifiedWord/>
      <trackRevisions>false</trackRevisions>
    </reviewItem>
    <reviewItem>
      <errorID>f4c0b71c-b350-4a1c-a9a5-940842008842</errorID>
      <errorWord>人代会</errorWord>
      <group>L1_Political</group>
      <groupName>政治性问题</groupName>
      <ability>L2_Unpolitical</ability>
      <abilityName>政治敏感错误</abilityName>
      <candidateList>
        <item>人大</item>
      </candidateList>
      <explain/>
      <paraID>283896A5</paraID>
      <start>34</start>
      <end>37</end>
      <status>ignored</status>
      <modifiedWord/>
      <trackRevisions>false</trackRevisions>
    </reviewItem>
  </reviewItems>
  <config/>
</contractReview>
</file>

<file path=customXml/itemProps1.xml><?xml version="1.0" encoding="utf-8"?>
<ds:datastoreItem xmlns:ds="http://schemas.openxmlformats.org/officeDocument/2006/customXml" ds:itemID="{dcfbf292-c256-4c64-a248-f5254f49b2f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45</Pages>
  <Words>15315</Words>
  <Characters>16159</Characters>
  <Lines>130</Lines>
  <Paragraphs>36</Paragraphs>
  <TotalTime>4</TotalTime>
  <ScaleCrop>false</ScaleCrop>
  <LinksUpToDate>false</LinksUpToDate>
  <CharactersWithSpaces>16464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2025-11-28T01:35:00Z</dcterms:created>
  <dc:creator>曹颖</dc:creator>
  <cp:lastModifiedBy>碧云天</cp:lastModifiedBy>
  <cp:lastPrinted>2025-08-06T17:34:00Z</cp:lastPrinted>
  <dcterms:modified xsi:type="dcterms:W3CDTF">2025-11-28T08:14:08Z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7D7DC6DB45C7450B9956169B097F724C_13</vt:lpwstr>
  </property>
  <property fmtid="{D5CDD505-2E9C-101B-9397-08002B2CF9AE}" pid="4" name="KSOTemplateDocerSaveRecord">
    <vt:lpwstr>eyJoZGlkIjoiNzI2ZGI0OGUzMDAzMzk0YmE1OTYyMDVlZGMwMmYyODYiLCJ1c2VySWQiOiIxMTM5NjM2MTk5In0=</vt:lpwstr>
  </property>
</Properties>
</file>