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3EE8">
      <w:pPr>
        <w:spacing w:line="580" w:lineRule="exact"/>
        <w:contextualSpacing/>
        <w:rPr>
          <w:rFonts w:hint="default" w:ascii="方正黑体_GBK" w:hAnsi="宋体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</w:t>
      </w:r>
      <w:r>
        <w:rPr>
          <w:rFonts w:hint="eastAsia" w:ascii="方正黑体_GBK" w:hAnsi="宋体" w:eastAsia="方正黑体_GBK"/>
          <w:sz w:val="33"/>
          <w:szCs w:val="33"/>
          <w:lang w:val="en-US" w:eastAsia="zh-CN"/>
        </w:rPr>
        <w:t>5-2</w:t>
      </w:r>
    </w:p>
    <w:p w14:paraId="0BD49E56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58F88CFF">
      <w:pPr>
        <w:widowControl/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县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级部门整体绩效自评报告</w:t>
      </w:r>
    </w:p>
    <w:p w14:paraId="18052257"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 w14:paraId="46899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 w14:paraId="3D950C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4A62E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及下属有预算单位3个，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行政单位1个，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参公单位1个，事业单位1个。</w:t>
      </w:r>
    </w:p>
    <w:p w14:paraId="4A4F960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（二）机构职能和人员概况。</w:t>
      </w:r>
    </w:p>
    <w:p w14:paraId="3E482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峨边彝族自治县财政局主要职责是负责全县财政收支、财税政策、财政监督、会计管理，编制年度县级预算草案并组织执行，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执行国有资产管理办法、政府债务管理制度和政策，开展财政资金绩效评价等。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财政局总编制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名，其中：行政编制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名，工勤编制2名，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参公编15名，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名。在职人员总数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名，其中：行政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名，工勤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名，事业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305EE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（三）年度主要工作任务。</w:t>
      </w:r>
    </w:p>
    <w:p w14:paraId="171818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一是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加强与税务、重点非税征收部门、自然资源、国有平台公司衔接，紧盯收入完成情况。配合县自然资源局制定国有土地使用权出让分月计划，做好国有土地使用权出让征拆费等资金保障工作，按季通报国有土地使用权出让收入完成情况，改变年底突击来完成收入的现象。抓紧修改出台《绩效公用经费考核管理办法》，激励全县各部门走上去积极争取各类补助资金，为</w:t>
      </w:r>
      <w:r>
        <w:rPr>
          <w:rFonts w:ascii="Times New Roman" w:hAnsi="Times New Roman" w:eastAsia="仿宋_GB2312"/>
          <w:color w:val="000000"/>
          <w:sz w:val="32"/>
          <w:szCs w:val="32"/>
        </w:rPr>
        <w:t>全县重点项目提供有力资金保障。</w:t>
      </w:r>
    </w:p>
    <w:p w14:paraId="694EC66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牢固树立“过紧日子”思想。</w:t>
      </w:r>
      <w:r>
        <w:rPr>
          <w:rFonts w:hint="eastAsia" w:ascii="仿宋_GB2312" w:hAnsi="楷体_GB2312" w:eastAsia="仿宋_GB2312" w:cs="楷体_GB2312"/>
          <w:bCs/>
          <w:sz w:val="32"/>
        </w:rPr>
        <w:t>兜牢兜实“三保”（保</w:t>
      </w:r>
      <w:r>
        <w:rPr>
          <w:rFonts w:ascii="仿宋_GB2312" w:hAnsi="楷体_GB2312" w:eastAsia="仿宋_GB2312" w:cs="楷体_GB2312"/>
          <w:bCs/>
          <w:sz w:val="32"/>
        </w:rPr>
        <w:t>基本民生、保工资、保运转）</w:t>
      </w:r>
      <w:r>
        <w:rPr>
          <w:rFonts w:hint="eastAsia" w:ascii="仿宋_GB2312" w:hAnsi="楷体_GB2312" w:eastAsia="仿宋_GB2312" w:cs="楷体_GB2312"/>
          <w:bCs/>
          <w:sz w:val="32"/>
        </w:rPr>
        <w:t>底线，</w:t>
      </w:r>
      <w:r>
        <w:rPr>
          <w:rFonts w:ascii="仿宋_GB2312" w:hAnsi="楷体_GB2312" w:eastAsia="仿宋_GB2312" w:cs="楷体_GB2312"/>
          <w:bCs/>
          <w:sz w:val="32"/>
        </w:rPr>
        <w:t>设立</w:t>
      </w:r>
      <w:r>
        <w:rPr>
          <w:rFonts w:hint="eastAsia" w:ascii="仿宋_GB2312" w:hAnsi="楷体_GB2312" w:eastAsia="仿宋_GB2312" w:cs="楷体_GB2312"/>
          <w:bCs/>
          <w:sz w:val="32"/>
        </w:rPr>
        <w:t>民生</w:t>
      </w:r>
      <w:r>
        <w:rPr>
          <w:rFonts w:ascii="仿宋_GB2312" w:hAnsi="楷体_GB2312" w:eastAsia="仿宋_GB2312" w:cs="楷体_GB2312"/>
          <w:bCs/>
          <w:sz w:val="32"/>
        </w:rPr>
        <w:t>、工资专门账户</w:t>
      </w:r>
      <w:r>
        <w:rPr>
          <w:rFonts w:hint="eastAsia" w:ascii="仿宋_GB2312" w:hAnsi="楷体_GB2312" w:eastAsia="仿宋_GB2312" w:cs="楷体_GB2312"/>
          <w:bCs/>
          <w:sz w:val="32"/>
        </w:rPr>
        <w:t>，</w:t>
      </w:r>
      <w:r>
        <w:rPr>
          <w:rFonts w:ascii="仿宋_GB2312" w:hAnsi="楷体_GB2312" w:eastAsia="仿宋_GB2312" w:cs="楷体_GB2312"/>
          <w:bCs/>
          <w:sz w:val="32"/>
        </w:rPr>
        <w:t>做好资金保障</w:t>
      </w:r>
      <w:r>
        <w:rPr>
          <w:rFonts w:hint="eastAsia" w:ascii="仿宋_GB2312" w:hAnsi="楷体_GB2312" w:eastAsia="仿宋_GB2312" w:cs="楷体_GB2312"/>
          <w:bCs/>
          <w:sz w:val="32"/>
        </w:rPr>
        <w:t>。</w:t>
      </w:r>
      <w:r>
        <w:rPr>
          <w:rFonts w:hint="eastAsia" w:ascii="仿宋_GB2312" w:eastAsia="仿宋_GB2312"/>
          <w:kern w:val="0"/>
          <w:sz w:val="32"/>
        </w:rPr>
        <w:t>坚持政府过紧日子，勤俭节约办一切事业。大力压减一般性支出，</w:t>
      </w:r>
      <w:r>
        <w:rPr>
          <w:rFonts w:hint="eastAsia" w:ascii="仿宋" w:hAnsi="仿宋" w:eastAsia="仿宋" w:cs="仿宋"/>
          <w:sz w:val="32"/>
        </w:rPr>
        <w:t>千方百计筹措财力保障县委县政府重点项目支出，确保县委县政府重大决策落地落实。</w:t>
      </w:r>
    </w:p>
    <w:p w14:paraId="6A3F8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（四）部门整体支出绩效目标。</w:t>
      </w:r>
    </w:p>
    <w:p w14:paraId="370F9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6F5D7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金收入情况。</w:t>
      </w:r>
    </w:p>
    <w:p w14:paraId="5F6DD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23年财政拨款预算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938.48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2023年财政拨款收入1188.70万元，其中：一般公共预算财政拨款收入930.80万元，政府性基金预算财政拨款收入257.90万元。</w:t>
      </w:r>
    </w:p>
    <w:p w14:paraId="5C75606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（二）部门财政资金支出情况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。</w:t>
      </w:r>
    </w:p>
    <w:p w14:paraId="1B2148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财政资金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1188.70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基本</w:t>
      </w:r>
    </w:p>
    <w:p w14:paraId="4BE36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930.80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257.90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。</w:t>
      </w:r>
    </w:p>
    <w:p w14:paraId="5252E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（三）部门财政资金结转结余情况。</w:t>
      </w:r>
    </w:p>
    <w:p w14:paraId="28E85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三、部门整体绩效管理情况（根据自评体系进行描述）</w:t>
      </w:r>
    </w:p>
    <w:p w14:paraId="2B500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（一）部门整体履职绩效分析。</w:t>
      </w:r>
    </w:p>
    <w:p w14:paraId="7D9F8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年，县财政局按要求实行绩效目标管理，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落实预算法要求，坚持零基预算和“二上二下”编制程序，科学编制20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年财政预算。牢固树立过“紧日子”思想，进一步优化支出结构，按照“两保一转”序列安排支出，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保障机关正常运转，完成县级一般公共预算收入任务，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严控一般性行政经费，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保障重点项目，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重要民生项目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资金需求，组织开展各类专项检查，严肃财经纪律。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“三公经费”只减不增，强化会议费、培训费、差旅费和公务通讯费等行政经费管理，最大限度节约资金。</w:t>
      </w:r>
    </w:p>
    <w:p w14:paraId="2C8F430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（二）特定目标类项目绩效分析。</w:t>
      </w:r>
    </w:p>
    <w:p w14:paraId="6883CD6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资金，保证财政业务网络系统正常运行、加强财政资金监管，提高财政队伍业务水平 ，加强国有资产、金融机构管理，有序推进PPP工作，做好后勤保障服务工作，确保专项资金在使用和管理上专款专用。</w:t>
      </w:r>
    </w:p>
    <w:p w14:paraId="68B9113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县财务人员全年培训4次，培训480人次，全年组织全县乡镇财务人员培训2次，培训40人次；单位职工到省市培训12人次；及时向县人代会、人大常委会报送相关资料，及时公开预决算情况；加强国资、国企管理工作，积极争取资金，依法进行融资；开展各类财务专项检查，规范单位财务管理，聘请中介机构开展绩效评价复评等工作，复检项目综合得分不低于95分；保障业务综合平台、供养、E财、乐财通、政府决算、固定资产管理、预算一体化等软件系统正常运转。</w:t>
      </w:r>
    </w:p>
    <w:p w14:paraId="52A0F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（三）结果应用情况。</w:t>
      </w:r>
    </w:p>
    <w:p w14:paraId="3C60C0F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财政下达给本部门的经费制度健全、程序严格、管理规范，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严格执行财务管理各项规定，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态化开展违反中央八项规定、会计信息质量、严肃财经纪律、“三个一批”等监督检查工作，严格对预算管理、支付管理、货币资金、会计管理、内控管理、政府采购管理、资产管理、账户管理、往来款项管理、票据管理、预决算管理、存量资金清理十二个方面进行管控。</w:t>
      </w:r>
    </w:p>
    <w:p w14:paraId="711990C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定期开展自查自纠，杜绝奢侈浪费，确保了财政资金支出的均衡平稳，科学合理。同时，利用有限的资金，着力提高资金使用绩效，把资金放大使用，用好，用活，在完成一般性支出压减的情况下，确保机关运行和重大项目的实施，圆满完成年初任务。</w:t>
      </w:r>
    </w:p>
    <w:p w14:paraId="4B94F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 w14:paraId="4B6DD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17B24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根据《峨边彝族自治县财政局 关于开展20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年财政绩效评价工作的通知》文件精神，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财政局认真组织开展了部门整体支出绩效评价工作，绩效评价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100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33919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县财政局20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年预、决算编制合理，支出规范，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完成县级一般公共预算收入任务，优化结构，压缩一般性支出，保障重点项目，重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民生项目资金需求，组织开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务专项检查，严肃财经纪律，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财政支出绩效良好。</w:t>
      </w:r>
    </w:p>
    <w:p w14:paraId="5469A15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 w14:paraId="217496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预算编制精细化程度有待加强，资金列支时还无法完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按照年初预算下达的经济分类科目实现支出。</w:t>
      </w:r>
    </w:p>
    <w:p w14:paraId="7127C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2.财务工作水平还需提高，以适应越来越高的财务要求</w:t>
      </w:r>
    </w:p>
    <w:p w14:paraId="3B0CE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（三）改进建议。</w:t>
      </w:r>
    </w:p>
    <w:p w14:paraId="43EF6A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进一步完善财务制度，规范财经纪律，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严控行政支出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31999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充实财务人员，加强财务人员培训，不断提高财务人员素质。</w:t>
      </w:r>
    </w:p>
    <w:p w14:paraId="43C96154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p w14:paraId="56AC5141">
      <w:pPr>
        <w:bidi w:val="0"/>
        <w:rPr>
          <w:rFonts w:ascii="Times New Roman" w:hAnsi="Times New Roman" w:eastAsia="宋体" w:cs="Times New Roman"/>
          <w:kern w:val="2"/>
          <w:sz w:val="32"/>
          <w:szCs w:val="24"/>
          <w:lang w:val="zh-CN" w:eastAsia="zh-CN" w:bidi="ar-SA"/>
        </w:rPr>
      </w:pPr>
    </w:p>
    <w:p w14:paraId="0FBC63CF">
      <w:pPr>
        <w:bidi w:val="0"/>
        <w:rPr>
          <w:lang w:val="zh-CN" w:eastAsia="zh-CN"/>
        </w:rPr>
      </w:pPr>
    </w:p>
    <w:p w14:paraId="218AD27C">
      <w:pPr>
        <w:bidi w:val="0"/>
        <w:rPr>
          <w:lang w:val="zh-CN" w:eastAsia="zh-CN"/>
        </w:rPr>
      </w:pPr>
    </w:p>
    <w:p w14:paraId="6D23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lang w:val="zh-CN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峨边彝族自治县财政局</w:t>
      </w:r>
    </w:p>
    <w:p w14:paraId="779E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              2024年7月2日</w:t>
      </w:r>
    </w:p>
    <w:p w14:paraId="7590838E">
      <w:pPr>
        <w:tabs>
          <w:tab w:val="left" w:pos="7292"/>
        </w:tabs>
        <w:bidi w:val="0"/>
        <w:jc w:val="left"/>
        <w:rPr>
          <w:lang w:val="zh-CN" w:eastAsia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F1CF1-7B90-47C7-8C6A-AD0331B8F6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0FC9FE-A1C7-4E38-BDBD-4E4B64DD1B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745E67-6024-40E0-875F-4F7D07F3A98D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C00F955-19F4-4140-A30D-24928B6C43B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57E2A36-1179-4D29-A7A4-AC462C93974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E3305EB1-EB5D-4E4E-88BF-6D461C2195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3EADDB0-8A63-4B8C-B4B7-15A3E5CE26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915E"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4F606A4F">
    <w:pPr>
      <w:pStyle w:val="5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83D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2D46421"/>
    <w:rsid w:val="03946B2A"/>
    <w:rsid w:val="04CF76D5"/>
    <w:rsid w:val="0D665A74"/>
    <w:rsid w:val="18D17537"/>
    <w:rsid w:val="19927F78"/>
    <w:rsid w:val="1F0C2BFF"/>
    <w:rsid w:val="21AE59D8"/>
    <w:rsid w:val="286F56EA"/>
    <w:rsid w:val="2B265B6C"/>
    <w:rsid w:val="2D527252"/>
    <w:rsid w:val="329102D6"/>
    <w:rsid w:val="361B66A7"/>
    <w:rsid w:val="3A9520B3"/>
    <w:rsid w:val="3C5059FC"/>
    <w:rsid w:val="3DE562B7"/>
    <w:rsid w:val="3E6507EA"/>
    <w:rsid w:val="4207031A"/>
    <w:rsid w:val="44406DA5"/>
    <w:rsid w:val="47550EBA"/>
    <w:rsid w:val="4A334C29"/>
    <w:rsid w:val="4DBA0BE7"/>
    <w:rsid w:val="50BB3388"/>
    <w:rsid w:val="52084738"/>
    <w:rsid w:val="5CA71859"/>
    <w:rsid w:val="61EE33D9"/>
    <w:rsid w:val="6636451A"/>
    <w:rsid w:val="6BE94116"/>
    <w:rsid w:val="6E833176"/>
    <w:rsid w:val="6F744D7A"/>
    <w:rsid w:val="75104EFD"/>
    <w:rsid w:val="78916378"/>
    <w:rsid w:val="78BD6D25"/>
    <w:rsid w:val="7BC20073"/>
    <w:rsid w:val="7C631402"/>
    <w:rsid w:val="7DCC0F6E"/>
    <w:rsid w:val="7E140770"/>
    <w:rsid w:val="7EEE0C25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spacing w:line="700" w:lineRule="exact"/>
      <w:outlineLvl w:val="1"/>
    </w:pPr>
    <w:rPr>
      <w:rFonts w:ascii="Times New Roman" w:hAnsi="Times New Roman" w:eastAsia="楷体_GB231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3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四号正文"/>
    <w:basedOn w:val="1"/>
    <w:link w:val="17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7">
    <w:name w:val="四号正文 Char"/>
    <w:link w:val="16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8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4</Pages>
  <Words>1895</Words>
  <Characters>1977</Characters>
  <Lines>3</Lines>
  <Paragraphs>1</Paragraphs>
  <TotalTime>20</TotalTime>
  <ScaleCrop>false</ScaleCrop>
  <LinksUpToDate>false</LinksUpToDate>
  <CharactersWithSpaces>2016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2023-06-14T09:44:00Z</cp:lastPrinted>
  <dcterms:modified xsi:type="dcterms:W3CDTF">2024-10-31T02:42:22Z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53B7F86B27C64309879EEE75FFE498EF</vt:lpwstr>
  </property>
</Properties>
</file>