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F6A41">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4170D7D9">
      <w:pPr>
        <w:tabs>
          <w:tab w:val="left" w:pos="1440"/>
        </w:tabs>
        <w:spacing w:line="600" w:lineRule="exact"/>
        <w:rPr>
          <w:rFonts w:ascii="宋体" w:hAnsi="宋体" w:eastAsia="宋体"/>
          <w:sz w:val="30"/>
          <w:szCs w:val="30"/>
        </w:rPr>
      </w:pPr>
    </w:p>
    <w:p w14:paraId="54AD99D5">
      <w:pPr>
        <w:tabs>
          <w:tab w:val="left" w:pos="2993"/>
        </w:tabs>
        <w:spacing w:line="600" w:lineRule="exact"/>
        <w:ind w:firstLine="2650" w:firstLineChars="600"/>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峨边彝族自治县财政局</w:t>
      </w:r>
    </w:p>
    <w:p w14:paraId="2B012225">
      <w:pPr>
        <w:tabs>
          <w:tab w:val="left" w:pos="2993"/>
        </w:tabs>
        <w:spacing w:line="600" w:lineRule="exact"/>
        <w:ind w:firstLine="1767" w:firstLineChars="400"/>
        <w:rPr>
          <w:rFonts w:ascii="方正小标宋简体" w:hAnsi="宋体" w:eastAsia="方正小标宋简体"/>
          <w:sz w:val="44"/>
          <w:szCs w:val="44"/>
        </w:rPr>
      </w:pPr>
      <w:r>
        <w:rPr>
          <w:rFonts w:hint="eastAsia" w:ascii="宋体" w:hAnsi="宋体" w:eastAsia="宋体"/>
          <w:b/>
          <w:bCs/>
          <w:sz w:val="44"/>
          <w:szCs w:val="44"/>
          <w:lang w:val="en-US" w:eastAsia="zh-CN"/>
        </w:rPr>
        <w:t>2023年</w:t>
      </w:r>
      <w:r>
        <w:rPr>
          <w:rFonts w:hint="eastAsia" w:ascii="方正小标宋简体" w:hAnsi="宋体" w:eastAsia="方正小标宋简体"/>
          <w:sz w:val="44"/>
          <w:szCs w:val="44"/>
        </w:rPr>
        <w:t>项目支出绩效自评报告</w:t>
      </w:r>
    </w:p>
    <w:p w14:paraId="05B8455C">
      <w:pPr>
        <w:pStyle w:val="6"/>
        <w:spacing w:line="600" w:lineRule="exact"/>
        <w:ind w:firstLine="640"/>
        <w:jc w:val="center"/>
        <w:rPr>
          <w:rFonts w:hint="default" w:ascii="宋体" w:hAnsi="宋体" w:eastAsia="宋体"/>
          <w:color w:val="auto"/>
          <w:kern w:val="2"/>
          <w:sz w:val="32"/>
          <w:szCs w:val="32"/>
          <w:lang w:val="en-US" w:eastAsia="zh-CN"/>
        </w:rPr>
      </w:pPr>
      <w:r>
        <w:rPr>
          <w:rFonts w:hint="eastAsia" w:ascii="宋体" w:hAnsi="宋体"/>
          <w:color w:val="auto"/>
          <w:kern w:val="2"/>
          <w:sz w:val="32"/>
          <w:szCs w:val="32"/>
          <w:lang w:val="en-US" w:eastAsia="zh-CN"/>
        </w:rPr>
        <w:t>（财政绩效及财评费用）</w:t>
      </w:r>
    </w:p>
    <w:p w14:paraId="5215996D">
      <w:pPr>
        <w:pStyle w:val="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4A4856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60AEEAE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我局根据实际情况，制定财政绩效及财评费用管理制度，明确财政绩效及财评费用的使用范围、标准、程序和监督管理等，保证财政绩效及财评费用的合理使用。财政绩效及财评费用通过年初预算，按照预算执行情况进行监督和管理，确保财政绩效及财评费用的使用符合预算、符合规定、符合实际需要，同时也要防止财政绩效及财评费用的滥用和浪费，对财政绩效及财评费用实施效果进行评估，及时发现问题并加以解决，提高预决算报审费的实效和质量。</w:t>
      </w:r>
    </w:p>
    <w:p w14:paraId="17E02509">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14:paraId="69F1A3A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财政绩效及财评费用</w:t>
      </w:r>
      <w:r>
        <w:rPr>
          <w:rFonts w:hint="eastAsia" w:ascii="仿宋_GB2312" w:hAnsi="仿宋_GB2312" w:eastAsia="仿宋_GB2312" w:cs="仿宋_GB2312"/>
          <w:b w:val="0"/>
          <w:bCs/>
          <w:sz w:val="32"/>
          <w:szCs w:val="32"/>
          <w:lang w:val="en-US" w:eastAsia="zh-CN"/>
        </w:rPr>
        <w:t>项目经费年初预算资金178.65万元，我局申报178.65万元，经财政局批复下达后，用于</w:t>
      </w:r>
      <w:r>
        <w:rPr>
          <w:rFonts w:hint="eastAsia" w:ascii="仿宋_GB2312" w:hAnsi="仿宋_GB2312" w:eastAsia="仿宋_GB2312" w:cs="仿宋_GB2312"/>
          <w:sz w:val="32"/>
          <w:szCs w:val="32"/>
          <w:lang w:val="en-US" w:eastAsia="zh-CN"/>
        </w:rPr>
        <w:t>财政绩效及财评费用</w:t>
      </w:r>
      <w:r>
        <w:rPr>
          <w:rFonts w:hint="eastAsia" w:ascii="仿宋_GB2312" w:hAnsi="仿宋_GB2312" w:eastAsia="仿宋_GB2312" w:cs="仿宋_GB2312"/>
          <w:b w:val="0"/>
          <w:bCs/>
          <w:sz w:val="32"/>
          <w:szCs w:val="32"/>
          <w:lang w:val="en-US" w:eastAsia="zh-CN"/>
        </w:rPr>
        <w:t>工作经费。</w:t>
      </w:r>
    </w:p>
    <w:p w14:paraId="20D2ACC8">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zh-CN"/>
        </w:rPr>
        <w:t>（二）项目绩效目标。</w:t>
      </w:r>
      <w:r>
        <w:rPr>
          <w:rFonts w:hint="eastAsia" w:ascii="楷体_GB2312" w:hAnsi="楷体_GB2312" w:eastAsia="楷体_GB2312" w:cs="楷体_GB2312"/>
          <w:b w:val="0"/>
          <w:bCs/>
          <w:sz w:val="32"/>
          <w:szCs w:val="32"/>
          <w:lang w:val="en-US" w:eastAsia="zh-CN"/>
        </w:rPr>
        <w:t xml:space="preserve"> </w:t>
      </w:r>
    </w:p>
    <w:p w14:paraId="7091E75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lang w:val="en-US" w:eastAsia="zh-CN"/>
        </w:rPr>
        <w:t>明确财政绩效及财评费用的使用范围、标准、程序和监督管理等，保证财政绩效及财评费用的合理使用</w:t>
      </w:r>
      <w:r>
        <w:rPr>
          <w:rFonts w:hint="eastAsia" w:ascii="仿宋_GB2312" w:hAnsi="仿宋_GB2312" w:cs="仿宋_GB2312"/>
          <w:sz w:val="32"/>
          <w:szCs w:val="32"/>
          <w:lang w:val="en-US" w:eastAsia="zh-CN"/>
        </w:rPr>
        <w:t>。</w:t>
      </w:r>
    </w:p>
    <w:p w14:paraId="350F8D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对各预算单位开展项目绩效评价，聘请中介机构开展重点项目绩效评价，依法完成预算编制，组织预决算编制，及时向常委会报送相关资料，依法审批。</w:t>
      </w:r>
    </w:p>
    <w:p w14:paraId="62993A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3．分析评价申报内容与实际相符，申报目标合理可行。</w:t>
      </w:r>
    </w:p>
    <w:p w14:paraId="09B4824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（三）项目资金申报相符性。</w:t>
      </w:r>
    </w:p>
    <w:p w14:paraId="4EF91F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项目资金</w:t>
      </w:r>
      <w:r>
        <w:rPr>
          <w:rFonts w:hint="eastAsia" w:ascii="仿宋_GB2312" w:hAnsi="仿宋_GB2312" w:eastAsia="仿宋_GB2312" w:cs="仿宋_GB2312"/>
          <w:sz w:val="32"/>
          <w:szCs w:val="32"/>
          <w:lang w:val="zh-CN"/>
        </w:rPr>
        <w:t>申报内容与实际相符，申报目标合理可行</w:t>
      </w:r>
    </w:p>
    <w:p w14:paraId="251E0D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53B53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（一）资金计划、到位及使用情况。</w:t>
      </w:r>
    </w:p>
    <w:p w14:paraId="3D2485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en-US" w:eastAsia="zh-CN"/>
        </w:rPr>
        <w:t>县财政资金178.65万元。</w:t>
      </w:r>
    </w:p>
    <w:p w14:paraId="532DE6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en-US" w:eastAsia="zh-CN"/>
        </w:rPr>
        <w:t>县级财政资金到位178.65万元。</w:t>
      </w:r>
    </w:p>
    <w:p w14:paraId="41E587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cs="仿宋_GB2312"/>
          <w:sz w:val="32"/>
          <w:szCs w:val="32"/>
          <w:lang w:val="zh-CN"/>
        </w:rPr>
        <w:t>截至2023年</w:t>
      </w:r>
      <w:r>
        <w:rPr>
          <w:rFonts w:hint="eastAsia" w:ascii="仿宋_GB2312" w:hAnsi="仿宋_GB2312" w:eastAsia="仿宋_GB2312" w:cs="仿宋_GB2312"/>
          <w:sz w:val="32"/>
          <w:szCs w:val="32"/>
          <w:lang w:val="en-US" w:eastAsia="zh-CN"/>
        </w:rPr>
        <w:t>12月，该项目用于财政业务网络系统</w:t>
      </w:r>
      <w:r>
        <w:rPr>
          <w:rFonts w:hint="eastAsia" w:ascii="仿宋_GB2312" w:hAnsi="仿宋_GB2312" w:cs="仿宋_GB2312"/>
          <w:sz w:val="32"/>
          <w:szCs w:val="32"/>
          <w:lang w:val="en-US" w:eastAsia="zh-CN"/>
        </w:rPr>
        <w:t>运维费</w:t>
      </w:r>
      <w:r>
        <w:rPr>
          <w:rFonts w:hint="eastAsia" w:ascii="仿宋_GB2312" w:hAnsi="仿宋_GB2312" w:eastAsia="仿宋_GB2312" w:cs="仿宋_GB2312"/>
          <w:sz w:val="32"/>
          <w:szCs w:val="32"/>
          <w:lang w:val="en-US" w:eastAsia="zh-CN"/>
        </w:rPr>
        <w:t>用178.65万元。</w:t>
      </w:r>
    </w:p>
    <w:p w14:paraId="6C5298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（二）项目财务管理情况。</w:t>
      </w:r>
    </w:p>
    <w:p w14:paraId="1D3F2C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sz w:val="32"/>
          <w:szCs w:val="32"/>
          <w:lang w:val="en-US" w:eastAsia="zh-CN"/>
        </w:rPr>
        <w:t>我局严格按照单位财务管理制度“一把手”负总责、分管领导具体抓、班子成员协助抓、财务室具体承办的工作格局有效开展工作。根据按制度办事、按规程操作、靠责任落实的</w:t>
      </w:r>
      <w:r>
        <w:rPr>
          <w:rFonts w:hint="eastAsia" w:ascii="仿宋_GB2312" w:hAnsi="仿宋_GB2312" w:cs="仿宋_GB2312"/>
          <w:b w:val="0"/>
          <w:bCs/>
          <w:sz w:val="32"/>
          <w:szCs w:val="32"/>
          <w:lang w:val="en-US" w:eastAsia="zh-CN"/>
        </w:rPr>
        <w:t>权力</w:t>
      </w:r>
      <w:r>
        <w:rPr>
          <w:rFonts w:hint="eastAsia" w:ascii="仿宋_GB2312" w:hAnsi="仿宋_GB2312" w:eastAsia="仿宋_GB2312" w:cs="仿宋_GB2312"/>
          <w:b w:val="0"/>
          <w:bCs/>
          <w:sz w:val="32"/>
          <w:szCs w:val="32"/>
          <w:lang w:val="en-US" w:eastAsia="zh-CN"/>
        </w:rPr>
        <w:t>运行机制开展财务管理工作。2023年我局财务管理严格按照制度和规章使用财政资金，有效利用资金为项目提供服务，财务档案按照规定已全部装订归档。</w:t>
      </w:r>
    </w:p>
    <w:p w14:paraId="6D7F17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（三）项目组织实施情况。</w:t>
      </w:r>
    </w:p>
    <w:p w14:paraId="4CD25F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r>
        <w:rPr>
          <w:rFonts w:hint="eastAsia" w:ascii="仿宋_GB2312" w:hAnsi="仿宋_GB2312" w:eastAsia="仿宋_GB2312" w:cs="仿宋_GB2312"/>
          <w:sz w:val="32"/>
          <w:szCs w:val="32"/>
          <w:lang w:val="en-US" w:eastAsia="zh-CN"/>
        </w:rPr>
        <w:t xml:space="preserve">       </w:t>
      </w:r>
    </w:p>
    <w:p w14:paraId="74FA1F1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项目组织架构及实施流程。</w:t>
      </w:r>
    </w:p>
    <w:p w14:paraId="2474C7F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sz w:val="32"/>
          <w:szCs w:val="32"/>
          <w:lang w:val="en-US" w:eastAsia="zh-CN"/>
        </w:rPr>
        <w:t>该项目主要用于财政业务网络系统</w:t>
      </w:r>
      <w:r>
        <w:rPr>
          <w:rFonts w:hint="eastAsia" w:ascii="仿宋_GB2312" w:hAnsi="仿宋_GB2312" w:cs="仿宋_GB2312"/>
          <w:b w:val="0"/>
          <w:bCs/>
          <w:sz w:val="32"/>
          <w:szCs w:val="32"/>
          <w:lang w:val="en-US" w:eastAsia="zh-CN"/>
        </w:rPr>
        <w:t>运维费</w:t>
      </w:r>
      <w:r>
        <w:rPr>
          <w:rFonts w:hint="eastAsia" w:ascii="仿宋_GB2312" w:hAnsi="仿宋_GB2312" w:eastAsia="仿宋_GB2312" w:cs="仿宋_GB2312"/>
          <w:b w:val="0"/>
          <w:bCs/>
          <w:sz w:val="32"/>
          <w:szCs w:val="32"/>
          <w:lang w:val="en-US" w:eastAsia="zh-CN"/>
        </w:rPr>
        <w:t>，使财政网络系统正常运行。</w:t>
      </w:r>
    </w:p>
    <w:p w14:paraId="18B82DC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zh-CN"/>
        </w:rPr>
        <w:t>项目管理情况。</w:t>
      </w:r>
      <w:r>
        <w:rPr>
          <w:rFonts w:hint="eastAsia" w:ascii="仿宋_GB2312" w:hAnsi="仿宋_GB2312" w:eastAsia="仿宋_GB2312" w:cs="仿宋_GB2312"/>
          <w:b w:val="0"/>
          <w:bCs/>
          <w:sz w:val="32"/>
          <w:szCs w:val="32"/>
          <w:lang w:val="en-US" w:eastAsia="zh-CN"/>
        </w:rPr>
        <w:t xml:space="preserve"> </w:t>
      </w:r>
    </w:p>
    <w:p w14:paraId="212BE79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切实加强资金管理。一是严格执行财务管理制度，有效杜绝挪用、挤占、截留和超标、超范围使用现象，确保项目资金安全，发挥资金最大效益。二是严格审核，手续完备，程序合规，没有发现弄虚作假、优亲厚友、挤占、挪用、虚报等情况，做到对象明确、资料齐全、手续完备，接受社会监督。</w:t>
      </w:r>
    </w:p>
    <w:p w14:paraId="6CFF670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zh-CN"/>
        </w:rPr>
        <w:t>项目监管情况。</w:t>
      </w:r>
      <w:r>
        <w:rPr>
          <w:rFonts w:hint="eastAsia" w:ascii="仿宋_GB2312" w:hAnsi="仿宋_GB2312" w:eastAsia="仿宋_GB2312" w:cs="仿宋_GB2312"/>
          <w:b w:val="0"/>
          <w:bCs/>
          <w:sz w:val="32"/>
          <w:szCs w:val="32"/>
          <w:lang w:val="en-US" w:eastAsia="zh-CN"/>
        </w:rPr>
        <w:t xml:space="preserve"> </w:t>
      </w:r>
    </w:p>
    <w:p w14:paraId="48C000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en-US" w:eastAsia="zh-CN"/>
        </w:rPr>
        <w:t>严格审核，手续完备，程序合规，没有发现弄虚作假、优亲厚友、挤占、挪用、虚报等情况，做到对象明确、资料齐全、手续完备，接受社会监督。</w:t>
      </w:r>
    </w:p>
    <w:p w14:paraId="4F2145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323CFE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14:paraId="052BCD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w:t>
      </w:r>
      <w:r>
        <w:rPr>
          <w:rFonts w:hint="eastAsia" w:ascii="仿宋_GB2312" w:hAnsi="仿宋_GB2312" w:cs="仿宋_GB2312"/>
          <w:sz w:val="32"/>
          <w:szCs w:val="32"/>
          <w:lang w:val="en-US" w:eastAsia="zh-CN"/>
        </w:rPr>
        <w:t>很好地完成</w:t>
      </w:r>
      <w:bookmarkStart w:id="0" w:name="_GoBack"/>
      <w:bookmarkEnd w:id="0"/>
      <w:r>
        <w:rPr>
          <w:rFonts w:hint="eastAsia" w:ascii="仿宋_GB2312" w:hAnsi="仿宋_GB2312" w:eastAsia="仿宋_GB2312" w:cs="仿宋_GB2312"/>
          <w:sz w:val="32"/>
          <w:szCs w:val="32"/>
          <w:lang w:val="en-US" w:eastAsia="zh-CN"/>
        </w:rPr>
        <w:t>了资金监管，组织各项监督检查工作，采购了2家服务机构对采购不能自行完成财政性投资项目的审核工程预算和审核竣工结算工作做了精准审核，对各预算单位开展了项目绩效评价，聘请了中介机构开展重点项目绩效评价，</w:t>
      </w:r>
    </w:p>
    <w:p w14:paraId="7C0645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14:paraId="414B4E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sz w:val="32"/>
          <w:szCs w:val="32"/>
          <w:lang w:val="en-US" w:eastAsia="zh-CN"/>
        </w:rPr>
        <w:t>指标：高质高效完成项目管理工作，保障财政绩效工作和财评工作正常运转。</w:t>
      </w:r>
    </w:p>
    <w:p w14:paraId="4A377F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w:t>
      </w:r>
      <w:r>
        <w:rPr>
          <w:rFonts w:hint="eastAsia" w:ascii="仿宋_GB2312" w:hAnsi="仿宋_GB2312" w:eastAsia="仿宋_GB2312" w:cs="仿宋_GB2312"/>
          <w:sz w:val="32"/>
          <w:szCs w:val="32"/>
          <w:lang w:val="en-US" w:eastAsia="zh-CN"/>
        </w:rPr>
        <w:t>指标：满意度95%以上。</w:t>
      </w:r>
    </w:p>
    <w:p w14:paraId="7A8A90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14:paraId="6C12C1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14:paraId="514199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进一步加强资金监管，确保项目资金安全，严格审核资金拨付资料，确保程序合规，发挥资金最大效益。</w:t>
      </w:r>
    </w:p>
    <w:p w14:paraId="7733A0F6">
      <w:pPr>
        <w:keepNext w:val="0"/>
        <w:keepLines w:val="0"/>
        <w:pageBreakBefore w:val="0"/>
        <w:widowControl w:val="0"/>
        <w:numPr>
          <w:numId w:val="0"/>
        </w:numPr>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（二）相关建议。</w:t>
      </w:r>
    </w:p>
    <w:p w14:paraId="771B17B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财务管理，严格财务审核。加强单位财务管理，健全单位财务管理制度体系，规范单位财务行为。在费用报账支付时按照预算规定的费用和用途进行资金使用审核、列报支付、账务核算，杜绝超支现象的发生。</w:t>
      </w:r>
    </w:p>
    <w:p w14:paraId="5A7A1E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p>
    <w:p w14:paraId="68C7FAE8">
      <w:pPr>
        <w:adjustRightInd w:val="0"/>
        <w:snapToGrid w:val="0"/>
        <w:spacing w:line="600" w:lineRule="exact"/>
        <w:ind w:firstLine="5200" w:firstLineChars="1625"/>
        <w:rPr>
          <w:rFonts w:hint="eastAsia" w:ascii="仿宋_GB2312" w:hAnsi="仿宋_GB2312" w:eastAsia="仿宋_GB2312" w:cs="仿宋_GB2312"/>
          <w:sz w:val="32"/>
          <w:szCs w:val="32"/>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D3B576-EE63-47B4-ACCC-46665E33E0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EF8F231-8D9A-4F4B-959C-ECA2283BC1E5}"/>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EE2A0B0-A615-4245-ACCB-D44740EAC573}"/>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4" w:fontKey="{074309D8-6917-4FAE-9DB8-1705214AB9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9B536B9"/>
    <w:rsid w:val="1E0A5785"/>
    <w:rsid w:val="24E41C8B"/>
    <w:rsid w:val="26387E58"/>
    <w:rsid w:val="291C455A"/>
    <w:rsid w:val="2A502512"/>
    <w:rsid w:val="36926D0C"/>
    <w:rsid w:val="3D410F7A"/>
    <w:rsid w:val="414A628B"/>
    <w:rsid w:val="50271B99"/>
    <w:rsid w:val="539454CB"/>
    <w:rsid w:val="673E27F9"/>
    <w:rsid w:val="6D950364"/>
    <w:rsid w:val="6DF41497"/>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1425</Words>
  <Characters>1473</Characters>
  <Lines>9</Lines>
  <Paragraphs>2</Paragraphs>
  <TotalTime>13</TotalTime>
  <ScaleCrop>false</ScaleCrop>
  <LinksUpToDate>false</LinksUpToDate>
  <CharactersWithSpaces>1486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2024-07-11T06:13:00Z</cp:lastPrinted>
  <dcterms:modified xsi:type="dcterms:W3CDTF">2024-10-31T02:48:56Z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