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val="en-US" w:eastAsia="zh-CN"/>
        </w:rPr>
        <w:t>财政局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整体绩效自评报告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财政局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及下属有预算单位3个，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行政单位1个，</w:t>
      </w:r>
      <w:r>
        <w:rPr>
          <w:rFonts w:hint="eastAsia" w:ascii="仿宋_GB2312" w:hAnsi="仿宋_GB2312" w:eastAsia="仿宋_GB2312" w:cs="仿宋_GB2312"/>
          <w:sz w:val="32"/>
          <w:szCs w:val="32"/>
        </w:rPr>
        <w:t>参公单位1个，事业单位1个。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机构职能和人员概况。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峨边彝族自治县财政局主要职责是负责全县财政收支、财税政策、财政监督、会计管理，编制年度县级预算草案并组织执行，拟订执行国有资产管理办法、政府债务管理制度和政策，开展财政资金绩效评价等。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财政局总编制50名，其中：行政编制3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名，工勤编制2名，事业编制18名。在职人员总数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名，其中：行政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名，工勤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名，事业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2022年财政拨款收入1639.43万元，其中：一般公共预算财政拨款收入1153.44万元，政府性基金预算财政拨款收入483.92万元。国有资本经营预算财政拨款收入2.07万元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财政资金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1639.43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916.45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722.98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年，县财政局按要求实行绩效目标管理，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落实预算法要求，坚持零基预算和“二上二下”编制程序，科学编制20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年财政预算。牢固树立过“紧日子”思想，进一步优化支出结构，按照“两保一转”序列安排支出，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保障机关正常运转，完成县级一般公共预算收入任务，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严控一般性行政经费，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保障重点项目，重大民生项目资金需求，组织开展各类专项检查，严肃财经纪律。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“三公经费”只减不增，强化会议费、培训费、差旅费和公务通讯费等行政经费管理，最大限度节约资金。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用好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资金，保证财政业务网络系统正常运行、加强财政资金监管，提高财政队伍业务水平 ，加强国有资产、金融机构管理，有序推进PPP工作，做好后勤保障服务工作，确保专项资金在使用和管理上专款专用。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全县财务人员全年培训4次，培训480人次，全年组织全县乡镇财务人员培训2次，培训40人次；单位职工到省市培训12人次；及时向县人代会、人大常委会报送相关资料，及时公开预决算情况；加强国资、国企管理工作，积极争取资金，依法进行融资；开展各类财务专项检查，规范单位财务管理，聘请中介机构开展绩效评价复评等工作，复检项目综合得分不低于95分；保障业务综合平台、供养、E财、乐财通、政府决算、固定资产管理、预算一体化等软件系统正常运转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财政下达给本部门的经费制度健全、程序严格、管理规范，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本部门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严格执行财务管理各项规定，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常态化开展违反中央八项规定、会计信息质量、严肃财经纪律、“三个一批”等监督检查工作，严格对预算管理、支付管理、货币资金、会计管理、内控管理、政府采购管理、资产管理、账户管理、往来款项管理、票据管理、预决算管理、存量资金清理十二个方面进行管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定期开展自查自纠，杜绝奢侈浪费，确保了财政资金支出的均衡平稳，科学合理。同时，利用有限的资金，着力提高资金使用绩效，把资金放大使用，用好，用活，在完成一般性支出压减的情况下，确保机关运行和重大项目的实施，圆满完成年初任务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  <w:t>根据《峨边彝族自治县财政局 关于开展20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财政局认真组织开展了部门整体支出绩效评价工作，绩效评价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100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县财政局20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年预、决算编制合理，支出规范，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完成县级一般公共预算收入任务，优化结构，压缩一般性支出，保障重点项目，重大民生项目资金需求，组织开展务类专项检查，严肃财经纪律，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财政支出绩效良好。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1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(二）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预算编制精细化程度有待加强，资金列支时还无法完全按照年初预算下达的经济分类科目实现支出。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2.财务工作水平还需提高，以适应越来越高的财务要求。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1、进一步完善财务制度，规范财经纪律，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严控行政支出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充实财务人员，加强财务人员培训，不断提高财务人员素质。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峨边彝族自治县财政局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             2023年7月20日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200821"/>
    <w:multiLevelType w:val="singleLevel"/>
    <w:tmpl w:val="E420082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85EDC85"/>
    <w:multiLevelType w:val="singleLevel"/>
    <w:tmpl w:val="485EDC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279E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11A374C4"/>
    <w:rsid w:val="14F3531C"/>
    <w:rsid w:val="18D17537"/>
    <w:rsid w:val="19927F78"/>
    <w:rsid w:val="21AE59D8"/>
    <w:rsid w:val="26CF4BE0"/>
    <w:rsid w:val="286F56EA"/>
    <w:rsid w:val="2D527252"/>
    <w:rsid w:val="329102D6"/>
    <w:rsid w:val="35C874C9"/>
    <w:rsid w:val="3A9520B3"/>
    <w:rsid w:val="3D3E57BE"/>
    <w:rsid w:val="3DE562B7"/>
    <w:rsid w:val="3E6507EA"/>
    <w:rsid w:val="425C1054"/>
    <w:rsid w:val="47475B0E"/>
    <w:rsid w:val="47550EBA"/>
    <w:rsid w:val="47A42400"/>
    <w:rsid w:val="5036345A"/>
    <w:rsid w:val="50BB3388"/>
    <w:rsid w:val="613D00F2"/>
    <w:rsid w:val="6636451A"/>
    <w:rsid w:val="6BE94116"/>
    <w:rsid w:val="71301E50"/>
    <w:rsid w:val="78916378"/>
    <w:rsid w:val="799B0173"/>
    <w:rsid w:val="7BC149F7"/>
    <w:rsid w:val="7BC20073"/>
    <w:rsid w:val="7C631402"/>
    <w:rsid w:val="7CAC7D9E"/>
    <w:rsid w:val="7DCC0F6E"/>
    <w:rsid w:val="7E140770"/>
    <w:rsid w:val="7E19587D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semiHidden/>
    <w:unhideWhenUsed/>
    <w:locked/>
    <w:uiPriority w:val="99"/>
    <w:pPr>
      <w:jc w:val="left"/>
    </w:p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locked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99"/>
    <w:rPr>
      <w:rFonts w:cs="Times New Roman"/>
    </w:rPr>
  </w:style>
  <w:style w:type="character" w:customStyle="1" w:styleId="12">
    <w:name w:val="文档结构图 Char"/>
    <w:link w:val="2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3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4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6">
    <w:name w:val="四号正文"/>
    <w:basedOn w:val="1"/>
    <w:link w:val="17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7">
    <w:name w:val="四号正文 Char"/>
    <w:link w:val="16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8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63</Words>
  <Characters>361</Characters>
  <Lines>3</Lines>
  <Paragraphs>1</Paragraphs>
  <TotalTime>315</TotalTime>
  <ScaleCrop>false</ScaleCrop>
  <LinksUpToDate>false</LinksUpToDate>
  <CharactersWithSpaces>423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ebzhanglj</cp:lastModifiedBy>
  <cp:lastPrinted>2022-03-15T02:17:00Z</cp:lastPrinted>
  <dcterms:modified xsi:type="dcterms:W3CDTF">2023-06-29T07:45:09Z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53B7F86B27C64309879EEE75FFE498EF</vt:lpwstr>
  </property>
</Properties>
</file>