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contextualSpacing/>
        <w:rPr>
          <w:rFonts w:ascii="方正黑体_GBK" w:hAnsi="宋体" w:eastAsia="方正黑体_GBK"/>
          <w:sz w:val="33"/>
          <w:szCs w:val="33"/>
          <w:lang w:val="zh-CN"/>
        </w:rPr>
      </w:pPr>
      <w:r>
        <w:rPr>
          <w:rFonts w:hint="eastAsia" w:ascii="方正黑体_GBK" w:hAnsi="宋体" w:eastAsia="方正黑体_GBK"/>
          <w:sz w:val="33"/>
          <w:szCs w:val="33"/>
          <w:lang w:val="zh-CN"/>
        </w:rPr>
        <w:t>附件</w:t>
      </w:r>
      <w:r>
        <w:rPr>
          <w:rFonts w:hint="eastAsia" w:eastAsia="方正黑体_GBK"/>
          <w:sz w:val="33"/>
          <w:szCs w:val="33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09" w:firstLineChars="500"/>
        <w:contextualSpacing/>
        <w:jc w:val="both"/>
        <w:textAlignment w:val="auto"/>
        <w:rPr>
          <w:rFonts w:hint="eastAsia" w:asciiTheme="minorEastAsia" w:hAnsiTheme="minorEastAsia" w:eastAsiaTheme="minorEastAsia" w:cstheme="minorEastAsia"/>
          <w:b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44"/>
          <w:szCs w:val="44"/>
          <w:shd w:val="clear" w:color="auto" w:fill="FFFFFF"/>
          <w:lang w:eastAsia="zh-CN"/>
        </w:rPr>
        <w:t>峨边彝族自治县</w:t>
      </w:r>
      <w:r>
        <w:rPr>
          <w:rFonts w:hint="eastAsia" w:asciiTheme="minorEastAsia" w:hAnsiTheme="minorEastAsia" w:eastAsiaTheme="minorEastAsia" w:cstheme="minorEastAsia"/>
          <w:b/>
          <w:sz w:val="44"/>
          <w:szCs w:val="44"/>
          <w:shd w:val="clear" w:color="auto" w:fill="FFFFFF"/>
          <w:lang w:val="en-US" w:eastAsia="zh-CN"/>
        </w:rPr>
        <w:t>财政局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contextualSpacing/>
        <w:jc w:val="center"/>
        <w:textAlignment w:val="auto"/>
        <w:rPr>
          <w:rFonts w:hint="eastAsia" w:asciiTheme="minorEastAsia" w:hAnsiTheme="minorEastAsia" w:eastAsiaTheme="minorEastAsia" w:cstheme="minorEastAsia"/>
          <w:b/>
          <w:sz w:val="44"/>
          <w:szCs w:val="4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sz w:val="44"/>
          <w:szCs w:val="44"/>
          <w:shd w:val="clear" w:color="auto" w:fill="FFFFFF"/>
        </w:rPr>
        <w:t>20</w:t>
      </w:r>
      <w:r>
        <w:rPr>
          <w:rFonts w:hint="eastAsia" w:asciiTheme="minorEastAsia" w:hAnsiTheme="minorEastAsia" w:eastAsiaTheme="minorEastAsia" w:cstheme="minorEastAsia"/>
          <w:b/>
          <w:sz w:val="44"/>
          <w:szCs w:val="44"/>
          <w:shd w:val="clear" w:color="auto" w:fill="FFFFFF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b/>
          <w:sz w:val="44"/>
          <w:szCs w:val="44"/>
          <w:shd w:val="clear" w:color="auto" w:fill="FFFFFF"/>
        </w:rPr>
        <w:t>年度部门整体支出绩效评价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contextualSpacing/>
        <w:jc w:val="center"/>
        <w:textAlignment w:val="auto"/>
        <w:rPr>
          <w:rFonts w:hint="eastAsia" w:asciiTheme="minorEastAsia" w:hAnsiTheme="minorEastAsia" w:eastAsiaTheme="minorEastAsia" w:cstheme="minorEastAsia"/>
          <w:b/>
          <w:sz w:val="44"/>
          <w:szCs w:val="4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sz w:val="44"/>
          <w:szCs w:val="44"/>
          <w:shd w:val="clear" w:color="auto" w:fill="FFFFFF"/>
        </w:rPr>
        <w:t>报</w:t>
      </w:r>
      <w:r>
        <w:rPr>
          <w:rFonts w:hint="eastAsia" w:asciiTheme="minorEastAsia" w:hAnsiTheme="minorEastAsia" w:eastAsiaTheme="minorEastAsia" w:cstheme="minorEastAsia"/>
          <w:b/>
          <w:sz w:val="44"/>
          <w:szCs w:val="44"/>
          <w:shd w:val="clear" w:color="auto" w:fill="FFFFFF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/>
          <w:sz w:val="44"/>
          <w:szCs w:val="44"/>
          <w:shd w:val="clear" w:color="auto" w:fill="FFFFFF"/>
        </w:rPr>
        <w:t>告</w:t>
      </w:r>
    </w:p>
    <w:p>
      <w:pPr>
        <w:widowControl/>
        <w:spacing w:line="580" w:lineRule="exact"/>
        <w:ind w:firstLine="883" w:firstLineChars="200"/>
        <w:contextualSpacing/>
        <w:jc w:val="center"/>
        <w:rPr>
          <w:rFonts w:hint="eastAsia" w:asciiTheme="minorEastAsia" w:hAnsiTheme="minorEastAsia" w:eastAsiaTheme="minorEastAsia" w:cstheme="minorEastAsia"/>
          <w:b/>
          <w:sz w:val="44"/>
          <w:szCs w:val="44"/>
          <w:shd w:val="clear" w:color="auto" w:fill="FFFFFF"/>
        </w:rPr>
      </w:pPr>
    </w:p>
    <w:p>
      <w:pPr>
        <w:widowControl/>
        <w:adjustRightInd w:val="0"/>
        <w:snapToGrid w:val="0"/>
        <w:spacing w:line="580" w:lineRule="exact"/>
        <w:ind w:firstLine="660" w:firstLineChars="200"/>
        <w:contextualSpacing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3"/>
          <w:szCs w:val="33"/>
          <w:shd w:val="clear" w:color="auto" w:fill="FFFFFF"/>
        </w:rPr>
      </w:pPr>
    </w:p>
    <w:p>
      <w:pPr>
        <w:widowControl/>
        <w:numPr>
          <w:ilvl w:val="0"/>
          <w:numId w:val="1"/>
        </w:numPr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  <w:t>部门（单位）概况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机构组成。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财政局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及下属有预算单位3个，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行政单位1个，</w:t>
      </w:r>
      <w:r>
        <w:rPr>
          <w:rFonts w:hint="eastAsia" w:ascii="仿宋_GB2312" w:hAnsi="仿宋_GB2312" w:eastAsia="仿宋_GB2312" w:cs="仿宋_GB2312"/>
          <w:sz w:val="32"/>
          <w:szCs w:val="32"/>
        </w:rPr>
        <w:t>参公单位1个，事业单位1个。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机构职能。峨边彝族自治县财政局主要职责是负责全县财政收支、财税政策、财政监督、会计管理，编制年度县级预算草案并组织执行，拟订执行国有资产管理办法、政府债务管理制度和政策，开展财政资金绩效评价等。</w:t>
      </w:r>
    </w:p>
    <w:p>
      <w:pPr>
        <w:widowControl/>
        <w:numPr>
          <w:ilvl w:val="0"/>
          <w:numId w:val="3"/>
        </w:numPr>
        <w:tabs>
          <w:tab w:val="left" w:pos="3840"/>
        </w:tabs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  <w:t>人员概况。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财政局总编制50名，其中：行政编制3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名，工勤编制2名，事业编制18名。在职人员总数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41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名，其中：行政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名，工勤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名，事业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/>
        <w:numPr>
          <w:ilvl w:val="0"/>
          <w:numId w:val="0"/>
        </w:numPr>
        <w:tabs>
          <w:tab w:val="left" w:pos="3840"/>
        </w:tabs>
        <w:adjustRightInd w:val="0"/>
        <w:snapToGrid w:val="0"/>
        <w:spacing w:line="580" w:lineRule="exact"/>
        <w:contextualSpacing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二、部门财政资金收支情况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（一）部门财政资金收入情况。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21年财政拨款预算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收入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1082.53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2021年财政拨款收入1082.53万元，其中：一般公共预算财政拨款收入985.53万元，政府性基金预算财政拨款收入97万元。</w:t>
      </w:r>
    </w:p>
    <w:p>
      <w:pPr>
        <w:widowControl/>
        <w:numPr>
          <w:ilvl w:val="0"/>
          <w:numId w:val="2"/>
        </w:numPr>
        <w:adjustRightInd w:val="0"/>
        <w:snapToGrid w:val="0"/>
        <w:spacing w:line="580" w:lineRule="exact"/>
        <w:ind w:left="0" w:leftChars="0" w:firstLine="640" w:firstLineChars="200"/>
        <w:contextualSpacing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部门财政资金支出情况。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年支出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1082.53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其中：基本支出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979.43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项目支出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103.1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。其中：项目9个。（具体支出：县派第一书记及驻村队员生活补助及相关待遇2.6万元、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深度贫困县千名紧缺人才培养经费3万元、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脱贫攻坚扶贫档案经费0.5万元）；基金支出97万元（具体支出：财政监督检查及绩效评价费用20万元、财政业务网络系统运修费32万元、财政业务培训经费10万元、国资国企管理及金融工作经费20万元、预决算编制费用15万元）</w:t>
      </w:r>
    </w:p>
    <w:p>
      <w:pPr>
        <w:widowControl/>
        <w:adjustRightInd w:val="0"/>
        <w:snapToGrid w:val="0"/>
        <w:spacing w:line="580" w:lineRule="exact"/>
        <w:contextualSpacing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三、部门整体预算绩效管理情况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  <w:t>（一）部门预算管理。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年，县财政局按要求实行绩效目标管理，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落实预算法要求，坚持零基预算和“二上二下”编制程序，科学编制20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年财政预算。牢固树立过“紧日子”思想，进一步优化支出结构，按照“两保一转”序列安排支出，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保障机关正常运转，完成县级一般公共预算收入任务，</w:t>
      </w:r>
      <w:r>
        <w:rPr>
          <w:rFonts w:hint="eastAsia" w:ascii="仿宋_GB2312" w:hAnsi="仿宋_GB2312" w:eastAsia="仿宋_GB2312" w:cs="仿宋_GB2312"/>
          <w:sz w:val="32"/>
          <w:szCs w:val="32"/>
        </w:rPr>
        <w:t>严控一般性行政经费，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保障重点项目，重大民生项目资金需求，组织开展各类专项检查，严肃财经纪律。</w:t>
      </w:r>
      <w:r>
        <w:rPr>
          <w:rFonts w:hint="eastAsia" w:ascii="仿宋_GB2312" w:hAnsi="仿宋_GB2312" w:eastAsia="仿宋_GB2312" w:cs="仿宋_GB2312"/>
          <w:sz w:val="32"/>
          <w:szCs w:val="32"/>
        </w:rPr>
        <w:t>“三公经费”只减不增，强化会议费、培训费、差旅费和公务通讯费等行政经费管理，最大限度节约资金。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  <w:t>项目预算管理。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用好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资金，保证财政业务网络系统正常运行、加强财政资金监管，提高财政队伍业务水平 ，加强国有资产、金融机构管理，有序推进PPP工作，做好后勤保障服务工作村，确保专项资金在使用和管理上专款专用。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 w:firstLine="320" w:firstLineChars="1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组织全县财务人员全年培训4次，培训480人次，全年组织全县乡镇财务人员培训2次，培训100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次；及时向县人代会、人大常委会报送相关资料，及时公开预决算情况；加强国资、国企管理工作，积极争取资金，依法进行融资；开展各类财务专项检查，规范单位财务管理，聘请中介机构开展绩效评价复评等工作，复检项目综合得分不低于95分；保障业务综合平台、供养、E财、乐财通、A++财务、政府决算、固定资产管理、预算一体化等软件系统正常运转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  <w:t>结果应用情况。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财政下达给本部门的经费制度健全、程序严格、管理规范，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本部门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严格执行财务管理各项规定，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常态化开展违反中央八项规定、会计信息质量、严肃财经纪律、“三个一批”等监督检查工作，严格对预算管理、支付管理、货币资金、会计管理、内控管理、政府采购管理、资产管理、账户管理、往来款项管理、票据管理、预决算管理、存量资金清理十二个方面进行管控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定期开展自查自纠，杜绝奢侈浪费，确保了财政资金支出的均衡平稳，科学合理。同时，利用有限的资金，着力提高资金使用绩效，把资金放大使用，用好，用活，在完成一般性支出压减的情况下，确保机关运行和重大项目的实施，圆满完成年初任务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四、评价结论及建议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  <w:t>（一）评价结论。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  <w:t>根据《峨边彝族自治县财政局 关于开展20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  <w:t>年财政绩效评价工作的通知》文件精神，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财政局认真组织开展了部门整体支出绩效评价工作，绩效评价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  <w:t>得分：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 xml:space="preserve">98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县财政局20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年预、决算编制合理，支出规范，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完成县级一般公共预算收入任务，优化结构，压缩一般性支出，保障重点项目，重大民生项目资金需求，组织开展务类专项检查，严肃财经纪律，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财政支出绩效良好。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  <w:t>存在问题。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预算编制精细化程度有待加强，资金列支时还无法完全按照年初预算下达的经济分类科目实现支出。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2.财务工作水平还需提高，以适应越来越高的财务要求。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80" w:lineRule="exact"/>
        <w:contextualSpacing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三）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  <w:t>改进建议。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1、进一步完善财务制度，规范财经纪律，</w:t>
      </w:r>
      <w:r>
        <w:rPr>
          <w:rFonts w:hint="eastAsia" w:ascii="仿宋_GB2312" w:hAnsi="仿宋_GB2312" w:eastAsia="仿宋_GB2312" w:cs="仿宋_GB2312"/>
          <w:sz w:val="32"/>
          <w:szCs w:val="32"/>
        </w:rPr>
        <w:t>严控行政支出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充实财务人员，加强财务人员培训，不断提高财务人员素质。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                            峨边彝族自治县财政局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                                2022年7月20日</w:t>
      </w:r>
    </w:p>
    <w:p>
      <w:pPr>
        <w:widowControl/>
        <w:numPr>
          <w:ilvl w:val="0"/>
          <w:numId w:val="0"/>
        </w:numPr>
        <w:adjustRightInd w:val="0"/>
        <w:snapToGrid w:val="0"/>
        <w:spacing w:line="580" w:lineRule="exact"/>
        <w:ind w:leftChars="200"/>
        <w:contextualSpacing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zh-CN"/>
        </w:rPr>
      </w:pPr>
    </w:p>
    <w:sectPr>
      <w:headerReference r:id="rId3" w:type="default"/>
      <w:footerReference r:id="rId4" w:type="even"/>
      <w:pgSz w:w="11906" w:h="16838"/>
      <w:pgMar w:top="907" w:right="1361" w:bottom="851" w:left="1361" w:header="851" w:footer="992" w:gutter="0"/>
      <w:pgNumType w:fmt="numberInDash" w:start="12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tabs>
        <w:tab w:val="right" w:pos="9184"/>
        <w:tab w:val="clear" w:pos="4153"/>
        <w:tab w:val="clear" w:pos="8306"/>
      </w:tabs>
      <w:rPr>
        <w:rFonts w:asci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00062A"/>
    <w:multiLevelType w:val="singleLevel"/>
    <w:tmpl w:val="A60006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9F24BFF"/>
    <w:multiLevelType w:val="singleLevel"/>
    <w:tmpl w:val="19F24BF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C3ABA2E"/>
    <w:multiLevelType w:val="singleLevel"/>
    <w:tmpl w:val="4C3ABA2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VhZThhOTg5ZGZmNTgwOTZlZTYxY2IwZWE5ODY2ZGIifQ=="/>
  </w:docVars>
  <w:rsids>
    <w:rsidRoot w:val="00EC0174"/>
    <w:rsid w:val="00006E4D"/>
    <w:rsid w:val="00021652"/>
    <w:rsid w:val="00030311"/>
    <w:rsid w:val="00030782"/>
    <w:rsid w:val="00030B66"/>
    <w:rsid w:val="0006068D"/>
    <w:rsid w:val="0006102A"/>
    <w:rsid w:val="00065B0F"/>
    <w:rsid w:val="00065E7E"/>
    <w:rsid w:val="000820BB"/>
    <w:rsid w:val="0008241B"/>
    <w:rsid w:val="00092280"/>
    <w:rsid w:val="00097FAE"/>
    <w:rsid w:val="000A3233"/>
    <w:rsid w:val="000A7486"/>
    <w:rsid w:val="000A7CE3"/>
    <w:rsid w:val="000B04D6"/>
    <w:rsid w:val="000B15CE"/>
    <w:rsid w:val="000C40C6"/>
    <w:rsid w:val="000C79C1"/>
    <w:rsid w:val="000D208A"/>
    <w:rsid w:val="000E037E"/>
    <w:rsid w:val="000F659A"/>
    <w:rsid w:val="000F77B0"/>
    <w:rsid w:val="0010235D"/>
    <w:rsid w:val="00103A47"/>
    <w:rsid w:val="00106D4D"/>
    <w:rsid w:val="001119A2"/>
    <w:rsid w:val="001221D6"/>
    <w:rsid w:val="0012510A"/>
    <w:rsid w:val="00125F67"/>
    <w:rsid w:val="001261AE"/>
    <w:rsid w:val="001348A4"/>
    <w:rsid w:val="0014117C"/>
    <w:rsid w:val="00146FE8"/>
    <w:rsid w:val="0014767B"/>
    <w:rsid w:val="00147AED"/>
    <w:rsid w:val="00154C87"/>
    <w:rsid w:val="00177AAF"/>
    <w:rsid w:val="00183850"/>
    <w:rsid w:val="00184D9F"/>
    <w:rsid w:val="001A4749"/>
    <w:rsid w:val="001A4842"/>
    <w:rsid w:val="001A5833"/>
    <w:rsid w:val="001C2158"/>
    <w:rsid w:val="001C51F2"/>
    <w:rsid w:val="001C73AB"/>
    <w:rsid w:val="001D2EA4"/>
    <w:rsid w:val="001F47CE"/>
    <w:rsid w:val="001F5776"/>
    <w:rsid w:val="0020620D"/>
    <w:rsid w:val="002069BC"/>
    <w:rsid w:val="002069EB"/>
    <w:rsid w:val="002201B0"/>
    <w:rsid w:val="00220900"/>
    <w:rsid w:val="0022307E"/>
    <w:rsid w:val="00224D05"/>
    <w:rsid w:val="002323A3"/>
    <w:rsid w:val="00236EF7"/>
    <w:rsid w:val="0024058A"/>
    <w:rsid w:val="002410C0"/>
    <w:rsid w:val="00252894"/>
    <w:rsid w:val="00253FA6"/>
    <w:rsid w:val="00254728"/>
    <w:rsid w:val="002550E7"/>
    <w:rsid w:val="002558D4"/>
    <w:rsid w:val="002560E2"/>
    <w:rsid w:val="00264CFA"/>
    <w:rsid w:val="00270DD7"/>
    <w:rsid w:val="00276F4A"/>
    <w:rsid w:val="00280BFB"/>
    <w:rsid w:val="00280C88"/>
    <w:rsid w:val="002973A4"/>
    <w:rsid w:val="002A0195"/>
    <w:rsid w:val="002B5B34"/>
    <w:rsid w:val="002B6906"/>
    <w:rsid w:val="002B7215"/>
    <w:rsid w:val="002C0AFD"/>
    <w:rsid w:val="002C59D0"/>
    <w:rsid w:val="002D1A18"/>
    <w:rsid w:val="002D6C79"/>
    <w:rsid w:val="002E1104"/>
    <w:rsid w:val="002E3FDD"/>
    <w:rsid w:val="00300EF4"/>
    <w:rsid w:val="00301353"/>
    <w:rsid w:val="00305FF6"/>
    <w:rsid w:val="00307568"/>
    <w:rsid w:val="00311506"/>
    <w:rsid w:val="00316ADB"/>
    <w:rsid w:val="00317623"/>
    <w:rsid w:val="00335F67"/>
    <w:rsid w:val="003361E9"/>
    <w:rsid w:val="00350A65"/>
    <w:rsid w:val="00352164"/>
    <w:rsid w:val="00361C85"/>
    <w:rsid w:val="00371352"/>
    <w:rsid w:val="00376753"/>
    <w:rsid w:val="0038541D"/>
    <w:rsid w:val="00387818"/>
    <w:rsid w:val="00391A13"/>
    <w:rsid w:val="00391FD0"/>
    <w:rsid w:val="003A44FC"/>
    <w:rsid w:val="003B3299"/>
    <w:rsid w:val="003D10A2"/>
    <w:rsid w:val="003D33B8"/>
    <w:rsid w:val="003D624D"/>
    <w:rsid w:val="003D719A"/>
    <w:rsid w:val="003F5EB7"/>
    <w:rsid w:val="003F7FE2"/>
    <w:rsid w:val="004004E7"/>
    <w:rsid w:val="00401C7A"/>
    <w:rsid w:val="00416E1A"/>
    <w:rsid w:val="00426A3F"/>
    <w:rsid w:val="004277D4"/>
    <w:rsid w:val="00461638"/>
    <w:rsid w:val="004706FA"/>
    <w:rsid w:val="00474D8D"/>
    <w:rsid w:val="00475CCD"/>
    <w:rsid w:val="00477266"/>
    <w:rsid w:val="004811BC"/>
    <w:rsid w:val="004838F2"/>
    <w:rsid w:val="00486492"/>
    <w:rsid w:val="00492CF6"/>
    <w:rsid w:val="004A4C9D"/>
    <w:rsid w:val="004C2078"/>
    <w:rsid w:val="004C228F"/>
    <w:rsid w:val="004E752F"/>
    <w:rsid w:val="004F1E37"/>
    <w:rsid w:val="00515198"/>
    <w:rsid w:val="00521C44"/>
    <w:rsid w:val="005274E1"/>
    <w:rsid w:val="00531DDF"/>
    <w:rsid w:val="00535FA6"/>
    <w:rsid w:val="00537DB9"/>
    <w:rsid w:val="00542AB7"/>
    <w:rsid w:val="0055358D"/>
    <w:rsid w:val="005540C8"/>
    <w:rsid w:val="00555809"/>
    <w:rsid w:val="00562165"/>
    <w:rsid w:val="005756AF"/>
    <w:rsid w:val="00575A4A"/>
    <w:rsid w:val="00591B6F"/>
    <w:rsid w:val="005A1DAF"/>
    <w:rsid w:val="005A67BD"/>
    <w:rsid w:val="005C17C8"/>
    <w:rsid w:val="005C2098"/>
    <w:rsid w:val="005C2E6C"/>
    <w:rsid w:val="005D0CCF"/>
    <w:rsid w:val="005D1C01"/>
    <w:rsid w:val="005D5BEE"/>
    <w:rsid w:val="005E297D"/>
    <w:rsid w:val="005E3F12"/>
    <w:rsid w:val="005F627E"/>
    <w:rsid w:val="0061652E"/>
    <w:rsid w:val="006205E9"/>
    <w:rsid w:val="00622D0B"/>
    <w:rsid w:val="006270DA"/>
    <w:rsid w:val="00630B75"/>
    <w:rsid w:val="00634DFF"/>
    <w:rsid w:val="00635337"/>
    <w:rsid w:val="0064265B"/>
    <w:rsid w:val="0064519C"/>
    <w:rsid w:val="0065082E"/>
    <w:rsid w:val="006512D0"/>
    <w:rsid w:val="006560A3"/>
    <w:rsid w:val="00656301"/>
    <w:rsid w:val="006600C9"/>
    <w:rsid w:val="006701CC"/>
    <w:rsid w:val="00671F58"/>
    <w:rsid w:val="006762A4"/>
    <w:rsid w:val="006900E7"/>
    <w:rsid w:val="006A00A8"/>
    <w:rsid w:val="006A482D"/>
    <w:rsid w:val="006B11E0"/>
    <w:rsid w:val="006B386A"/>
    <w:rsid w:val="006B7CB4"/>
    <w:rsid w:val="006C24D3"/>
    <w:rsid w:val="006C7917"/>
    <w:rsid w:val="006E51AE"/>
    <w:rsid w:val="0070081F"/>
    <w:rsid w:val="007018F5"/>
    <w:rsid w:val="00710897"/>
    <w:rsid w:val="00712F45"/>
    <w:rsid w:val="00734305"/>
    <w:rsid w:val="007370E1"/>
    <w:rsid w:val="00737684"/>
    <w:rsid w:val="007732A1"/>
    <w:rsid w:val="007739D4"/>
    <w:rsid w:val="00774C4A"/>
    <w:rsid w:val="00782BBB"/>
    <w:rsid w:val="007A0690"/>
    <w:rsid w:val="007A078F"/>
    <w:rsid w:val="007B34D4"/>
    <w:rsid w:val="007C0633"/>
    <w:rsid w:val="007D086C"/>
    <w:rsid w:val="007F1BE1"/>
    <w:rsid w:val="007F707F"/>
    <w:rsid w:val="007F794C"/>
    <w:rsid w:val="007F7AC9"/>
    <w:rsid w:val="00803B42"/>
    <w:rsid w:val="008073EF"/>
    <w:rsid w:val="0081095C"/>
    <w:rsid w:val="00810C41"/>
    <w:rsid w:val="008212FF"/>
    <w:rsid w:val="0082593B"/>
    <w:rsid w:val="00827537"/>
    <w:rsid w:val="00830A05"/>
    <w:rsid w:val="0083462A"/>
    <w:rsid w:val="008468EA"/>
    <w:rsid w:val="00867140"/>
    <w:rsid w:val="00881134"/>
    <w:rsid w:val="008904F0"/>
    <w:rsid w:val="008B2F27"/>
    <w:rsid w:val="008B4A72"/>
    <w:rsid w:val="008B585E"/>
    <w:rsid w:val="008E6C0C"/>
    <w:rsid w:val="008F1E63"/>
    <w:rsid w:val="008F3052"/>
    <w:rsid w:val="00901E19"/>
    <w:rsid w:val="009214F7"/>
    <w:rsid w:val="00921CD7"/>
    <w:rsid w:val="00940EB6"/>
    <w:rsid w:val="00944771"/>
    <w:rsid w:val="009601FC"/>
    <w:rsid w:val="00965426"/>
    <w:rsid w:val="0096654A"/>
    <w:rsid w:val="009711E4"/>
    <w:rsid w:val="00971572"/>
    <w:rsid w:val="00981E55"/>
    <w:rsid w:val="00986CEF"/>
    <w:rsid w:val="00987212"/>
    <w:rsid w:val="009A0E5F"/>
    <w:rsid w:val="009F1AF3"/>
    <w:rsid w:val="009F233E"/>
    <w:rsid w:val="00A024AB"/>
    <w:rsid w:val="00A050A5"/>
    <w:rsid w:val="00A05B8B"/>
    <w:rsid w:val="00A1372F"/>
    <w:rsid w:val="00A170EC"/>
    <w:rsid w:val="00A217B3"/>
    <w:rsid w:val="00A23D04"/>
    <w:rsid w:val="00A277D9"/>
    <w:rsid w:val="00A30CEB"/>
    <w:rsid w:val="00A31318"/>
    <w:rsid w:val="00A5432A"/>
    <w:rsid w:val="00A55F8A"/>
    <w:rsid w:val="00A9670E"/>
    <w:rsid w:val="00AA1423"/>
    <w:rsid w:val="00AB7996"/>
    <w:rsid w:val="00AC43C3"/>
    <w:rsid w:val="00AE2EAD"/>
    <w:rsid w:val="00AF77BE"/>
    <w:rsid w:val="00B11CEE"/>
    <w:rsid w:val="00B23428"/>
    <w:rsid w:val="00B264BF"/>
    <w:rsid w:val="00B42E74"/>
    <w:rsid w:val="00B46874"/>
    <w:rsid w:val="00B50E8F"/>
    <w:rsid w:val="00B51151"/>
    <w:rsid w:val="00B523E4"/>
    <w:rsid w:val="00B52B4F"/>
    <w:rsid w:val="00B6108C"/>
    <w:rsid w:val="00B649AD"/>
    <w:rsid w:val="00B64B9C"/>
    <w:rsid w:val="00B67A3E"/>
    <w:rsid w:val="00B735CC"/>
    <w:rsid w:val="00B82C95"/>
    <w:rsid w:val="00B83F87"/>
    <w:rsid w:val="00B84DFD"/>
    <w:rsid w:val="00BB4E38"/>
    <w:rsid w:val="00BC3879"/>
    <w:rsid w:val="00BD0E0D"/>
    <w:rsid w:val="00BD41BC"/>
    <w:rsid w:val="00BD55AD"/>
    <w:rsid w:val="00BD7047"/>
    <w:rsid w:val="00BE0305"/>
    <w:rsid w:val="00BF15F0"/>
    <w:rsid w:val="00BF7DF9"/>
    <w:rsid w:val="00C03559"/>
    <w:rsid w:val="00C05395"/>
    <w:rsid w:val="00C22AD7"/>
    <w:rsid w:val="00C272C1"/>
    <w:rsid w:val="00C32A68"/>
    <w:rsid w:val="00C34282"/>
    <w:rsid w:val="00C35350"/>
    <w:rsid w:val="00C3564B"/>
    <w:rsid w:val="00C41851"/>
    <w:rsid w:val="00C53721"/>
    <w:rsid w:val="00C64D2E"/>
    <w:rsid w:val="00C70F97"/>
    <w:rsid w:val="00C7497C"/>
    <w:rsid w:val="00C757A2"/>
    <w:rsid w:val="00C75966"/>
    <w:rsid w:val="00C76577"/>
    <w:rsid w:val="00C80225"/>
    <w:rsid w:val="00C81349"/>
    <w:rsid w:val="00C93139"/>
    <w:rsid w:val="00CA08A0"/>
    <w:rsid w:val="00CA32D2"/>
    <w:rsid w:val="00CA4E07"/>
    <w:rsid w:val="00CA737D"/>
    <w:rsid w:val="00CB1EF5"/>
    <w:rsid w:val="00CC05D4"/>
    <w:rsid w:val="00CC7166"/>
    <w:rsid w:val="00CF5275"/>
    <w:rsid w:val="00CF6136"/>
    <w:rsid w:val="00D0023D"/>
    <w:rsid w:val="00D006C6"/>
    <w:rsid w:val="00D14A65"/>
    <w:rsid w:val="00D162B9"/>
    <w:rsid w:val="00D251E2"/>
    <w:rsid w:val="00D254F4"/>
    <w:rsid w:val="00D263A7"/>
    <w:rsid w:val="00D26B5D"/>
    <w:rsid w:val="00D33159"/>
    <w:rsid w:val="00D33A19"/>
    <w:rsid w:val="00D349F5"/>
    <w:rsid w:val="00D355B5"/>
    <w:rsid w:val="00D43DC3"/>
    <w:rsid w:val="00D51791"/>
    <w:rsid w:val="00D5281E"/>
    <w:rsid w:val="00D6531B"/>
    <w:rsid w:val="00D6612D"/>
    <w:rsid w:val="00D71AD9"/>
    <w:rsid w:val="00D73C02"/>
    <w:rsid w:val="00D77D81"/>
    <w:rsid w:val="00D8170D"/>
    <w:rsid w:val="00D872ED"/>
    <w:rsid w:val="00D913C6"/>
    <w:rsid w:val="00DA0236"/>
    <w:rsid w:val="00DA5D51"/>
    <w:rsid w:val="00DA5E29"/>
    <w:rsid w:val="00DA61CA"/>
    <w:rsid w:val="00DB66BB"/>
    <w:rsid w:val="00DB73AF"/>
    <w:rsid w:val="00DC2865"/>
    <w:rsid w:val="00DD0894"/>
    <w:rsid w:val="00DD12DB"/>
    <w:rsid w:val="00DE1888"/>
    <w:rsid w:val="00DF1250"/>
    <w:rsid w:val="00DF6EF7"/>
    <w:rsid w:val="00E05454"/>
    <w:rsid w:val="00E074C3"/>
    <w:rsid w:val="00E23329"/>
    <w:rsid w:val="00E24D6D"/>
    <w:rsid w:val="00E341B2"/>
    <w:rsid w:val="00E42633"/>
    <w:rsid w:val="00E5699E"/>
    <w:rsid w:val="00E570E1"/>
    <w:rsid w:val="00E70BEA"/>
    <w:rsid w:val="00E72773"/>
    <w:rsid w:val="00E76739"/>
    <w:rsid w:val="00E81946"/>
    <w:rsid w:val="00E82BB7"/>
    <w:rsid w:val="00E86D13"/>
    <w:rsid w:val="00E936C2"/>
    <w:rsid w:val="00E95346"/>
    <w:rsid w:val="00EA0CEF"/>
    <w:rsid w:val="00EA2E2A"/>
    <w:rsid w:val="00EB79D2"/>
    <w:rsid w:val="00EC0174"/>
    <w:rsid w:val="00ED3EEB"/>
    <w:rsid w:val="00ED5749"/>
    <w:rsid w:val="00ED5FA3"/>
    <w:rsid w:val="00ED68C4"/>
    <w:rsid w:val="00ED6A4E"/>
    <w:rsid w:val="00ED72EA"/>
    <w:rsid w:val="00EE3A4F"/>
    <w:rsid w:val="00EF10C3"/>
    <w:rsid w:val="00EF3BD2"/>
    <w:rsid w:val="00F16BCE"/>
    <w:rsid w:val="00F45DA1"/>
    <w:rsid w:val="00F5267B"/>
    <w:rsid w:val="00F53E8B"/>
    <w:rsid w:val="00F663FD"/>
    <w:rsid w:val="00F743B0"/>
    <w:rsid w:val="00F82409"/>
    <w:rsid w:val="00F8264F"/>
    <w:rsid w:val="00F833E9"/>
    <w:rsid w:val="00F84580"/>
    <w:rsid w:val="00F873DA"/>
    <w:rsid w:val="00F95982"/>
    <w:rsid w:val="00FA006C"/>
    <w:rsid w:val="00FA190E"/>
    <w:rsid w:val="00FA288B"/>
    <w:rsid w:val="00FA2997"/>
    <w:rsid w:val="00FA2C71"/>
    <w:rsid w:val="00FB3345"/>
    <w:rsid w:val="00FD0228"/>
    <w:rsid w:val="00FD3BB7"/>
    <w:rsid w:val="00FE0D93"/>
    <w:rsid w:val="00FF2572"/>
    <w:rsid w:val="00FF32AD"/>
    <w:rsid w:val="03946B2A"/>
    <w:rsid w:val="09040493"/>
    <w:rsid w:val="19927F78"/>
    <w:rsid w:val="21AE59D8"/>
    <w:rsid w:val="229334FC"/>
    <w:rsid w:val="286F56EA"/>
    <w:rsid w:val="2C9268D5"/>
    <w:rsid w:val="2D527252"/>
    <w:rsid w:val="329102D6"/>
    <w:rsid w:val="38EE093B"/>
    <w:rsid w:val="3A9520B3"/>
    <w:rsid w:val="3DBD4858"/>
    <w:rsid w:val="3DE562B7"/>
    <w:rsid w:val="3E6507EA"/>
    <w:rsid w:val="47550EBA"/>
    <w:rsid w:val="50BB3388"/>
    <w:rsid w:val="6636451A"/>
    <w:rsid w:val="6BE94116"/>
    <w:rsid w:val="6FDA2517"/>
    <w:rsid w:val="710753B2"/>
    <w:rsid w:val="78916378"/>
    <w:rsid w:val="7BC20073"/>
    <w:rsid w:val="7C631402"/>
    <w:rsid w:val="7DCC0F6E"/>
    <w:rsid w:val="7E140770"/>
    <w:rsid w:val="7EDA5BFC"/>
    <w:rsid w:val="9B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nhideWhenUsed="0" w:uiPriority="99" w:semiHidden="0" w:name="Document Map"/>
    <w:lsdException w:uiPriority="99" w:name="Plain Text" w:locked="1"/>
    <w:lsdException w:uiPriority="99" w:name="E-mail Signature" w:locked="1"/>
    <w:lsdException w:qFormat="1" w:unhideWhenUsed="0" w:uiPriority="0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qFormat/>
    <w:uiPriority w:val="99"/>
    <w:rPr>
      <w:rFonts w:ascii="宋体"/>
      <w:sz w:val="18"/>
      <w:szCs w:val="18"/>
    </w:r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locked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qFormat/>
    <w:uiPriority w:val="99"/>
    <w:rPr>
      <w:rFonts w:cs="Times New Roman"/>
    </w:rPr>
  </w:style>
  <w:style w:type="character" w:customStyle="1" w:styleId="11">
    <w:name w:val="文档结构图 Char"/>
    <w:link w:val="2"/>
    <w:qFormat/>
    <w:locked/>
    <w:uiPriority w:val="99"/>
    <w:rPr>
      <w:rFonts w:ascii="宋体" w:cs="Times New Roman"/>
      <w:kern w:val="2"/>
      <w:sz w:val="18"/>
      <w:szCs w:val="18"/>
    </w:rPr>
  </w:style>
  <w:style w:type="character" w:customStyle="1" w:styleId="12">
    <w:name w:val="批注框文本 Char"/>
    <w:link w:val="3"/>
    <w:semiHidden/>
    <w:qFormat/>
    <w:locked/>
    <w:uiPriority w:val="99"/>
    <w:rPr>
      <w:rFonts w:cs="Times New Roman"/>
      <w:sz w:val="2"/>
    </w:rPr>
  </w:style>
  <w:style w:type="character" w:customStyle="1" w:styleId="13">
    <w:name w:val="页脚 Char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4">
    <w:name w:val="页眉 Char"/>
    <w:link w:val="5"/>
    <w:semiHidden/>
    <w:qFormat/>
    <w:locked/>
    <w:uiPriority w:val="99"/>
    <w:rPr>
      <w:rFonts w:cs="Times New Roman"/>
      <w:sz w:val="18"/>
      <w:szCs w:val="18"/>
    </w:rPr>
  </w:style>
  <w:style w:type="paragraph" w:customStyle="1" w:styleId="15">
    <w:name w:val="四号正文"/>
    <w:basedOn w:val="1"/>
    <w:link w:val="16"/>
    <w:qFormat/>
    <w:uiPriority w:val="99"/>
    <w:pPr>
      <w:spacing w:line="360" w:lineRule="auto"/>
    </w:pPr>
    <w:rPr>
      <w:rFonts w:ascii="??" w:hAnsi="??" w:cs="宋体"/>
      <w:color w:val="000000"/>
      <w:kern w:val="0"/>
      <w:sz w:val="28"/>
      <w:szCs w:val="21"/>
    </w:rPr>
  </w:style>
  <w:style w:type="character" w:customStyle="1" w:styleId="16">
    <w:name w:val="四号正文 Char"/>
    <w:link w:val="15"/>
    <w:qFormat/>
    <w:locked/>
    <w:uiPriority w:val="99"/>
    <w:rPr>
      <w:rFonts w:ascii="??" w:hAnsi="??" w:eastAsia="宋体" w:cs="宋体"/>
      <w:color w:val="000000"/>
      <w:sz w:val="21"/>
      <w:szCs w:val="21"/>
      <w:lang w:val="en-US" w:eastAsia="zh-CN" w:bidi="ar-SA"/>
    </w:rPr>
  </w:style>
  <w:style w:type="paragraph" w:customStyle="1" w:styleId="17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PSZX</Company>
  <Pages>1</Pages>
  <Words>50</Words>
  <Characters>285</Characters>
  <Lines>2</Lines>
  <Paragraphs>1</Paragraphs>
  <TotalTime>4</TotalTime>
  <ScaleCrop>false</ScaleCrop>
  <LinksUpToDate>false</LinksUpToDate>
  <CharactersWithSpaces>334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2020-05-28T09:28:00Z</dcterms:created>
  <dc:creator>陈萍</dc:creator>
  <cp:lastModifiedBy>admin</cp:lastModifiedBy>
  <cp:lastPrinted>2022-03-15T02:17:00Z</cp:lastPrinted>
  <dcterms:modified xsi:type="dcterms:W3CDTF">2022-10-13T06:44:39Z</dcterms:modified>
  <dc:title>区域性就业培训基地建设项目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1E04D6FCB30F4F838553E67FB0C3C3A5</vt:lpwstr>
  </property>
</Properties>
</file>