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22CA1">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48A9549C">
      <w:pPr>
        <w:widowControl/>
        <w:spacing w:line="580" w:lineRule="exact"/>
        <w:ind w:firstLine="883" w:firstLineChars="200"/>
        <w:contextualSpacing/>
        <w:jc w:val="center"/>
        <w:rPr>
          <w:rFonts w:ascii="宋体"/>
          <w:b/>
          <w:sz w:val="44"/>
          <w:szCs w:val="44"/>
          <w:shd w:val="clear" w:color="auto" w:fill="FFFFFF"/>
        </w:rPr>
      </w:pPr>
    </w:p>
    <w:p w14:paraId="0917C5FE">
      <w:pPr>
        <w:widowControl/>
        <w:numPr>
          <w:ilvl w:val="0"/>
          <w:numId w:val="0"/>
        </w:numPr>
        <w:spacing w:line="580" w:lineRule="exact"/>
        <w:contextualSpacing/>
        <w:jc w:val="center"/>
        <w:rPr>
          <w:rFonts w:hint="eastAsia" w:ascii="微软雅黑" w:hAnsi="宋体" w:eastAsia="微软雅黑"/>
          <w:sz w:val="44"/>
          <w:szCs w:val="44"/>
          <w:shd w:val="clear" w:color="auto" w:fill="FFFFFF"/>
          <w:lang w:eastAsia="zh-CN"/>
        </w:rPr>
      </w:pPr>
      <w:r>
        <w:rPr>
          <w:rFonts w:hint="eastAsia" w:ascii="微软雅黑" w:hAnsi="宋体" w:eastAsia="微软雅黑"/>
          <w:sz w:val="44"/>
          <w:szCs w:val="44"/>
          <w:shd w:val="clear" w:color="auto" w:fill="FFFFFF"/>
          <w:lang w:eastAsia="zh-CN"/>
        </w:rPr>
        <w:t>部门整体支出预算绩效自评报告范本</w:t>
      </w:r>
    </w:p>
    <w:p w14:paraId="12B1EA24">
      <w:pPr>
        <w:widowControl/>
        <w:numPr>
          <w:ilvl w:val="0"/>
          <w:numId w:val="0"/>
        </w:numPr>
        <w:spacing w:line="580" w:lineRule="exact"/>
        <w:contextualSpacing/>
        <w:jc w:val="center"/>
        <w:rPr>
          <w:rFonts w:ascii="微软雅黑" w:eastAsia="微软雅黑"/>
          <w:sz w:val="44"/>
          <w:szCs w:val="44"/>
          <w:shd w:val="clear" w:color="auto" w:fill="FFFFFF"/>
        </w:rPr>
      </w:pPr>
      <w:r>
        <w:rPr>
          <w:rFonts w:hint="eastAsia" w:ascii="仿宋_GB2312" w:hAnsi="宋体" w:eastAsia="仿宋_GB2312"/>
          <w:szCs w:val="32"/>
          <w:shd w:val="clear" w:color="auto" w:fill="FFFFFF"/>
        </w:rPr>
        <w:t>（报告范围包括机关和下属单位）</w:t>
      </w:r>
    </w:p>
    <w:p w14:paraId="13BF0BB7">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0E2BB3D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47F6E61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389EF32">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黑竹沟镇</w:t>
      </w:r>
      <w:r>
        <w:rPr>
          <w:rFonts w:hint="eastAsia" w:ascii="仿宋_GB2312" w:hAnsi="宋体" w:eastAsia="仿宋_GB2312" w:cs="宋体"/>
          <w:color w:val="000000"/>
          <w:kern w:val="0"/>
          <w:szCs w:val="32"/>
          <w:shd w:val="clear" w:color="auto" w:fill="FFFFFF"/>
          <w:lang w:val="zh-CN"/>
        </w:rPr>
        <w:t>人民政府属行政单位，内设六办一所四中心。</w:t>
      </w:r>
      <w:r>
        <w:rPr>
          <w:rFonts w:hint="eastAsia" w:ascii="仿宋_GB2312" w:hAnsi="宋体" w:eastAsia="仿宋_GB2312" w:cs="宋体"/>
          <w:color w:val="000000"/>
          <w:kern w:val="0"/>
          <w:szCs w:val="32"/>
          <w:shd w:val="clear" w:color="auto" w:fill="FFFFFF"/>
          <w:lang w:val="en-US" w:eastAsia="zh-CN"/>
        </w:rPr>
        <w:t>分别是</w:t>
      </w:r>
      <w:r>
        <w:rPr>
          <w:rFonts w:hint="eastAsia" w:ascii="仿宋_GB2312" w:hAnsi="宋体" w:eastAsia="仿宋_GB2312" w:cs="宋体"/>
          <w:color w:val="000000"/>
          <w:kern w:val="0"/>
          <w:szCs w:val="32"/>
          <w:shd w:val="clear" w:color="auto" w:fill="FFFFFF"/>
          <w:lang w:val="zh-CN"/>
        </w:rPr>
        <w:t>党政办、党建办公室、社会事务</w:t>
      </w:r>
      <w:r>
        <w:rPr>
          <w:rFonts w:hint="eastAsia" w:ascii="仿宋_GB2312" w:hAnsi="宋体" w:eastAsia="仿宋_GB2312" w:cs="宋体"/>
          <w:color w:val="000000"/>
          <w:kern w:val="0"/>
          <w:szCs w:val="32"/>
          <w:shd w:val="clear" w:color="auto" w:fill="FFFFFF"/>
          <w:lang w:val="en-US" w:eastAsia="zh-CN"/>
        </w:rPr>
        <w:t>和社会治理</w:t>
      </w:r>
      <w:r>
        <w:rPr>
          <w:rFonts w:hint="eastAsia" w:ascii="仿宋_GB2312" w:hAnsi="宋体" w:eastAsia="仿宋_GB2312" w:cs="宋体"/>
          <w:color w:val="000000"/>
          <w:kern w:val="0"/>
          <w:szCs w:val="32"/>
          <w:shd w:val="clear" w:color="auto" w:fill="FFFFFF"/>
          <w:lang w:val="zh-CN"/>
        </w:rPr>
        <w:t>办公室、</w:t>
      </w:r>
      <w:r>
        <w:rPr>
          <w:rFonts w:hint="eastAsia" w:ascii="仿宋_GB2312" w:hAnsi="宋体" w:eastAsia="仿宋_GB2312" w:cs="宋体"/>
          <w:color w:val="000000"/>
          <w:kern w:val="0"/>
          <w:szCs w:val="32"/>
          <w:shd w:val="clear" w:color="auto" w:fill="FFFFFF"/>
          <w:lang w:val="en-US" w:eastAsia="zh-CN"/>
        </w:rPr>
        <w:t>经济发展和</w:t>
      </w:r>
      <w:r>
        <w:rPr>
          <w:rFonts w:hint="eastAsia" w:ascii="仿宋_GB2312" w:hAnsi="宋体" w:eastAsia="仿宋_GB2312" w:cs="宋体"/>
          <w:color w:val="000000"/>
          <w:kern w:val="0"/>
          <w:szCs w:val="32"/>
          <w:shd w:val="clear" w:color="auto" w:fill="FFFFFF"/>
          <w:lang w:val="zh-CN"/>
        </w:rPr>
        <w:t>规划建设办公室、综合执法办公室、</w:t>
      </w:r>
      <w:r>
        <w:rPr>
          <w:rFonts w:hint="eastAsia" w:ascii="仿宋_GB2312" w:hAnsi="宋体" w:eastAsia="仿宋_GB2312" w:cs="宋体"/>
          <w:color w:val="000000"/>
          <w:kern w:val="0"/>
          <w:szCs w:val="32"/>
          <w:shd w:val="clear" w:color="auto" w:fill="FFFFFF"/>
          <w:lang w:val="en-US" w:eastAsia="zh-CN"/>
        </w:rPr>
        <w:t>应急办公室、</w:t>
      </w:r>
      <w:r>
        <w:rPr>
          <w:rFonts w:hint="eastAsia" w:ascii="仿宋_GB2312" w:hAnsi="宋体" w:eastAsia="仿宋_GB2312" w:cs="宋体"/>
          <w:color w:val="000000"/>
          <w:kern w:val="0"/>
          <w:szCs w:val="32"/>
          <w:shd w:val="clear" w:color="auto" w:fill="FFFFFF"/>
          <w:lang w:val="zh-CN"/>
        </w:rPr>
        <w:t>财政所、便民服务中心、农业综合服务中心、综治中心、</w:t>
      </w:r>
      <w:r>
        <w:rPr>
          <w:rFonts w:hint="eastAsia" w:ascii="仿宋_GB2312" w:hAnsi="宋体" w:eastAsia="仿宋_GB2312" w:cs="宋体"/>
          <w:color w:val="000000"/>
          <w:kern w:val="0"/>
          <w:szCs w:val="32"/>
          <w:shd w:val="clear" w:color="auto" w:fill="FFFFFF"/>
          <w:lang w:val="en-US" w:eastAsia="zh-CN"/>
        </w:rPr>
        <w:t>彝文化旅游产业规划</w:t>
      </w:r>
      <w:r>
        <w:rPr>
          <w:rFonts w:hint="eastAsia" w:ascii="仿宋_GB2312" w:hAnsi="宋体" w:eastAsia="仿宋_GB2312" w:cs="宋体"/>
          <w:color w:val="000000"/>
          <w:kern w:val="0"/>
          <w:szCs w:val="32"/>
          <w:shd w:val="clear" w:color="auto" w:fill="FFFFFF"/>
          <w:lang w:val="zh-CN"/>
        </w:rPr>
        <w:t>中心。</w:t>
      </w:r>
    </w:p>
    <w:p w14:paraId="5C16685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34FA23E7">
      <w:pPr>
        <w:pStyle w:val="2"/>
        <w:spacing w:line="360" w:lineRule="auto"/>
        <w:ind w:firstLine="640" w:firstLineChars="200"/>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落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黑竹沟镇总编制41名，其中：行政编制20名，工勤编制0名，事业编制21名。在职人员总数37名，其中：行政20名，工勤0名，事业17名。</w:t>
      </w:r>
    </w:p>
    <w:p w14:paraId="49BE4F8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5D83E3BD">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b w:val="0"/>
          <w:kern w:val="2"/>
          <w:sz w:val="32"/>
          <w:szCs w:val="32"/>
          <w:lang w:val="en-US" w:eastAsia="zh-CN" w:bidi="ar-SA"/>
        </w:rPr>
        <w:t>（一）固本强基，党的建设见实效</w:t>
      </w:r>
    </w:p>
    <w:p w14:paraId="7C7185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楷体_GB2312" w:hAnsi="楷体_GB2312" w:eastAsia="楷体_GB2312" w:cs="楷体_GB2312"/>
          <w:b w:val="0"/>
          <w:bCs/>
          <w:kern w:val="2"/>
          <w:sz w:val="32"/>
          <w:szCs w:val="32"/>
          <w:lang w:val="en-US" w:eastAsia="zh-CN" w:bidi="ar-SA"/>
        </w:rPr>
        <w:t>一是学深悟透把方向。</w:t>
      </w:r>
      <w:r>
        <w:rPr>
          <w:rFonts w:hint="eastAsia" w:ascii="仿宋_GB2312" w:hAnsi="宋体" w:eastAsia="仿宋_GB2312" w:cs="宋体"/>
          <w:color w:val="000000"/>
          <w:kern w:val="0"/>
          <w:sz w:val="32"/>
          <w:szCs w:val="32"/>
          <w:shd w:val="clear" w:color="auto" w:fill="FFFFFF"/>
          <w:lang w:val="en-US" w:eastAsia="zh-CN" w:bidi="ar-SA"/>
        </w:rPr>
        <w:t>坚持习近平新时代中国特色社会主义思想为指导，积极对习近平总书记来川视察重要指示精神、省委十二届六次全会和中央省市县各级重要会议精神进行学习。根据要求制定学习计划，将党的纪律学习教育与“三会一课”、中心组学习等紧密结合，先后组织召开镇党委中心组学习11次，交流研讨6次，廉政教育学习2次，观看教育警示片2次。</w:t>
      </w:r>
      <w:r>
        <w:rPr>
          <w:rFonts w:hint="eastAsia" w:ascii="楷体_GB2312" w:hAnsi="楷体_GB2312" w:eastAsia="楷体_GB2312" w:cs="楷体_GB2312"/>
          <w:b w:val="0"/>
          <w:bCs/>
          <w:kern w:val="2"/>
          <w:sz w:val="32"/>
          <w:szCs w:val="32"/>
          <w:lang w:val="en-US" w:eastAsia="zh-CN" w:bidi="ar-SA"/>
        </w:rPr>
        <w:t>二是把牢意识形态树导向。</w:t>
      </w:r>
      <w:r>
        <w:rPr>
          <w:rFonts w:hint="eastAsia" w:ascii="仿宋_GB2312" w:hAnsi="宋体" w:eastAsia="仿宋_GB2312" w:cs="宋体"/>
          <w:color w:val="000000"/>
          <w:kern w:val="0"/>
          <w:sz w:val="32"/>
          <w:szCs w:val="32"/>
          <w:shd w:val="clear" w:color="auto" w:fill="FFFFFF"/>
          <w:lang w:val="en-US" w:eastAsia="zh-CN" w:bidi="ar-SA"/>
        </w:rPr>
        <w:t>动态关注社会舆情和网络舆情的分析、研判、处置，自觉抵制错误言论，积极处理网络舆情2起。积极传播黑竹沟声音，报送新闻稿件41篇，峨边新闻、峨边政府官网上稿39篇，县级在线采用17篇，市级及以上采用3篇，稿件采用量同步增长55%左右。定期召开意识形态工作研判分析扩大会4次，发现并预判了2起可能引起问题事件。并于年中高质量通过省委巡视组意识形态工作小组的检查。</w:t>
      </w:r>
      <w:r>
        <w:rPr>
          <w:rFonts w:hint="eastAsia" w:ascii="楷体_GB2312" w:hAnsi="楷体_GB2312" w:eastAsia="楷体_GB2312" w:cs="楷体_GB2312"/>
          <w:b w:val="0"/>
          <w:bCs/>
          <w:kern w:val="2"/>
          <w:sz w:val="32"/>
          <w:szCs w:val="32"/>
          <w:lang w:val="en-US" w:eastAsia="zh-CN" w:bidi="ar-SA"/>
        </w:rPr>
        <w:t>三是正风肃纪定靶向。</w:t>
      </w:r>
      <w:r>
        <w:rPr>
          <w:rFonts w:hint="eastAsia" w:ascii="仿宋_GB2312" w:hAnsi="宋体" w:eastAsia="仿宋_GB2312" w:cs="宋体"/>
          <w:color w:val="000000"/>
          <w:kern w:val="0"/>
          <w:sz w:val="32"/>
          <w:szCs w:val="32"/>
          <w:shd w:val="clear" w:color="auto" w:fill="FFFFFF"/>
          <w:lang w:val="en-US" w:eastAsia="zh-CN" w:bidi="ar-SA"/>
        </w:rPr>
        <w:t>坚决贯彻落实关于“群众身边不正之风和腐败问题整治行动”的有关精神，常态化开展政治监督和日常监督，加强案件查办力度，开展基础设施建设、民生事项等专项监督检查7次，监督检查发现问题线索4个，全年党纪处分4人，组织处理2人，收集群众急难愁盼问题123个，不断推进全面从严治党向基层延伸。</w:t>
      </w:r>
    </w:p>
    <w:p w14:paraId="7763ECC1">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楷体" w:hAnsi="楷体" w:eastAsia="楷体" w:cs="楷体"/>
          <w:b w:val="0"/>
          <w:kern w:val="2"/>
          <w:sz w:val="32"/>
          <w:szCs w:val="32"/>
          <w:lang w:val="en-US" w:eastAsia="zh-CN" w:bidi="ar-SA"/>
        </w:rPr>
      </w:pPr>
      <w:r>
        <w:rPr>
          <w:rFonts w:hint="eastAsia" w:ascii="楷体" w:hAnsi="楷体" w:eastAsia="楷体" w:cs="楷体"/>
          <w:b w:val="0"/>
          <w:kern w:val="2"/>
          <w:sz w:val="32"/>
          <w:szCs w:val="32"/>
          <w:lang w:val="en-US" w:eastAsia="zh-CN" w:bidi="ar-SA"/>
        </w:rPr>
        <w:t>（二）提质增效，农村工作下功夫</w:t>
      </w:r>
    </w:p>
    <w:p w14:paraId="5C9FABB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仿宋_GB2312" w:hAnsi="宋体" w:eastAsia="仿宋_GB2312" w:cs="宋体"/>
          <w:b w:val="0"/>
          <w:color w:val="000000"/>
          <w:kern w:val="0"/>
          <w:sz w:val="32"/>
          <w:szCs w:val="32"/>
          <w:shd w:val="clear" w:color="auto" w:fill="FFFFFF"/>
          <w:lang w:val="en-US" w:eastAsia="zh-CN" w:bidi="ar-SA"/>
        </w:rPr>
      </w:pPr>
      <w:r>
        <w:rPr>
          <w:rFonts w:hint="eastAsia" w:ascii="楷体_GB2312" w:hAnsi="楷体_GB2312" w:eastAsia="楷体_GB2312" w:cs="楷体_GB2312"/>
          <w:b w:val="0"/>
          <w:bCs/>
          <w:kern w:val="2"/>
          <w:sz w:val="32"/>
          <w:szCs w:val="32"/>
          <w:lang w:val="en-US" w:eastAsia="zh-CN" w:bidi="ar-SA"/>
        </w:rPr>
        <w:t>一是动态推进巩脱工作。</w:t>
      </w:r>
      <w:r>
        <w:rPr>
          <w:rFonts w:hint="eastAsia" w:ascii="仿宋_GB2312" w:hAnsi="宋体" w:eastAsia="仿宋_GB2312" w:cs="宋体"/>
          <w:b w:val="0"/>
          <w:color w:val="000000"/>
          <w:kern w:val="0"/>
          <w:sz w:val="32"/>
          <w:szCs w:val="32"/>
          <w:shd w:val="clear" w:color="auto" w:fill="FFFFFF"/>
          <w:lang w:val="en-US" w:eastAsia="zh-CN" w:bidi="ar-SA"/>
        </w:rPr>
        <w:t>坚决守住“不发生规模性返贫”底线，开展常态化动态监测，采取农户申报、主动发现、部门预警、社会监督、数据分析“五种方式”，对重点人群实行“六必查”“六必访”，对全镇1725户人口逐户逐人全面核查，精准识别并纳入监测帮扶。扎实推进完成“五小到户”工作，完成524户脱贫监测户“五小到户”项目奖补资金申请260.3804万元，518名县外务工人员申请务工交通补助50.26万元，进一步激发了脱贫监测户自主发展的内生动力。</w:t>
      </w:r>
      <w:r>
        <w:rPr>
          <w:rFonts w:hint="eastAsia" w:ascii="楷体_GB2312" w:hAnsi="楷体_GB2312" w:eastAsia="楷体_GB2312" w:cs="楷体_GB2312"/>
          <w:b w:val="0"/>
          <w:bCs/>
          <w:kern w:val="2"/>
          <w:sz w:val="32"/>
          <w:szCs w:val="32"/>
          <w:lang w:val="en-US" w:eastAsia="zh-CN" w:bidi="ar-SA"/>
        </w:rPr>
        <w:t>二是严格落实耕地保护制度。</w:t>
      </w:r>
      <w:r>
        <w:rPr>
          <w:rFonts w:hint="eastAsia" w:ascii="仿宋_GB2312" w:hAnsi="宋体" w:eastAsia="仿宋_GB2312" w:cs="宋体"/>
          <w:b w:val="0"/>
          <w:color w:val="000000"/>
          <w:kern w:val="0"/>
          <w:sz w:val="32"/>
          <w:szCs w:val="32"/>
          <w:shd w:val="clear" w:color="auto" w:fill="FFFFFF"/>
          <w:lang w:val="en-US" w:eastAsia="zh-CN" w:bidi="ar-SA"/>
        </w:rPr>
        <w:t>完善耕地占补平衡政策，牢牢守住“18亿亩耕地保护红线”，在耕地荒和“非农化”突出问题整治中不断发力。完成了11个承诺耕地整改举证工作，开展29个耕地卫片执法图斑核实与整改、核实12个流出永农图斑，总面积2.69亩，并整改1.78亩。核实与整改35个耕地图斑，核实耕地恢复潜力图斑1个，乡镇举证并通过新增耕地面积46.46亩。</w:t>
      </w:r>
      <w:r>
        <w:rPr>
          <w:rFonts w:hint="eastAsia" w:ascii="楷体_GB2312" w:hAnsi="楷体_GB2312" w:eastAsia="楷体_GB2312" w:cs="楷体_GB2312"/>
          <w:b w:val="0"/>
          <w:bCs/>
          <w:kern w:val="2"/>
          <w:sz w:val="32"/>
          <w:szCs w:val="32"/>
          <w:lang w:val="en-US" w:eastAsia="zh-CN" w:bidi="ar-SA"/>
        </w:rPr>
        <w:t>三是坚改善人居环境。</w:t>
      </w:r>
      <w:r>
        <w:rPr>
          <w:rFonts w:hint="eastAsia" w:ascii="仿宋_GB2312" w:hAnsi="宋体" w:eastAsia="仿宋_GB2312" w:cs="宋体"/>
          <w:b w:val="0"/>
          <w:color w:val="000000"/>
          <w:kern w:val="0"/>
          <w:sz w:val="32"/>
          <w:szCs w:val="32"/>
          <w:shd w:val="clear" w:color="auto" w:fill="FFFFFF"/>
          <w:lang w:val="en-US" w:eastAsia="zh-CN" w:bidi="ar-SA"/>
        </w:rPr>
        <w:t>常态化落实“河长制”“田长制”“五清”行动。扎实整改生态环保督查反馈问题5个，完成镇村级田长制巡田任务。以农村人居环境“五清行动”集中整治为抓手，组织村组干部和公益岗人员，集中整治房前屋后、村庄周边、沟道河道区域非正规垃圾堆放点68处，配套布设垃圾收集仓15处，垃圾收集桶45个，拆除危旧建筑200平方米，基本杜绝乱堆乱放乱建乱扔的现象。强化保洁员日常管理，建立“一天一捡、两天一扫、天天清运”的保洁机制,提升村容村貌，美化绿色景观，厚植生态底色，美丽黑竹沟建设成效显著。</w:t>
      </w:r>
    </w:p>
    <w:p w14:paraId="5A579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kern w:val="0"/>
          <w:sz w:val="32"/>
          <w:szCs w:val="32"/>
          <w:highlight w:val="none"/>
          <w:u w:val="none"/>
          <w:lang w:val="en-US" w:eastAsia="zh-CN" w:bidi="ar-SA"/>
        </w:rPr>
      </w:pPr>
      <w:r>
        <w:rPr>
          <w:rFonts w:hint="eastAsia" w:ascii="楷体" w:hAnsi="楷体" w:eastAsia="楷体" w:cs="楷体"/>
          <w:b w:val="0"/>
          <w:bCs w:val="0"/>
          <w:color w:val="auto"/>
          <w:kern w:val="0"/>
          <w:sz w:val="32"/>
          <w:szCs w:val="32"/>
          <w:highlight w:val="none"/>
          <w:u w:val="none"/>
          <w:lang w:val="en-US" w:eastAsia="zh-CN" w:bidi="ar-SA"/>
        </w:rPr>
        <w:t>（三）倾心服务，民生事业有保障</w:t>
      </w:r>
    </w:p>
    <w:p w14:paraId="40A48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b w:val="0"/>
          <w:color w:val="000000"/>
          <w:kern w:val="0"/>
          <w:sz w:val="32"/>
          <w:szCs w:val="32"/>
          <w:shd w:val="clear" w:color="auto" w:fill="FFFFFF"/>
          <w:lang w:val="en-US" w:eastAsia="zh-CN" w:bidi="ar-SA"/>
        </w:rPr>
      </w:pPr>
      <w:r>
        <w:rPr>
          <w:rFonts w:hint="eastAsia" w:ascii="楷体_GB2312" w:hAnsi="楷体_GB2312" w:eastAsia="楷体_GB2312" w:cs="楷体_GB2312"/>
          <w:b w:val="0"/>
          <w:bCs/>
          <w:kern w:val="2"/>
          <w:sz w:val="32"/>
          <w:szCs w:val="32"/>
          <w:lang w:val="en-US" w:eastAsia="zh-CN" w:bidi="ar-SA"/>
        </w:rPr>
        <w:t>一是兜牢民生底线。</w:t>
      </w:r>
      <w:r>
        <w:rPr>
          <w:rFonts w:hint="eastAsia" w:ascii="仿宋_GB2312" w:hAnsi="宋体" w:eastAsia="仿宋_GB2312" w:cs="宋体"/>
          <w:b w:val="0"/>
          <w:color w:val="000000"/>
          <w:kern w:val="0"/>
          <w:sz w:val="32"/>
          <w:szCs w:val="32"/>
          <w:shd w:val="clear" w:color="auto" w:fill="FFFFFF"/>
          <w:lang w:val="en-US" w:eastAsia="zh-CN" w:bidi="ar-SA"/>
        </w:rPr>
        <w:t>按照“应保尽保、应补尽补、应救尽救”，落实社会救助政策。妥善安排困难群众和弱势群体的生产生活，完成基本医保参保5515人，</w:t>
      </w:r>
      <w:r>
        <w:rPr>
          <w:rFonts w:hint="default" w:ascii="仿宋_GB2312" w:hAnsi="宋体" w:eastAsia="仿宋_GB2312" w:cs="宋体"/>
          <w:b w:val="0"/>
          <w:color w:val="000000"/>
          <w:kern w:val="0"/>
          <w:sz w:val="32"/>
          <w:szCs w:val="32"/>
          <w:shd w:val="clear" w:color="auto" w:fill="FFFFFF"/>
          <w:lang w:val="en-US" w:eastAsia="zh-CN" w:bidi="ar-SA"/>
        </w:rPr>
        <w:t>常态化开展</w:t>
      </w:r>
      <w:r>
        <w:rPr>
          <w:rFonts w:hint="eastAsia" w:ascii="仿宋_GB2312" w:hAnsi="宋体" w:eastAsia="仿宋_GB2312" w:cs="宋体"/>
          <w:b w:val="0"/>
          <w:color w:val="000000"/>
          <w:kern w:val="0"/>
          <w:sz w:val="32"/>
          <w:szCs w:val="32"/>
          <w:shd w:val="clear" w:color="auto" w:fill="FFFFFF"/>
          <w:lang w:val="en-US" w:eastAsia="zh-CN" w:bidi="ar-SA"/>
        </w:rPr>
        <w:t>224</w:t>
      </w:r>
      <w:r>
        <w:rPr>
          <w:rFonts w:hint="default" w:ascii="仿宋_GB2312" w:hAnsi="宋体" w:eastAsia="仿宋_GB2312" w:cs="宋体"/>
          <w:b w:val="0"/>
          <w:color w:val="000000"/>
          <w:kern w:val="0"/>
          <w:sz w:val="32"/>
          <w:szCs w:val="32"/>
          <w:shd w:val="clear" w:color="auto" w:fill="FFFFFF"/>
          <w:lang w:val="en-US" w:eastAsia="zh-CN" w:bidi="ar-SA"/>
        </w:rPr>
        <w:t>人低保复核工作，</w:t>
      </w:r>
      <w:r>
        <w:rPr>
          <w:rFonts w:hint="eastAsia" w:ascii="仿宋_GB2312" w:hAnsi="宋体" w:eastAsia="仿宋_GB2312" w:cs="宋体"/>
          <w:b w:val="0"/>
          <w:color w:val="000000"/>
          <w:kern w:val="0"/>
          <w:sz w:val="32"/>
          <w:szCs w:val="32"/>
          <w:shd w:val="clear" w:color="auto" w:fill="FFFFFF"/>
          <w:lang w:val="en-US" w:eastAsia="zh-CN" w:bidi="ar-SA"/>
        </w:rPr>
        <w:t>全年低保</w:t>
      </w:r>
      <w:r>
        <w:rPr>
          <w:rFonts w:hint="default" w:ascii="仿宋_GB2312" w:hAnsi="宋体" w:eastAsia="仿宋_GB2312" w:cs="宋体"/>
          <w:b w:val="0"/>
          <w:color w:val="000000"/>
          <w:kern w:val="0"/>
          <w:sz w:val="32"/>
          <w:szCs w:val="32"/>
          <w:shd w:val="clear" w:color="auto" w:fill="FFFFFF"/>
          <w:lang w:val="en-US" w:eastAsia="zh-CN" w:bidi="ar-SA"/>
        </w:rPr>
        <w:t>总计发放资金</w:t>
      </w:r>
      <w:r>
        <w:rPr>
          <w:rFonts w:hint="eastAsia" w:ascii="仿宋_GB2312" w:hAnsi="宋体" w:eastAsia="仿宋_GB2312" w:cs="宋体"/>
          <w:b w:val="0"/>
          <w:color w:val="000000"/>
          <w:kern w:val="0"/>
          <w:sz w:val="32"/>
          <w:szCs w:val="32"/>
          <w:shd w:val="clear" w:color="auto" w:fill="FFFFFF"/>
          <w:lang w:val="en-US" w:eastAsia="zh-CN" w:bidi="ar-SA"/>
        </w:rPr>
        <w:t>235.3</w:t>
      </w:r>
      <w:r>
        <w:rPr>
          <w:rFonts w:hint="default" w:ascii="仿宋_GB2312" w:hAnsi="宋体" w:eastAsia="仿宋_GB2312" w:cs="宋体"/>
          <w:b w:val="0"/>
          <w:color w:val="000000"/>
          <w:kern w:val="0"/>
          <w:sz w:val="32"/>
          <w:szCs w:val="32"/>
          <w:shd w:val="clear" w:color="auto" w:fill="FFFFFF"/>
          <w:lang w:val="en-US" w:eastAsia="zh-CN" w:bidi="ar-SA"/>
        </w:rPr>
        <w:t>万元；</w:t>
      </w:r>
      <w:r>
        <w:rPr>
          <w:rFonts w:hint="eastAsia" w:ascii="仿宋_GB2312" w:hAnsi="宋体" w:eastAsia="仿宋_GB2312" w:cs="宋体"/>
          <w:b w:val="0"/>
          <w:color w:val="000000"/>
          <w:kern w:val="0"/>
          <w:sz w:val="32"/>
          <w:szCs w:val="32"/>
          <w:shd w:val="clear" w:color="auto" w:fill="FFFFFF"/>
          <w:lang w:val="en-US" w:eastAsia="zh-CN" w:bidi="ar-SA"/>
        </w:rPr>
        <w:t>对特困</w:t>
      </w:r>
      <w:r>
        <w:rPr>
          <w:rFonts w:hint="default" w:ascii="仿宋_GB2312" w:hAnsi="宋体" w:eastAsia="仿宋_GB2312" w:cs="宋体"/>
          <w:b w:val="0"/>
          <w:color w:val="000000"/>
          <w:kern w:val="0"/>
          <w:sz w:val="32"/>
          <w:szCs w:val="32"/>
          <w:shd w:val="clear" w:color="auto" w:fill="FFFFFF"/>
          <w:lang w:val="en-US" w:eastAsia="zh-CN" w:bidi="ar-SA"/>
        </w:rPr>
        <w:t>户4人发放</w:t>
      </w:r>
      <w:r>
        <w:rPr>
          <w:rFonts w:hint="eastAsia" w:ascii="仿宋_GB2312" w:hAnsi="宋体" w:eastAsia="仿宋_GB2312" w:cs="宋体"/>
          <w:b w:val="0"/>
          <w:color w:val="000000"/>
          <w:kern w:val="0"/>
          <w:sz w:val="32"/>
          <w:szCs w:val="32"/>
          <w:shd w:val="clear" w:color="auto" w:fill="FFFFFF"/>
          <w:lang w:val="en-US" w:eastAsia="zh-CN" w:bidi="ar-SA"/>
        </w:rPr>
        <w:t>2.6</w:t>
      </w:r>
      <w:r>
        <w:rPr>
          <w:rFonts w:hint="default" w:ascii="仿宋_GB2312" w:hAnsi="宋体" w:eastAsia="仿宋_GB2312" w:cs="宋体"/>
          <w:b w:val="0"/>
          <w:color w:val="000000"/>
          <w:kern w:val="0"/>
          <w:sz w:val="32"/>
          <w:szCs w:val="32"/>
          <w:shd w:val="clear" w:color="auto" w:fill="FFFFFF"/>
          <w:lang w:val="en-US" w:eastAsia="zh-CN" w:bidi="ar-SA"/>
        </w:rPr>
        <w:t>万元</w:t>
      </w:r>
      <w:r>
        <w:rPr>
          <w:rFonts w:hint="eastAsia" w:ascii="仿宋_GB2312" w:hAnsi="宋体" w:eastAsia="仿宋_GB2312" w:cs="宋体"/>
          <w:b w:val="0"/>
          <w:color w:val="000000"/>
          <w:kern w:val="0"/>
          <w:sz w:val="32"/>
          <w:szCs w:val="32"/>
          <w:shd w:val="clear" w:color="auto" w:fill="FFFFFF"/>
          <w:lang w:val="en-US" w:eastAsia="zh-CN" w:bidi="ar-SA"/>
        </w:rPr>
        <w:t>；积极</w:t>
      </w:r>
      <w:r>
        <w:rPr>
          <w:rFonts w:hint="default" w:ascii="仿宋_GB2312" w:hAnsi="宋体" w:eastAsia="仿宋_GB2312" w:cs="宋体"/>
          <w:b w:val="0"/>
          <w:color w:val="000000"/>
          <w:kern w:val="0"/>
          <w:sz w:val="32"/>
          <w:szCs w:val="32"/>
          <w:shd w:val="clear" w:color="auto" w:fill="FFFFFF"/>
          <w:lang w:val="en-US" w:eastAsia="zh-CN" w:bidi="ar-SA"/>
        </w:rPr>
        <w:t>排查各村社困难儿童基本情况，申请临时救助</w:t>
      </w:r>
      <w:r>
        <w:rPr>
          <w:rFonts w:hint="eastAsia" w:ascii="仿宋_GB2312" w:hAnsi="宋体" w:eastAsia="仿宋_GB2312" w:cs="宋体"/>
          <w:b w:val="0"/>
          <w:color w:val="000000"/>
          <w:kern w:val="0"/>
          <w:sz w:val="32"/>
          <w:szCs w:val="32"/>
          <w:shd w:val="clear" w:color="auto" w:fill="FFFFFF"/>
          <w:lang w:val="en-US" w:eastAsia="zh-CN" w:bidi="ar-SA"/>
        </w:rPr>
        <w:t>17人，真正实现了政务服务显温情，高效高质促民生。</w:t>
      </w:r>
      <w:r>
        <w:rPr>
          <w:rFonts w:hint="eastAsia" w:ascii="楷体_GB2312" w:hAnsi="楷体_GB2312" w:eastAsia="楷体_GB2312" w:cs="楷体_GB2312"/>
          <w:b w:val="0"/>
          <w:bCs/>
          <w:kern w:val="2"/>
          <w:sz w:val="32"/>
          <w:szCs w:val="32"/>
          <w:lang w:val="en-US" w:eastAsia="zh-CN" w:bidi="ar-SA"/>
        </w:rPr>
        <w:t>二是坚持教育振兴。</w:t>
      </w:r>
      <w:r>
        <w:rPr>
          <w:rFonts w:hint="eastAsia" w:ascii="仿宋_GB2312" w:hAnsi="宋体" w:eastAsia="仿宋_GB2312" w:cs="宋体"/>
          <w:b w:val="0"/>
          <w:color w:val="000000"/>
          <w:kern w:val="0"/>
          <w:sz w:val="32"/>
          <w:szCs w:val="32"/>
          <w:shd w:val="clear" w:color="auto" w:fill="FFFFFF"/>
          <w:lang w:val="en-US" w:eastAsia="zh-CN" w:bidi="ar-SA"/>
        </w:rPr>
        <w:t>实现控辍保学“全面清零”目标，义务教育阶段学生应入尽入，全方位排查清楚四川省控辍保学动态管理信息系统反馈名单，消除疑似辍学学生25名；全面落实国家教育资助政策，为211名符合政策学生申请教育救助基金，共计发放22.81万元，通过“奖、贷、助、补、免”等形式有效阻断了贫困代际传递。</w:t>
      </w:r>
      <w:r>
        <w:rPr>
          <w:rFonts w:hint="eastAsia" w:ascii="楷体_GB2312" w:hAnsi="楷体_GB2312" w:eastAsia="楷体_GB2312" w:cs="楷体_GB2312"/>
          <w:b w:val="0"/>
          <w:bCs/>
          <w:kern w:val="2"/>
          <w:sz w:val="32"/>
          <w:szCs w:val="32"/>
          <w:lang w:val="en-US" w:eastAsia="zh-CN" w:bidi="ar-SA"/>
        </w:rPr>
        <w:t>三是涵养乡风民风。</w:t>
      </w:r>
      <w:r>
        <w:rPr>
          <w:rFonts w:hint="eastAsia" w:ascii="仿宋_GB2312" w:hAnsi="宋体" w:eastAsia="仿宋_GB2312" w:cs="宋体"/>
          <w:b w:val="0"/>
          <w:color w:val="000000"/>
          <w:kern w:val="0"/>
          <w:sz w:val="32"/>
          <w:szCs w:val="32"/>
          <w:shd w:val="clear" w:color="auto" w:fill="FFFFFF"/>
          <w:lang w:val="en-US" w:eastAsia="zh-CN" w:bidi="ar-SA"/>
        </w:rPr>
        <w:t>坚持一手抓管理约束、一手抓服务引导，把培育和践行社会主义核心价值观贯穿于乡风文明建设过程中，健全村民议事会、红白理事会等群众组织，制定完善村规民约，开展“移风易俗＋宣讲”活动，依托新时代文明实践站、川善治、村民群等线上线下阵地，深入开展整治大操大办，推进移风易俗，乡村治理取得了新成效。</w:t>
      </w:r>
    </w:p>
    <w:p w14:paraId="5BCC86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（四）多举并措，社会大局保和谐</w:t>
      </w:r>
    </w:p>
    <w:p w14:paraId="31752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b w:val="0"/>
          <w:color w:val="000000"/>
          <w:kern w:val="0"/>
          <w:sz w:val="32"/>
          <w:szCs w:val="32"/>
          <w:shd w:val="clear" w:color="auto" w:fill="FFFFFF"/>
          <w:lang w:val="en-US" w:eastAsia="zh-CN" w:bidi="ar-SA"/>
        </w:rPr>
      </w:pPr>
      <w:r>
        <w:rPr>
          <w:rFonts w:hint="eastAsia" w:ascii="楷体_GB2312" w:hAnsi="楷体_GB2312" w:eastAsia="楷体_GB2312" w:cs="楷体_GB2312"/>
          <w:b w:val="0"/>
          <w:bCs/>
          <w:kern w:val="2"/>
          <w:sz w:val="32"/>
          <w:szCs w:val="32"/>
          <w:lang w:val="en-US" w:eastAsia="zh-CN" w:bidi="ar-SA"/>
        </w:rPr>
        <w:t>一是安全防线抓紧筑牢。</w:t>
      </w:r>
      <w:r>
        <w:rPr>
          <w:rFonts w:hint="eastAsia" w:ascii="仿宋_GB2312" w:hAnsi="宋体" w:eastAsia="仿宋_GB2312" w:cs="宋体"/>
          <w:b w:val="0"/>
          <w:color w:val="000000"/>
          <w:kern w:val="0"/>
          <w:sz w:val="32"/>
          <w:szCs w:val="32"/>
          <w:shd w:val="clear" w:color="auto" w:fill="FFFFFF"/>
          <w:lang w:val="en-US" w:eastAsia="zh-CN" w:bidi="ar-SA"/>
        </w:rPr>
        <w:t>持续开展安全生产大排查、大整治，坚持问题导向，对辖区内的道路交通、在建项目、山洪地灾点、旅游服务行业、餐馆、副食品商店等均长期开展安全生产检查，全年共计出动检查92次，373人次，发现并现场立即整改问题126个，进入隐患台账限期整改的问题14个，上报县级部门整改的问题2个，均已全部整改到位。我镇安全形势持续向好，全年未发生较大及以上安全事故。</w:t>
      </w:r>
      <w:r>
        <w:rPr>
          <w:rFonts w:hint="eastAsia" w:ascii="楷体_GB2312" w:hAnsi="楷体_GB2312" w:eastAsia="楷体_GB2312" w:cs="楷体_GB2312"/>
          <w:b w:val="0"/>
          <w:bCs/>
          <w:kern w:val="2"/>
          <w:sz w:val="32"/>
          <w:szCs w:val="32"/>
          <w:lang w:val="en-US" w:eastAsia="zh-CN" w:bidi="ar-SA"/>
        </w:rPr>
        <w:t>二是基层治理持续巩固。</w:t>
      </w:r>
      <w:r>
        <w:rPr>
          <w:rFonts w:hint="eastAsia" w:ascii="仿宋_GB2312" w:hAnsi="宋体" w:eastAsia="仿宋_GB2312" w:cs="宋体"/>
          <w:b w:val="0"/>
          <w:color w:val="000000"/>
          <w:kern w:val="0"/>
          <w:sz w:val="32"/>
          <w:szCs w:val="32"/>
          <w:shd w:val="clear" w:color="auto" w:fill="FFFFFF"/>
          <w:lang w:val="en-US" w:eastAsia="zh-CN" w:bidi="ar-SA"/>
        </w:rPr>
        <w:t>常态化开展各类矛盾纠纷排查化解，全力构筑安全和谐稳定社会环境，2024年共化解与美姑县、大堡镇、金岩乡等地的婚姻纠纷30起，调处成功率98%，成功解决巴溪村集中点住房建设遗留问题1件。常态化对32处高危易制毒场所开展摸排，同步开展原植物铲除摸排工作，共铲除35株。</w:t>
      </w:r>
      <w:r>
        <w:rPr>
          <w:rFonts w:hint="eastAsia" w:ascii="楷体_GB2312" w:hAnsi="楷体_GB2312" w:eastAsia="楷体_GB2312" w:cs="楷体_GB2312"/>
          <w:b w:val="0"/>
          <w:bCs/>
          <w:kern w:val="2"/>
          <w:sz w:val="32"/>
          <w:szCs w:val="32"/>
          <w:lang w:val="en-US" w:eastAsia="zh-CN" w:bidi="ar-SA"/>
        </w:rPr>
        <w:t>三是法治建设稳步推进。</w:t>
      </w:r>
      <w:r>
        <w:rPr>
          <w:rFonts w:hint="eastAsia" w:ascii="仿宋_GB2312" w:hAnsi="宋体" w:eastAsia="仿宋_GB2312" w:cs="宋体"/>
          <w:b w:val="0"/>
          <w:color w:val="000000"/>
          <w:kern w:val="0"/>
          <w:sz w:val="32"/>
          <w:szCs w:val="32"/>
          <w:shd w:val="clear" w:color="auto" w:fill="FFFFFF"/>
          <w:lang w:val="en-US" w:eastAsia="zh-CN" w:bidi="ar-SA"/>
        </w:rPr>
        <w:t>积极开展普法教育工作，组织宣讲志愿者、村组干部、法律明白人在全镇7村1社区开展民法典、反电信网络诈骗法、国家保密法等各类法律法规的宣传工作，累计发放各类宣传资料6000余份，提升彝区群众法律意识，活动不断推进法治社会建设。</w:t>
      </w:r>
    </w:p>
    <w:p w14:paraId="36C8E33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攻坚克难，经济发展提质量</w:t>
      </w:r>
    </w:p>
    <w:p w14:paraId="558CA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val="zh-CN"/>
        </w:rPr>
      </w:pPr>
      <w:r>
        <w:rPr>
          <w:rFonts w:hint="eastAsia" w:ascii="楷体_GB2312" w:hAnsi="楷体_GB2312" w:eastAsia="楷体_GB2312" w:cs="楷体_GB2312"/>
          <w:b w:val="0"/>
          <w:bCs/>
          <w:kern w:val="2"/>
          <w:sz w:val="32"/>
          <w:szCs w:val="32"/>
          <w:lang w:val="en-US" w:eastAsia="zh-CN" w:bidi="ar-SA"/>
        </w:rPr>
        <w:t>一是狠抓项目。</w:t>
      </w:r>
      <w:r>
        <w:rPr>
          <w:rFonts w:hint="eastAsia" w:ascii="仿宋_GB2312" w:hAnsi="宋体" w:eastAsia="仿宋_GB2312" w:cs="宋体"/>
          <w:b w:val="0"/>
          <w:color w:val="000000"/>
          <w:kern w:val="0"/>
          <w:sz w:val="32"/>
          <w:szCs w:val="32"/>
          <w:shd w:val="clear" w:color="auto" w:fill="FFFFFF"/>
          <w:lang w:val="en-US" w:eastAsia="zh-CN" w:bidi="ar-SA"/>
        </w:rPr>
        <w:t>坚持强基础、补短板，立项目、争资金，2024年完成黑竹沟镇农文旅产业园区项目（五朵金花）审计、解放村新建硬化加宽产业路项目竣工验收、12个项目尾款报账收尾和依乌村污水池维修改造项目工作；顺利推进百里林竹南环线黑竹沟镇巴溪村段开工，谋划14个2025年项目并入库。积极向上争取项目2个，成功申报黑竹沟镇2025年以工代赈示范工程，争取到500万元专项资；向民宗局申报镜湖依乌度假区建设项目。</w:t>
      </w:r>
      <w:r>
        <w:rPr>
          <w:rFonts w:hint="eastAsia" w:ascii="楷体_GB2312" w:hAnsi="楷体_GB2312" w:eastAsia="楷体_GB2312" w:cs="楷体_GB2312"/>
          <w:b w:val="0"/>
          <w:bCs/>
          <w:kern w:val="2"/>
          <w:sz w:val="32"/>
          <w:szCs w:val="32"/>
          <w:lang w:val="en-US" w:eastAsia="zh-CN" w:bidi="ar-SA"/>
        </w:rPr>
        <w:t>二是落实经普工作。</w:t>
      </w:r>
      <w:r>
        <w:rPr>
          <w:rFonts w:hint="eastAsia" w:ascii="仿宋_GB2312" w:hAnsi="宋体" w:eastAsia="仿宋_GB2312" w:cs="宋体"/>
          <w:b w:val="0"/>
          <w:color w:val="000000"/>
          <w:kern w:val="0"/>
          <w:sz w:val="32"/>
          <w:szCs w:val="32"/>
          <w:shd w:val="clear" w:color="auto" w:fill="FFFFFF"/>
          <w:lang w:val="en-US" w:eastAsia="zh-CN" w:bidi="ar-SA"/>
        </w:rPr>
        <w:t>配强镇、村两级普查队伍，全力打好五经普攻坚战，选配8名基层普查员，对照时间节点挂图作战，顺利完成8个村（社区）114家单位信息采集和指标录入。</w:t>
      </w:r>
    </w:p>
    <w:p w14:paraId="76E30B2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A8F116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61497EA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10D01BFE">
      <w:pPr>
        <w:pStyle w:val="7"/>
        <w:ind w:firstLine="640" w:firstLineChars="200"/>
        <w:jc w:val="both"/>
        <w:rPr>
          <w:rFonts w:hint="default" w:ascii="仿宋_GB2312" w:hAnsi="宋体" w:eastAsia="仿宋_GB2312" w:cs="宋体"/>
          <w:b w:val="0"/>
          <w:color w:val="000000"/>
          <w:kern w:val="0"/>
          <w:sz w:val="32"/>
          <w:szCs w:val="32"/>
          <w:shd w:val="clear" w:color="auto" w:fill="FFFFFF"/>
          <w:lang w:val="en-US" w:eastAsia="zh-CN" w:bidi="ar-SA"/>
        </w:rPr>
      </w:pPr>
      <w:r>
        <w:rPr>
          <w:rFonts w:hint="eastAsia" w:ascii="仿宋_GB2312" w:hAnsi="宋体" w:eastAsia="仿宋_GB2312" w:cs="宋体"/>
          <w:b w:val="0"/>
          <w:color w:val="000000"/>
          <w:kern w:val="0"/>
          <w:sz w:val="32"/>
          <w:szCs w:val="32"/>
          <w:shd w:val="clear" w:color="auto" w:fill="FFFFFF"/>
          <w:lang w:val="en-US" w:eastAsia="zh-CN" w:bidi="ar-SA"/>
        </w:rPr>
        <w:t>2024年度部门收入总额1197.863005万元。</w:t>
      </w:r>
    </w:p>
    <w:p w14:paraId="3D906E4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13849A0A">
      <w:pPr>
        <w:pStyle w:val="7"/>
        <w:ind w:firstLine="640" w:firstLineChars="200"/>
        <w:jc w:val="both"/>
        <w:rPr>
          <w:lang w:val="zh-CN"/>
        </w:rPr>
      </w:pPr>
      <w:r>
        <w:rPr>
          <w:rFonts w:hint="eastAsia" w:ascii="仿宋_GB2312" w:hAnsi="宋体" w:eastAsia="仿宋_GB2312" w:cs="宋体"/>
          <w:b w:val="0"/>
          <w:color w:val="000000"/>
          <w:kern w:val="0"/>
          <w:sz w:val="32"/>
          <w:szCs w:val="32"/>
          <w:shd w:val="clear" w:color="auto" w:fill="FFFFFF"/>
          <w:lang w:val="en-US" w:eastAsia="zh-CN" w:bidi="ar-SA"/>
        </w:rPr>
        <w:t>2024年度部门支出总额1197.863005万元。</w:t>
      </w:r>
    </w:p>
    <w:p w14:paraId="5736FD8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242667E4">
      <w:pPr>
        <w:pStyle w:val="7"/>
        <w:ind w:firstLine="640" w:firstLineChars="200"/>
        <w:jc w:val="both"/>
        <w:rPr>
          <w:rFonts w:hint="default" w:ascii="仿宋_GB2312" w:hAnsi="宋体" w:eastAsia="仿宋_GB2312" w:cs="宋体"/>
          <w:b w:val="0"/>
          <w:color w:val="000000"/>
          <w:kern w:val="0"/>
          <w:sz w:val="32"/>
          <w:szCs w:val="32"/>
          <w:shd w:val="clear" w:color="auto" w:fill="FFFFFF"/>
          <w:lang w:val="en-US" w:eastAsia="zh-CN" w:bidi="ar-SA"/>
        </w:rPr>
      </w:pPr>
      <w:r>
        <w:rPr>
          <w:rFonts w:hint="eastAsia" w:ascii="仿宋_GB2312" w:hAnsi="宋体" w:eastAsia="仿宋_GB2312" w:cs="宋体"/>
          <w:b w:val="0"/>
          <w:color w:val="000000"/>
          <w:kern w:val="0"/>
          <w:sz w:val="32"/>
          <w:szCs w:val="32"/>
          <w:shd w:val="clear" w:color="auto" w:fill="FFFFFF"/>
          <w:lang w:val="en-US" w:eastAsia="zh-CN" w:bidi="ar-SA"/>
        </w:rPr>
        <w:t>2024年度部门财政资金无结转结余。</w:t>
      </w:r>
    </w:p>
    <w:p w14:paraId="21335D4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47D8802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CAA8F81">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4798678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7FD95E7">
      <w:pPr>
        <w:widowControl/>
        <w:adjustRightInd w:val="0"/>
        <w:snapToGrid w:val="0"/>
        <w:spacing w:line="580" w:lineRule="exact"/>
        <w:ind w:firstLine="640" w:firstLineChars="200"/>
        <w:contextualSpacing/>
        <w:jc w:val="both"/>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黑竹沟镇人民政府绩效目标按要求向社会公开，部门整体绩效自评情况和自行组织的评价情况向社会公开，及时整改了绩效管理发现问题，向财政部门反馈结果应用情况。资金主要投入在</w:t>
      </w:r>
      <w:r>
        <w:rPr>
          <w:rFonts w:hint="eastAsia" w:ascii="仿宋_GB2312" w:hAnsi="宋体" w:eastAsia="仿宋_GB2312" w:cs="宋体"/>
          <w:color w:val="000000"/>
          <w:kern w:val="0"/>
          <w:szCs w:val="32"/>
          <w:shd w:val="clear" w:color="auto" w:fill="FFFFFF"/>
          <w:lang w:val="en-US" w:eastAsia="zh-CN"/>
        </w:rPr>
        <w:t>乡镇交管办劝导员补贴3.96万元，交通安全工作经费3万元，黑竹沟解放村二组人行吊桥修复工程7.39万元，拖欠企业账款清偿项目9.3万元，2024年基层组织和农村公共服务运行经费（上级）74.14万元，2024年基层组织和农村公共服务运行经费（县级）37.07万元，依乌村修建污水池13.1万元，2024年农村综合改革转移支付资金（农村公益事业一事一议奖补）项目（川财农（2023）158号）5.36万元，解放村3组危石排险项目5.26万元。资金处置及时，执行进度较快，预算完成情况良好，资金结余率低，无相关违规记录。</w:t>
      </w:r>
    </w:p>
    <w:p w14:paraId="4CBA55A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7A9BEEC9">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乡镇交管办劝导员补贴年度预算数3.96万元，预算执行数</w:t>
      </w:r>
      <w:r>
        <w:rPr>
          <w:rFonts w:hint="eastAsia" w:ascii="仿宋_GB2312" w:hAnsi="宋体" w:eastAsia="仿宋_GB2312" w:cs="宋体"/>
          <w:color w:val="000000"/>
          <w:kern w:val="0"/>
          <w:szCs w:val="32"/>
          <w:shd w:val="clear" w:color="auto" w:fill="FFFFFF"/>
          <w:lang w:val="en-US" w:eastAsia="zh-CN"/>
        </w:rPr>
        <w:t>3.96</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保障全镇全年的交通安全。</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61A6A7A5">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交通安全工作经费</w:t>
      </w:r>
      <w:r>
        <w:rPr>
          <w:rFonts w:hint="eastAsia" w:ascii="仿宋_GB2312" w:hAnsi="宋体" w:eastAsia="仿宋_GB2312" w:cs="宋体"/>
          <w:color w:val="000000"/>
          <w:kern w:val="0"/>
          <w:szCs w:val="32"/>
          <w:shd w:val="clear" w:color="auto" w:fill="FFFFFF"/>
          <w:lang w:val="zh-CN" w:eastAsia="zh-CN"/>
        </w:rPr>
        <w:t>年度预算数3万元，预算执行数</w:t>
      </w: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保障本镇交管工作有序开展。</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6309AC12">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黑竹沟解放村二组人行吊桥修复工程</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7.39</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7.39</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，缩短两地群众往返时间。</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0B0F2A78">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拖欠企业账款清偿项目</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9.3</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9.3</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，提高了经济效益。</w:t>
      </w:r>
      <w:r>
        <w:rPr>
          <w:rFonts w:hint="eastAsia" w:ascii="仿宋_GB2312" w:hAnsi="宋体" w:eastAsia="仿宋_GB2312" w:cs="Times New Roman"/>
          <w:kern w:val="2"/>
          <w:sz w:val="32"/>
          <w:szCs w:val="32"/>
          <w:lang w:val="en-US" w:eastAsia="zh-CN" w:bidi="ar-SA"/>
        </w:rPr>
        <w:t>企业对项目实施结果满意度较高。</w:t>
      </w:r>
    </w:p>
    <w:p w14:paraId="44AF8CF5">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基层组织和农村公共服务运行经费</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111.21</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111.21</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，保障了</w:t>
      </w:r>
      <w:r>
        <w:rPr>
          <w:rFonts w:hint="eastAsia" w:ascii="仿宋_GB2312" w:hAnsi="宋体" w:eastAsia="仿宋_GB2312" w:cs="宋体"/>
          <w:color w:val="000000"/>
          <w:kern w:val="0"/>
          <w:szCs w:val="32"/>
          <w:shd w:val="clear" w:color="auto" w:fill="FFFFFF"/>
          <w:lang w:val="en-US" w:eastAsia="zh-CN"/>
        </w:rPr>
        <w:t>基层组织的运行，</w:t>
      </w:r>
      <w:r>
        <w:rPr>
          <w:rFonts w:hint="eastAsia" w:ascii="仿宋_GB2312" w:hAnsi="宋体" w:eastAsia="仿宋_GB2312" w:cs="Times New Roman"/>
          <w:kern w:val="2"/>
          <w:sz w:val="32"/>
          <w:szCs w:val="32"/>
          <w:lang w:val="zh-CN" w:eastAsia="zh-CN" w:bidi="ar-SA"/>
        </w:rPr>
        <w:t>为我镇的基础设施建设打下坚实基础。</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521EE10A">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依乌村修建污水池</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13.1</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13.1</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，保障了村民的用水安全情况。</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175158DA">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黑竹沟镇2024年农村综合改革转移支付资金（农村公益事业一事一议奖补）项目（川财农（2023）158号）</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5.36</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5.36</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，防汛泄洪，减少群众经济损失。</w:t>
      </w: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159E9A82">
      <w:pPr>
        <w:widowControl/>
        <w:adjustRightInd w:val="0"/>
        <w:snapToGrid w:val="0"/>
        <w:spacing w:line="580" w:lineRule="exact"/>
        <w:ind w:firstLine="640" w:firstLineChars="200"/>
        <w:contextualSpacing/>
        <w:jc w:val="both"/>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黑竹沟镇解放村3组危石排险项目</w:t>
      </w:r>
      <w:r>
        <w:rPr>
          <w:rFonts w:hint="eastAsia" w:ascii="仿宋_GB2312" w:hAnsi="宋体" w:eastAsia="仿宋_GB2312" w:cs="宋体"/>
          <w:color w:val="000000"/>
          <w:kern w:val="0"/>
          <w:szCs w:val="32"/>
          <w:shd w:val="clear" w:color="auto" w:fill="FFFFFF"/>
          <w:lang w:val="zh-CN" w:eastAsia="zh-CN"/>
        </w:rPr>
        <w:t>年度预算数</w:t>
      </w:r>
      <w:r>
        <w:rPr>
          <w:rFonts w:hint="eastAsia" w:ascii="仿宋_GB2312" w:hAnsi="宋体" w:eastAsia="仿宋_GB2312" w:cs="宋体"/>
          <w:color w:val="000000"/>
          <w:kern w:val="0"/>
          <w:szCs w:val="32"/>
          <w:shd w:val="clear" w:color="auto" w:fill="FFFFFF"/>
          <w:lang w:val="en-US" w:eastAsia="zh-CN"/>
        </w:rPr>
        <w:t>5.36</w:t>
      </w:r>
      <w:r>
        <w:rPr>
          <w:rFonts w:hint="eastAsia" w:ascii="仿宋_GB2312" w:hAnsi="宋体" w:eastAsia="仿宋_GB2312" w:cs="宋体"/>
          <w:color w:val="000000"/>
          <w:kern w:val="0"/>
          <w:szCs w:val="32"/>
          <w:shd w:val="clear" w:color="auto" w:fill="FFFFFF"/>
          <w:lang w:val="zh-CN" w:eastAsia="zh-CN"/>
        </w:rPr>
        <w:t>万元，预算执行数</w:t>
      </w:r>
      <w:r>
        <w:rPr>
          <w:rFonts w:hint="eastAsia" w:ascii="仿宋_GB2312" w:hAnsi="宋体" w:eastAsia="仿宋_GB2312" w:cs="宋体"/>
          <w:color w:val="000000"/>
          <w:kern w:val="0"/>
          <w:szCs w:val="32"/>
          <w:shd w:val="clear" w:color="auto" w:fill="FFFFFF"/>
          <w:lang w:val="en-US" w:eastAsia="zh-CN"/>
        </w:rPr>
        <w:t>5.36</w:t>
      </w:r>
      <w:r>
        <w:rPr>
          <w:rFonts w:hint="eastAsia" w:ascii="仿宋_GB2312" w:hAnsi="宋体" w:eastAsia="仿宋_GB2312" w:cs="宋体"/>
          <w:color w:val="000000"/>
          <w:kern w:val="0"/>
          <w:szCs w:val="32"/>
          <w:shd w:val="clear" w:color="auto" w:fill="FFFFFF"/>
          <w:lang w:val="zh-CN" w:eastAsia="zh-CN"/>
        </w:rPr>
        <w:t>万元，预算执行率</w:t>
      </w:r>
      <w:r>
        <w:rPr>
          <w:rFonts w:hint="eastAsia" w:ascii="仿宋_GB2312" w:hAnsi="宋体" w:eastAsia="仿宋_GB2312" w:cs="宋体"/>
          <w:color w:val="000000"/>
          <w:kern w:val="0"/>
          <w:szCs w:val="32"/>
          <w:shd w:val="clear" w:color="auto" w:fill="FFFFFF"/>
          <w:lang w:val="en-US" w:eastAsia="zh-CN"/>
        </w:rPr>
        <w:t>100%。资金处置及时，执行进度较快，预算完成情况良好，无相关违规记录。</w:t>
      </w: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宋体"/>
          <w:color w:val="000000"/>
          <w:kern w:val="0"/>
          <w:szCs w:val="32"/>
          <w:shd w:val="clear" w:color="auto" w:fill="FFFFFF"/>
          <w:lang w:val="en-US" w:eastAsia="zh-CN"/>
        </w:rPr>
        <w:t>，保障了村民安全。</w:t>
      </w:r>
      <w:bookmarkStart w:id="0" w:name="_GoBack"/>
      <w:bookmarkEnd w:id="0"/>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23751D5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49A81EFA">
      <w:pPr>
        <w:widowControl/>
        <w:adjustRightInd w:val="0"/>
        <w:snapToGrid w:val="0"/>
        <w:spacing w:line="580" w:lineRule="exact"/>
        <w:ind w:firstLine="640" w:firstLineChars="200"/>
        <w:contextualSpacing/>
        <w:jc w:val="both"/>
        <w:rPr>
          <w:lang w:val="zh-CN"/>
        </w:rPr>
      </w:pPr>
      <w:r>
        <w:rPr>
          <w:rFonts w:hint="eastAsia" w:ascii="仿宋_GB2312" w:hAnsi="宋体" w:eastAsia="仿宋_GB2312" w:cs="宋体"/>
          <w:color w:val="000000"/>
          <w:kern w:val="0"/>
          <w:szCs w:val="32"/>
          <w:shd w:val="clear" w:color="auto" w:fill="FFFFFF"/>
          <w:lang w:val="zh-CN" w:eastAsia="zh-CN"/>
        </w:rPr>
        <w:t>本单位按照财政局下达的预算指标，严格执行预算内开支，保障了单位正常运转。本部门的预决算编制均按照县财政局下达的相关文件指标进行了编制，按时完成编制工作，决算报表和说明均在峨边彝族自治县政府门户网站公开。绩效目标也按照有关文件如实进行了填报。</w:t>
      </w:r>
    </w:p>
    <w:p w14:paraId="4467CE2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7EC54CA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49C81803">
      <w:pPr>
        <w:widowControl/>
        <w:adjustRightInd w:val="0"/>
        <w:snapToGrid w:val="0"/>
        <w:spacing w:line="580" w:lineRule="exact"/>
        <w:ind w:firstLine="640" w:firstLineChars="200"/>
        <w:contextualSpacing/>
        <w:jc w:val="left"/>
        <w:rPr>
          <w:lang w:val="zh-CN"/>
        </w:rPr>
      </w:pPr>
      <w:r>
        <w:rPr>
          <w:rFonts w:hint="eastAsia" w:ascii="仿宋_GB2312" w:hAnsi="仿宋_GB2312" w:eastAsia="仿宋_GB2312" w:cs="仿宋_GB2312"/>
          <w:color w:val="000000"/>
          <w:kern w:val="0"/>
          <w:szCs w:val="32"/>
          <w:shd w:val="clear" w:color="auto" w:fill="FFFFFF"/>
          <w:lang w:val="zh-CN"/>
        </w:rPr>
        <w:t>根据《峨边彝族自治县财政局关于开展2024年度县级部门预算绩效自评工作的通知》文件精神，黑竹沟镇人民政府认真组织开展了部门整体支出绩效评价工作，绩效评价得分</w:t>
      </w:r>
      <w:r>
        <w:rPr>
          <w:rFonts w:hint="eastAsia" w:ascii="仿宋_GB2312" w:hAnsi="仿宋_GB2312" w:eastAsia="仿宋_GB2312" w:cs="仿宋_GB2312"/>
          <w:color w:val="000000"/>
          <w:kern w:val="0"/>
          <w:szCs w:val="32"/>
          <w:shd w:val="clear" w:color="auto" w:fill="FFFFFF"/>
          <w:lang w:val="en-US" w:eastAsia="zh-CN"/>
        </w:rPr>
        <w:t>情况优良</w:t>
      </w:r>
      <w:r>
        <w:rPr>
          <w:rFonts w:hint="eastAsia" w:ascii="仿宋_GB2312" w:hAnsi="仿宋_GB2312" w:eastAsia="仿宋_GB2312" w:cs="仿宋_GB2312"/>
          <w:color w:val="000000"/>
          <w:kern w:val="0"/>
          <w:szCs w:val="32"/>
          <w:shd w:val="clear" w:color="auto" w:fill="FFFFFF"/>
          <w:lang w:val="zh-CN"/>
        </w:rPr>
        <w:t>。</w:t>
      </w:r>
    </w:p>
    <w:p w14:paraId="10029E2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5F0A70FF">
      <w:pPr>
        <w:widowControl/>
        <w:adjustRightInd w:val="0"/>
        <w:snapToGrid w:val="0"/>
        <w:spacing w:line="580" w:lineRule="exact"/>
        <w:ind w:firstLine="640" w:firstLineChars="200"/>
        <w:contextualSpacing/>
        <w:jc w:val="left"/>
        <w:rPr>
          <w:lang w:val="zh-CN"/>
        </w:rPr>
      </w:pPr>
      <w:r>
        <w:rPr>
          <w:rFonts w:hint="eastAsia" w:ascii="仿宋_GB2312" w:hAnsi="仿宋_GB2312" w:eastAsia="仿宋_GB2312" w:cs="仿宋_GB2312"/>
          <w:color w:val="000000"/>
          <w:kern w:val="0"/>
          <w:szCs w:val="32"/>
          <w:shd w:val="clear" w:color="auto" w:fill="FFFFFF"/>
          <w:lang w:val="zh-CN"/>
        </w:rPr>
        <w:t>财务人员业务水平</w:t>
      </w:r>
      <w:r>
        <w:rPr>
          <w:rFonts w:hint="eastAsia" w:ascii="仿宋_GB2312" w:hAnsi="仿宋_GB2312" w:eastAsia="仿宋_GB2312" w:cs="仿宋_GB2312"/>
          <w:color w:val="000000"/>
          <w:kern w:val="0"/>
          <w:szCs w:val="32"/>
          <w:shd w:val="clear" w:color="auto" w:fill="FFFFFF"/>
          <w:lang w:val="en-US" w:eastAsia="zh-CN"/>
        </w:rPr>
        <w:t>不够，还需进一步提高业务素养</w:t>
      </w:r>
      <w:r>
        <w:rPr>
          <w:rFonts w:hint="eastAsia" w:ascii="仿宋_GB2312" w:hAnsi="仿宋_GB2312" w:eastAsia="仿宋_GB2312" w:cs="仿宋_GB2312"/>
          <w:color w:val="000000"/>
          <w:kern w:val="0"/>
          <w:szCs w:val="32"/>
          <w:shd w:val="clear" w:color="auto" w:fill="FFFFFF"/>
          <w:lang w:val="zh-CN"/>
        </w:rPr>
        <w:t>。</w:t>
      </w:r>
    </w:p>
    <w:p w14:paraId="30E0E1C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58568258">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0D7235B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FE6721-4008-4B8C-AB88-E47C9959EF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283F6785-29FA-4590-B670-63D0123D9FE8}"/>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embedRegular r:id="rId3" w:fontKey="{52A587DA-F851-48D8-8C1B-D0473A7AE367}"/>
  </w:font>
  <w:font w:name="微软雅黑">
    <w:panose1 w:val="020B0503020204020204"/>
    <w:charset w:val="86"/>
    <w:family w:val="auto"/>
    <w:pitch w:val="default"/>
    <w:sig w:usb0="80000287" w:usb1="280F3C52" w:usb2="00000016" w:usb3="00000000" w:csb0="0004001F" w:csb1="00000000"/>
    <w:embedRegular r:id="rId4" w:fontKey="{57E11B05-A8F3-41F1-8BEE-E64FDBCBCAC4}"/>
  </w:font>
  <w:font w:name="方正仿宋_GBK">
    <w:panose1 w:val="02000000000000000000"/>
    <w:charset w:val="86"/>
    <w:family w:val="auto"/>
    <w:pitch w:val="default"/>
    <w:sig w:usb0="A00002BF" w:usb1="38CF7CFA" w:usb2="00082016" w:usb3="00000000" w:csb0="00040001" w:csb1="00000000"/>
    <w:embedRegular r:id="rId5" w:fontKey="{6B006CF5-7FD1-4816-8646-FB667E471547}"/>
  </w:font>
  <w:font w:name="楷体_GB2312">
    <w:panose1 w:val="02010609030101010101"/>
    <w:charset w:val="86"/>
    <w:family w:val="auto"/>
    <w:pitch w:val="default"/>
    <w:sig w:usb0="00000001" w:usb1="080E0000" w:usb2="00000000" w:usb3="00000000" w:csb0="00040000" w:csb1="00000000"/>
    <w:embedRegular r:id="rId6" w:fontKey="{B29AA5B3-1B3A-4658-B70F-AB832F06E2DB}"/>
  </w:font>
  <w:font w:name="楷体">
    <w:panose1 w:val="02010609060101010101"/>
    <w:charset w:val="86"/>
    <w:family w:val="auto"/>
    <w:pitch w:val="default"/>
    <w:sig w:usb0="800002BF" w:usb1="38CF7CFA" w:usb2="00000016" w:usb3="00000000" w:csb0="00040001" w:csb1="00000000"/>
    <w:embedRegular r:id="rId7" w:fontKey="{795C32C8-071E-42BD-BE3F-5BEE093C5C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93438">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22046D5">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B88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D8867"/>
    <w:multiLevelType w:val="singleLevel"/>
    <w:tmpl w:val="E11D886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E73A05"/>
    <w:rsid w:val="03946B2A"/>
    <w:rsid w:val="0E705DAB"/>
    <w:rsid w:val="0F702DCC"/>
    <w:rsid w:val="10B71B4A"/>
    <w:rsid w:val="13E94EDC"/>
    <w:rsid w:val="19927F78"/>
    <w:rsid w:val="21AE59D8"/>
    <w:rsid w:val="21E84AD4"/>
    <w:rsid w:val="26D70742"/>
    <w:rsid w:val="286F56EA"/>
    <w:rsid w:val="29FB0312"/>
    <w:rsid w:val="2D527252"/>
    <w:rsid w:val="2D7A67E5"/>
    <w:rsid w:val="2EC33E72"/>
    <w:rsid w:val="31121908"/>
    <w:rsid w:val="329102D6"/>
    <w:rsid w:val="3A9520B3"/>
    <w:rsid w:val="3DE562B7"/>
    <w:rsid w:val="3E6507EA"/>
    <w:rsid w:val="42DC31A4"/>
    <w:rsid w:val="47550EBA"/>
    <w:rsid w:val="483667F4"/>
    <w:rsid w:val="4A0F35DD"/>
    <w:rsid w:val="50BB3388"/>
    <w:rsid w:val="5A0D2F67"/>
    <w:rsid w:val="5A2A3397"/>
    <w:rsid w:val="649A4F60"/>
    <w:rsid w:val="6636451A"/>
    <w:rsid w:val="6BE94116"/>
    <w:rsid w:val="700D4CB2"/>
    <w:rsid w:val="753F4D51"/>
    <w:rsid w:val="77D558AA"/>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locked/>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9</Pages>
  <Words>4462</Words>
  <Characters>4715</Characters>
  <Lines>3</Lines>
  <Paragraphs>1</Paragraphs>
  <TotalTime>21</TotalTime>
  <ScaleCrop>false</ScaleCrop>
  <LinksUpToDate>false</LinksUpToDate>
  <CharactersWithSpaces>4715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搁浅俗人</cp:lastModifiedBy>
  <cp:lastPrinted>2025-05-21T08:10:00Z</cp:lastPrinted>
  <dcterms:modified xsi:type="dcterms:W3CDTF">2025-07-03T03:10:15Z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eyJoZGlkIjoiNTlhZDVkMzE4YmZiNzM3Mjg1Yzc2Y2FlNDVhMWJjOTYiLCJ1c2VySWQiOiI0MDg5NzQxMzQifQ==</vt:lpwstr>
  </property>
  <property fmtid="{D5CDD505-2E9C-101B-9397-08002B2CF9AE}" pid="4" name="ICV">
    <vt:lpwstr>7F77592D3D4B40ED895D29C076A7697B_13</vt:lpwstr>
  </property>
</Properties>
</file>