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E3CD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3BA301DF">
      <w:pPr>
        <w:tabs>
          <w:tab w:val="left" w:pos="1440"/>
        </w:tabs>
        <w:spacing w:line="600" w:lineRule="exact"/>
        <w:rPr>
          <w:rFonts w:ascii="宋体" w:hAnsi="宋体" w:eastAsia="宋体"/>
          <w:sz w:val="30"/>
          <w:szCs w:val="30"/>
        </w:rPr>
      </w:pPr>
    </w:p>
    <w:p w14:paraId="03DB5F3E">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53901638">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7AB13D44">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4790A3E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0542B0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2169BE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1．垃圾车运营维护费，</w:t>
      </w:r>
      <w:r>
        <w:rPr>
          <w:rFonts w:hint="eastAsia" w:ascii="仿宋_GB2312" w:hAnsi="宋体"/>
          <w:lang w:val="en-US" w:eastAsia="zh-CN"/>
        </w:rPr>
        <w:t>黑竹沟</w:t>
      </w:r>
      <w:r>
        <w:rPr>
          <w:rFonts w:hint="eastAsia" w:ascii="仿宋_GB2312" w:hAnsi="宋体"/>
          <w:lang w:val="zh-CN" w:eastAsia="zh-CN"/>
        </w:rPr>
        <w:t>镇垃圾车数量</w:t>
      </w:r>
      <w:r>
        <w:rPr>
          <w:rFonts w:hint="eastAsia" w:ascii="仿宋_GB2312" w:hAnsi="宋体"/>
          <w:lang w:val="zh-CN"/>
        </w:rPr>
        <w:t>为</w:t>
      </w:r>
      <w:r>
        <w:rPr>
          <w:rFonts w:hint="eastAsia" w:ascii="仿宋_GB2312" w:hAnsi="宋体"/>
          <w:lang w:val="en-US" w:eastAsia="zh-CN"/>
        </w:rPr>
        <w:t>1辆</w:t>
      </w:r>
      <w:r>
        <w:rPr>
          <w:rFonts w:hint="eastAsia" w:ascii="仿宋_GB2312" w:hAnsi="宋体"/>
          <w:lang w:val="zh-CN"/>
        </w:rPr>
        <w:t>计</w:t>
      </w:r>
      <w:r>
        <w:rPr>
          <w:rFonts w:hint="eastAsia" w:ascii="仿宋_GB2312" w:hAnsi="宋体"/>
          <w:lang w:val="en-US" w:eastAsia="zh-CN"/>
        </w:rPr>
        <w:t>4</w:t>
      </w:r>
      <w:r>
        <w:rPr>
          <w:rFonts w:hint="eastAsia" w:ascii="仿宋_GB2312" w:hAnsi="宋体"/>
          <w:lang w:val="zh-CN"/>
        </w:rPr>
        <w:t>万</w:t>
      </w:r>
      <w:r>
        <w:rPr>
          <w:rFonts w:hint="eastAsia" w:ascii="仿宋_GB2312" w:hAnsi="宋体"/>
          <w:lang w:val="en-US" w:eastAsia="zh-CN"/>
        </w:rPr>
        <w:t>元</w:t>
      </w:r>
      <w:r>
        <w:rPr>
          <w:rFonts w:hint="eastAsia" w:ascii="仿宋_GB2312" w:hAnsi="宋体"/>
          <w:lang w:val="zh-CN"/>
        </w:rPr>
        <w:t>。</w:t>
      </w:r>
    </w:p>
    <w:p w14:paraId="7BD3D5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宋体"/>
          <w:lang w:val="zh-CN"/>
        </w:rPr>
        <w:t>2．项目立项、资金申报的依据是正常年度预算</w:t>
      </w:r>
      <w:r>
        <w:rPr>
          <w:rFonts w:hint="eastAsia" w:ascii="仿宋_GB2312" w:hAnsi="宋体"/>
          <w:lang w:val="en-US" w:eastAsia="zh-CN"/>
        </w:rPr>
        <w:t>。</w:t>
      </w:r>
    </w:p>
    <w:p w14:paraId="011DD54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3．车辆及资金使用范围：</w:t>
      </w:r>
      <w:r>
        <w:rPr>
          <w:rFonts w:hint="eastAsia" w:ascii="仿宋_GB2312" w:hAnsi="宋体"/>
          <w:lang w:val="en-US" w:eastAsia="zh-CN"/>
        </w:rPr>
        <w:t>一是</w:t>
      </w:r>
      <w:r>
        <w:rPr>
          <w:rFonts w:hint="eastAsia" w:ascii="仿宋_GB2312" w:hAnsi="宋体"/>
          <w:lang w:val="zh-CN"/>
        </w:rPr>
        <w:t>全镇</w:t>
      </w:r>
      <w:r>
        <w:rPr>
          <w:rFonts w:hint="eastAsia" w:ascii="仿宋_GB2312" w:hAnsi="宋体"/>
          <w:lang w:val="en-US" w:eastAsia="zh-CN"/>
        </w:rPr>
        <w:t>7个村和1个社区辖区内垃圾清运；二是对垃圾车的维修维护及燃油添加</w:t>
      </w:r>
      <w:r>
        <w:rPr>
          <w:rFonts w:hint="eastAsia" w:ascii="仿宋_GB2312" w:hAnsi="宋体"/>
          <w:lang w:val="zh-CN"/>
        </w:rPr>
        <w:t>。</w:t>
      </w:r>
    </w:p>
    <w:p w14:paraId="6A59E82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45BCE63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1．项目主要内容是全镇辖区内垃圾清运。岗位补贴合计</w:t>
      </w:r>
      <w:r>
        <w:rPr>
          <w:rFonts w:hint="eastAsia" w:ascii="仿宋_GB2312" w:hAnsi="宋体"/>
          <w:lang w:val="en-US" w:eastAsia="zh-CN"/>
        </w:rPr>
        <w:t>4</w:t>
      </w:r>
      <w:r>
        <w:rPr>
          <w:rFonts w:hint="eastAsia" w:ascii="仿宋_GB2312" w:hAnsi="宋体"/>
          <w:lang w:val="zh-CN"/>
        </w:rPr>
        <w:t>万元。</w:t>
      </w:r>
    </w:p>
    <w:p w14:paraId="3754EA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2．以“目标、任务、资金、权责”细化原则，围绕突出问题，提高资金使用精准度和效益，将乡镇</w:t>
      </w:r>
      <w:r>
        <w:rPr>
          <w:rFonts w:hint="eastAsia" w:ascii="仿宋_GB2312" w:hAnsi="宋体"/>
          <w:lang w:val="zh-CN" w:eastAsia="zh-CN"/>
        </w:rPr>
        <w:t>垃圾车</w:t>
      </w:r>
      <w:r>
        <w:rPr>
          <w:rFonts w:hint="eastAsia" w:ascii="仿宋_GB2312" w:hAnsi="宋体"/>
          <w:lang w:val="zh-CN"/>
        </w:rPr>
        <w:t>切实运用到实处。改善人居环境和镇容镇貌，实现乡村振兴，促进乡风文明，切实履行</w:t>
      </w:r>
      <w:r>
        <w:rPr>
          <w:rFonts w:hint="eastAsia" w:ascii="仿宋_GB2312" w:hAnsi="宋体"/>
          <w:lang w:val="zh-CN" w:eastAsia="zh-CN"/>
        </w:rPr>
        <w:t>垃圾清运</w:t>
      </w:r>
      <w:r>
        <w:rPr>
          <w:rFonts w:hint="eastAsia" w:ascii="仿宋_GB2312" w:hAnsi="宋体"/>
          <w:lang w:val="zh-CN"/>
        </w:rPr>
        <w:t>职责。对乡镇垃圾车运营维护费任务完成、资金管理、项目管理、项目效益、群众满意度以及其他内容进行综合评价。包括：</w:t>
      </w:r>
    </w:p>
    <w:p w14:paraId="63CC960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（1）项目完成情况包括项目任务完成质量、数量情况；</w:t>
      </w:r>
    </w:p>
    <w:p w14:paraId="252803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（2）项目管理情况包括项目的实施、项目公开公示情况、项目后续维护管理制度建设以及档案管理情况；</w:t>
      </w:r>
    </w:p>
    <w:p w14:paraId="3902359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（3）资金管理情况包括资金到位、使用情况，资金拨付是否及时、是否专款专用、是否专账管理、项目资金支付凭据是否真实、完整，项目决算资料的合法、合规性；</w:t>
      </w:r>
    </w:p>
    <w:p w14:paraId="405C64F8">
      <w:pPr>
        <w:keepNext w:val="0"/>
        <w:keepLines w:val="0"/>
        <w:pageBreakBefore w:val="0"/>
        <w:widowControl w:val="0"/>
        <w:kinsoku/>
        <w:wordWrap/>
        <w:overflowPunct/>
        <w:topLinePunct w:val="0"/>
        <w:autoSpaceDE/>
        <w:autoSpaceDN/>
        <w:bidi w:val="0"/>
        <w:adjustRightInd w:val="0"/>
        <w:snapToGrid w:val="0"/>
        <w:spacing w:line="560" w:lineRule="exact"/>
        <w:ind w:left="640" w:leftChars="200" w:firstLine="80" w:firstLineChars="25"/>
        <w:textAlignment w:val="auto"/>
        <w:rPr>
          <w:rFonts w:hint="eastAsia" w:ascii="仿宋_GB2312" w:hAnsi="宋体" w:eastAsia="仿宋_GB2312"/>
          <w:lang w:val="en-US" w:eastAsia="zh-CN"/>
        </w:rPr>
      </w:pPr>
      <w:r>
        <w:rPr>
          <w:rFonts w:hint="eastAsia" w:ascii="仿宋_GB2312" w:hAnsi="宋体"/>
          <w:lang w:val="zh-CN"/>
        </w:rPr>
        <w:t>（4）项目效益包括项目完成后的效益，群众满意度情</w:t>
      </w:r>
      <w:r>
        <w:rPr>
          <w:rFonts w:hint="eastAsia" w:ascii="仿宋_GB2312" w:hAnsi="宋体"/>
          <w:lang w:val="en-US" w:eastAsia="zh-CN"/>
        </w:rPr>
        <w:t>况。</w:t>
      </w:r>
    </w:p>
    <w:p w14:paraId="3A70FBF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宋体" w:eastAsia="仿宋_GB2312"/>
          <w:lang w:val="en-US" w:eastAsia="zh-CN"/>
        </w:rPr>
      </w:pPr>
      <w:r>
        <w:rPr>
          <w:rFonts w:hint="eastAsia" w:ascii="楷体_GB2312" w:hAnsi="宋体" w:eastAsia="楷体_GB2312"/>
          <w:b/>
          <w:lang w:val="zh-CN"/>
        </w:rPr>
        <w:t>（三）项目资金申报相符性。</w:t>
      </w:r>
      <w:r>
        <w:rPr>
          <w:rFonts w:hint="eastAsia" w:ascii="仿宋_GB2312" w:hAnsi="宋体"/>
          <w:lang w:val="en-US" w:eastAsia="zh-CN"/>
        </w:rPr>
        <w:t>预算4万元，实际给予支付4万元，申报内容与具体实施内容相符、申报目标合理可行。</w:t>
      </w:r>
    </w:p>
    <w:p w14:paraId="0AE0821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DC5D3C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329BFD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该工作经费是正常年度预算，</w:t>
      </w:r>
      <w:r>
        <w:rPr>
          <w:rFonts w:hint="eastAsia" w:ascii="仿宋" w:hAnsi="仿宋" w:eastAsia="仿宋"/>
          <w:lang w:val="zh-CN"/>
        </w:rPr>
        <w:t>治县财政局按月给与指标下达</w:t>
      </w:r>
      <w:r>
        <w:rPr>
          <w:rFonts w:hint="eastAsia" w:ascii="仿宋_GB2312" w:hAnsi="宋体"/>
          <w:lang w:val="zh-CN"/>
        </w:rPr>
        <w:t>，</w:t>
      </w:r>
      <w:r>
        <w:rPr>
          <w:rFonts w:hint="eastAsia" w:ascii="仿宋_GB2312" w:hAnsi="宋体"/>
          <w:lang w:val="en-US" w:eastAsia="zh-CN"/>
        </w:rPr>
        <w:t>资金到位及时有效，与资金计划相符。</w:t>
      </w:r>
    </w:p>
    <w:p w14:paraId="408E20F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楷体_GB2312" w:hAnsi="宋体" w:eastAsia="楷体_GB2312"/>
          <w:lang w:val="zh-CN"/>
        </w:rPr>
        <w:t>2．资金使用。</w:t>
      </w:r>
      <w:r>
        <w:rPr>
          <w:rFonts w:hint="eastAsia" w:ascii="仿宋_GB2312" w:hAnsi="宋体"/>
          <w:lang w:val="en-US" w:eastAsia="zh-CN"/>
        </w:rPr>
        <w:t>根据考核实际按相关制度法规要求给与支付，资金开支与实际相符。</w:t>
      </w:r>
    </w:p>
    <w:p w14:paraId="2E0EA6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390B920">
      <w:pPr>
        <w:adjustRightInd w:val="0"/>
        <w:snapToGrid w:val="0"/>
        <w:spacing w:line="600" w:lineRule="exact"/>
        <w:ind w:firstLine="720"/>
        <w:rPr>
          <w:rFonts w:hint="eastAsia" w:ascii="仿宋_GB2312" w:hAnsi="宋体"/>
          <w:lang w:val="zh-CN"/>
        </w:rPr>
      </w:pPr>
      <w:r>
        <w:rPr>
          <w:rFonts w:hint="eastAsia" w:ascii="仿宋" w:hAnsi="仿宋" w:eastAsia="仿宋"/>
          <w:lang w:val="zh-CN"/>
        </w:rPr>
        <w:t>项目财务管理制度健全，严格执行财务管理制度，账务处理是及时，会计核算规范。</w:t>
      </w:r>
    </w:p>
    <w:p w14:paraId="13990E1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7082A01E">
      <w:pPr>
        <w:adjustRightInd w:val="0"/>
        <w:snapToGrid w:val="0"/>
        <w:spacing w:line="600" w:lineRule="exact"/>
        <w:ind w:firstLine="720"/>
        <w:rPr>
          <w:rFonts w:hint="eastAsia" w:ascii="仿宋" w:hAnsi="仿宋" w:eastAsia="仿宋"/>
          <w:lang w:val="zh-CN"/>
        </w:rPr>
      </w:pPr>
      <w:r>
        <w:rPr>
          <w:rFonts w:hint="eastAsia" w:ascii="楷体_GB2312" w:hAnsi="宋体" w:eastAsia="楷体_GB2312"/>
          <w:lang w:val="zh-CN"/>
        </w:rPr>
        <w:t>（一）项目组织架构及实施流程。</w:t>
      </w:r>
      <w:r>
        <w:rPr>
          <w:rFonts w:hint="eastAsia" w:ascii="仿宋" w:hAnsi="仿宋" w:eastAsia="仿宋"/>
          <w:lang w:val="zh-CN"/>
        </w:rPr>
        <w:t>我镇垃圾车运营维护费，根据考核结果按实际产生给与支付补助。</w:t>
      </w:r>
    </w:p>
    <w:p w14:paraId="1D51F14D">
      <w:pPr>
        <w:adjustRightInd w:val="0"/>
        <w:snapToGrid w:val="0"/>
        <w:spacing w:line="600" w:lineRule="exact"/>
        <w:ind w:firstLine="720"/>
        <w:rPr>
          <w:rFonts w:ascii="仿宋_GB2312" w:hAnsi="宋体"/>
          <w:lang w:val="zh-CN"/>
        </w:rPr>
      </w:pPr>
      <w:r>
        <w:rPr>
          <w:rFonts w:hint="eastAsia" w:ascii="楷体_GB2312" w:hAnsi="宋体" w:eastAsia="楷体_GB2312"/>
          <w:lang w:val="zh-CN"/>
        </w:rPr>
        <w:t>（二）项目管理情况。</w:t>
      </w:r>
      <w:r>
        <w:rPr>
          <w:rFonts w:hint="eastAsia" w:ascii="仿宋" w:hAnsi="仿宋" w:eastAsia="仿宋"/>
          <w:lang w:val="zh-CN"/>
        </w:rPr>
        <w:t>此项目镇党政办负责监管。</w:t>
      </w:r>
    </w:p>
    <w:p w14:paraId="6F3F870C">
      <w:pPr>
        <w:adjustRightInd w:val="0"/>
        <w:snapToGrid w:val="0"/>
        <w:spacing w:line="600" w:lineRule="exact"/>
        <w:ind w:firstLine="720"/>
        <w:rPr>
          <w:rFonts w:hint="eastAsia" w:ascii="仿宋_GB2312" w:hAnsi="宋体"/>
          <w:lang w:val="zh-CN"/>
        </w:rPr>
      </w:pPr>
      <w:r>
        <w:rPr>
          <w:rFonts w:hint="eastAsia" w:ascii="楷体_GB2312" w:hAnsi="宋体" w:eastAsia="楷体_GB2312"/>
          <w:lang w:val="zh-CN"/>
        </w:rPr>
        <w:t>（三）项目监管情况。</w:t>
      </w:r>
      <w:r>
        <w:rPr>
          <w:rFonts w:hint="eastAsia" w:ascii="仿宋" w:hAnsi="仿宋" w:eastAsia="仿宋"/>
          <w:lang w:val="zh-CN"/>
        </w:rPr>
        <w:t>由镇纪委</w:t>
      </w:r>
      <w:bookmarkStart w:id="0" w:name="_GoBack"/>
      <w:bookmarkEnd w:id="0"/>
      <w:r>
        <w:rPr>
          <w:rFonts w:hint="eastAsia" w:ascii="仿宋" w:hAnsi="仿宋" w:eastAsia="仿宋"/>
          <w:lang w:val="zh-CN"/>
        </w:rPr>
        <w:t>负责监管。</w:t>
      </w:r>
    </w:p>
    <w:p w14:paraId="5A6FCFE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2F3F78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（一）项目完成情况。</w:t>
      </w:r>
    </w:p>
    <w:p w14:paraId="4402ACB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lang w:val="en-US" w:eastAsia="zh-CN"/>
        </w:rPr>
      </w:pPr>
      <w:r>
        <w:rPr>
          <w:rFonts w:hint="eastAsia" w:ascii="仿宋_GB2312" w:hAnsi="宋体"/>
          <w:lang w:val="en-US" w:eastAsia="zh-CN"/>
        </w:rPr>
        <w:t>项目全年完成对全镇8个村社区的垃圾清运工作，项目完成合理合规、及时有效，保证全镇辖区范围内的卫生干净整洁，县财政局根据考核结果按实际支付资金，项目完成质量较高。</w:t>
      </w:r>
    </w:p>
    <w:p w14:paraId="3CFC467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（二）项目效益情况。</w:t>
      </w:r>
    </w:p>
    <w:p w14:paraId="054DC4F6">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1.经济效益</w:t>
      </w:r>
    </w:p>
    <w:p w14:paraId="47709080">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乡镇垃圾车运行实施后，</w:t>
      </w:r>
      <w:r>
        <w:rPr>
          <w:rFonts w:hint="eastAsia" w:ascii="仿宋_GB2312" w:hAnsi="宋体" w:eastAsia="仿宋_GB2312" w:cs="Times New Roman"/>
          <w:kern w:val="2"/>
          <w:sz w:val="32"/>
          <w:szCs w:val="32"/>
          <w:lang w:val="en-US" w:eastAsia="zh-CN" w:bidi="ar-SA"/>
        </w:rPr>
        <w:t>能够及时清运辖区内产生的生活垃圾，改善镇容镇貌，提供干净整洁的人居环境</w:t>
      </w:r>
      <w:r>
        <w:rPr>
          <w:rFonts w:hint="eastAsia" w:ascii="仿宋_GB2312" w:hAnsi="宋体" w:eastAsia="仿宋_GB2312" w:cs="Times New Roman"/>
          <w:kern w:val="2"/>
          <w:sz w:val="32"/>
          <w:szCs w:val="32"/>
          <w:lang w:val="zh-CN" w:eastAsia="zh-CN" w:bidi="ar-SA"/>
        </w:rPr>
        <w:t>。</w:t>
      </w:r>
    </w:p>
    <w:p w14:paraId="49C1F466">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2.社会效益</w:t>
      </w:r>
    </w:p>
    <w:p w14:paraId="0A83DC16">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通过项目的实施，全镇人居环境和村容村貌得到有效改善。为实现乡村振兴，促进乡风文明打下了坚定基础。</w:t>
      </w:r>
    </w:p>
    <w:p w14:paraId="634D219C">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3.可持续影响</w:t>
      </w:r>
    </w:p>
    <w:p w14:paraId="5C98E1D1">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乡镇垃圾车运营维护经费的实施，在使用年限内持续为我镇的旅游开放和实现乡村振兴的目标打下坚实基础。</w:t>
      </w:r>
    </w:p>
    <w:p w14:paraId="7BB8C598">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4.群众满意度</w:t>
      </w:r>
    </w:p>
    <w:p w14:paraId="2D417258">
      <w:pPr>
        <w:pStyle w:val="4"/>
        <w:widowControl/>
        <w:shd w:val="clear" w:color="auto" w:fill="FFFFFF"/>
        <w:spacing w:before="0" w:beforeAutospacing="0" w:after="0" w:afterAutospacing="0" w:line="600" w:lineRule="atLeast"/>
        <w:ind w:firstLine="420"/>
        <w:jc w:val="both"/>
        <w:rPr>
          <w:rFonts w:hint="eastAsia" w:ascii="仿宋_GB2312" w:hAnsi="宋体"/>
          <w:lang w:val="zh-CN"/>
        </w:rPr>
      </w:pP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27A4A7D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305CB3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（一）评价结论。</w:t>
      </w:r>
    </w:p>
    <w:p w14:paraId="4D2DEB55">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乡镇垃圾车运营维护费绩效评价工作，根据提供的资料和抽查情况、对应评分标准，得出评分如下：</w:t>
      </w:r>
    </w:p>
    <w:p w14:paraId="38D44FF0">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en-US" w:eastAsia="zh-CN" w:bidi="ar-SA"/>
        </w:rPr>
      </w:pPr>
      <w:r>
        <w:rPr>
          <w:rFonts w:hint="eastAsia" w:ascii="楷体_GB2312" w:hAnsi="宋体" w:eastAsia="楷体_GB2312" w:cs="Times New Roman"/>
          <w:kern w:val="2"/>
          <w:sz w:val="32"/>
          <w:szCs w:val="32"/>
          <w:lang w:val="en-US" w:eastAsia="zh-CN" w:bidi="ar-SA"/>
        </w:rPr>
        <w:t>1．项目评价等级结果</w:t>
      </w:r>
    </w:p>
    <w:p w14:paraId="4B811726">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经综合汇总得出乡镇垃圾车运营维护费绩效评价等级为优。</w:t>
      </w:r>
    </w:p>
    <w:p w14:paraId="42190636">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en-US" w:eastAsia="zh-CN" w:bidi="ar-SA"/>
        </w:rPr>
      </w:pPr>
      <w:r>
        <w:rPr>
          <w:rFonts w:hint="eastAsia" w:ascii="楷体_GB2312" w:hAnsi="宋体" w:eastAsia="楷体_GB2312" w:cs="Times New Roman"/>
          <w:kern w:val="2"/>
          <w:sz w:val="32"/>
          <w:szCs w:val="32"/>
          <w:lang w:val="en-US" w:eastAsia="zh-CN" w:bidi="ar-SA"/>
        </w:rPr>
        <w:t>2．项目得分</w:t>
      </w:r>
    </w:p>
    <w:p w14:paraId="6884D0F9">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2023年度“垃圾车运营维护费”绩效评价总体得分及评价结果为总分100分评价得分98分。</w:t>
      </w:r>
    </w:p>
    <w:p w14:paraId="5BF058B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二</w:t>
      </w:r>
      <w:r>
        <w:rPr>
          <w:rFonts w:hint="eastAsia" w:ascii="楷体_GB2312" w:hAnsi="宋体" w:eastAsia="楷体_GB2312"/>
          <w:b/>
          <w:lang w:val="zh-CN"/>
        </w:rPr>
        <w:t>）存在的问题。</w:t>
      </w:r>
    </w:p>
    <w:p w14:paraId="56A6C997">
      <w:pPr>
        <w:pStyle w:val="4"/>
        <w:widowControl/>
        <w:shd w:val="clear" w:color="auto" w:fill="FFFFFF"/>
        <w:spacing w:before="0" w:beforeAutospacing="0" w:after="0" w:afterAutospacing="0" w:line="600" w:lineRule="atLeast"/>
        <w:ind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暂无。</w:t>
      </w:r>
    </w:p>
    <w:p w14:paraId="3D7BD0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三</w:t>
      </w:r>
      <w:r>
        <w:rPr>
          <w:rFonts w:hint="eastAsia" w:ascii="楷体_GB2312" w:hAnsi="宋体" w:eastAsia="楷体_GB2312"/>
          <w:b/>
          <w:lang w:val="zh-CN"/>
        </w:rPr>
        <w:t>）相关建议。</w:t>
      </w:r>
    </w:p>
    <w:p w14:paraId="3F8CDC54">
      <w:pPr>
        <w:pStyle w:val="4"/>
        <w:widowControl/>
        <w:shd w:val="clear" w:color="auto" w:fill="FFFFFF"/>
        <w:spacing w:before="0" w:beforeAutospacing="0" w:after="0" w:afterAutospacing="0" w:line="600" w:lineRule="atLeast"/>
        <w:ind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暂无。</w:t>
      </w:r>
    </w:p>
    <w:p w14:paraId="5EABE36E">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ZDliMDVlZmM1OGE0YzNmYTg3ZDdkZTRkYmM3OGQifQ=="/>
  </w:docVars>
  <w:rsids>
    <w:rsidRoot w:val="291C455A"/>
    <w:rsid w:val="001B1813"/>
    <w:rsid w:val="002A5E78"/>
    <w:rsid w:val="003315AE"/>
    <w:rsid w:val="0049716B"/>
    <w:rsid w:val="006F6CE7"/>
    <w:rsid w:val="00C073E9"/>
    <w:rsid w:val="00E42B1E"/>
    <w:rsid w:val="025948C6"/>
    <w:rsid w:val="0D466608"/>
    <w:rsid w:val="0D850CC5"/>
    <w:rsid w:val="13722809"/>
    <w:rsid w:val="155975C4"/>
    <w:rsid w:val="182E28DD"/>
    <w:rsid w:val="19B536B9"/>
    <w:rsid w:val="1E0A5785"/>
    <w:rsid w:val="27F747C4"/>
    <w:rsid w:val="291C455A"/>
    <w:rsid w:val="2A502512"/>
    <w:rsid w:val="2B8803A0"/>
    <w:rsid w:val="32D06F54"/>
    <w:rsid w:val="36926D0C"/>
    <w:rsid w:val="414A628B"/>
    <w:rsid w:val="539454CB"/>
    <w:rsid w:val="5CB10A11"/>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1298</Words>
  <Characters>1310</Characters>
  <Lines>9</Lines>
  <Paragraphs>2</Paragraphs>
  <TotalTime>3</TotalTime>
  <ScaleCrop>false</ScaleCrop>
  <LinksUpToDate>false</LinksUpToDate>
  <CharactersWithSpaces>1312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WPS_1678173423</cp:lastModifiedBy>
  <cp:lastPrinted>2022-03-15T02:21:00Z</cp:lastPrinted>
  <dcterms:modified xsi:type="dcterms:W3CDTF">2024-10-15T08:39:47Z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