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方正黑体_GBK"/>
          <w:sz w:val="33"/>
          <w:szCs w:val="33"/>
          <w:lang w:eastAsia="zh-CN"/>
        </w:rPr>
      </w:pPr>
      <w:r>
        <w:rPr>
          <w:rFonts w:hint="eastAsia" w:ascii="方正黑体_GBK" w:hAnsi="方正黑体_GBK" w:eastAsia="方正黑体_GBK" w:cs="方正黑体_GBK"/>
          <w:sz w:val="33"/>
          <w:szCs w:val="33"/>
        </w:rPr>
        <w:t>附件</w:t>
      </w:r>
      <w:r>
        <w:rPr>
          <w:rFonts w:hint="eastAsia" w:eastAsia="方正黑体_GBK"/>
          <w:sz w:val="33"/>
          <w:szCs w:val="33"/>
          <w:lang w:val="en-US" w:eastAsia="zh-CN"/>
        </w:rPr>
        <w:t>6</w:t>
      </w:r>
    </w:p>
    <w:p>
      <w:pPr>
        <w:tabs>
          <w:tab w:val="left" w:pos="1440"/>
        </w:tabs>
        <w:spacing w:line="600" w:lineRule="exact"/>
        <w:rPr>
          <w:rFonts w:ascii="宋体" w:hAnsi="宋体" w:eastAsia="宋体"/>
          <w:sz w:val="30"/>
          <w:szCs w:val="30"/>
          <w:highlight w:val="red"/>
        </w:rPr>
      </w:pPr>
    </w:p>
    <w:p>
      <w:pPr>
        <w:pStyle w:val="7"/>
        <w:spacing w:line="6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eastAsia="zh-CN"/>
        </w:rPr>
        <w:t>峨边彝族自治县供销社</w:t>
      </w:r>
      <w:r>
        <w:rPr>
          <w:rFonts w:hint="eastAsia" w:ascii="方正小标宋简体" w:hAnsi="宋体" w:eastAsia="方正小标宋简体"/>
          <w:sz w:val="44"/>
          <w:szCs w:val="44"/>
          <w:highlight w:val="none"/>
        </w:rPr>
        <w:t>项目支出绩效</w:t>
      </w:r>
    </w:p>
    <w:p>
      <w:pPr>
        <w:pStyle w:val="7"/>
        <w:spacing w:line="6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自评报告</w:t>
      </w:r>
      <w:bookmarkStart w:id="0" w:name="_GoBack"/>
      <w:bookmarkEnd w:id="0"/>
    </w:p>
    <w:p>
      <w:pPr>
        <w:pStyle w:val="7"/>
        <w:spacing w:line="600" w:lineRule="exact"/>
        <w:jc w:val="center"/>
        <w:rPr>
          <w:rFonts w:hint="eastAsia" w:ascii="方正小标宋简体" w:hAnsi="宋体" w:eastAsia="方正小标宋简体"/>
          <w:b w:val="0"/>
          <w:bCs w:val="0"/>
          <w:sz w:val="28"/>
          <w:szCs w:val="28"/>
          <w:highlight w:val="none"/>
          <w:lang w:eastAsia="zh-CN"/>
        </w:rPr>
      </w:pPr>
      <w:r>
        <w:rPr>
          <w:rFonts w:hint="eastAsia" w:ascii="方正小标宋简体" w:hAnsi="宋体" w:eastAsia="方正小标宋简体"/>
          <w:b w:val="0"/>
          <w:bCs w:val="0"/>
          <w:sz w:val="28"/>
          <w:szCs w:val="28"/>
          <w:highlight w:val="none"/>
          <w:lang w:eastAsia="zh-CN"/>
        </w:rPr>
        <w:t>（峨边县供销社培育壮大工程）</w:t>
      </w:r>
    </w:p>
    <w:p>
      <w:pPr>
        <w:pStyle w:val="7"/>
        <w:spacing w:line="600" w:lineRule="exact"/>
        <w:ind w:firstLine="640"/>
        <w:jc w:val="center"/>
        <w:rPr>
          <w:rFonts w:ascii="宋体" w:hAnsi="宋体"/>
          <w:color w:val="auto"/>
          <w:kern w:val="2"/>
          <w:sz w:val="32"/>
          <w:szCs w:val="32"/>
          <w:highlight w:val="none"/>
        </w:rPr>
      </w:pPr>
    </w:p>
    <w:p>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pPr>
        <w:adjustRightInd w:val="0"/>
        <w:snapToGrid w:val="0"/>
        <w:spacing w:line="600" w:lineRule="exact"/>
        <w:ind w:firstLine="720"/>
        <w:rPr>
          <w:rFonts w:hint="eastAsia" w:ascii="仿宋_GB2312" w:hAnsi="宋体"/>
          <w:lang w:val="zh-CN"/>
        </w:rPr>
      </w:pPr>
      <w:r>
        <w:rPr>
          <w:rFonts w:hint="eastAsia" w:ascii="仿宋_GB2312" w:hAnsi="宋体"/>
          <w:lang w:val="zh-CN"/>
        </w:rPr>
        <w:t>1．项目主管部门（单位）在该项目管理中的职能。</w:t>
      </w:r>
    </w:p>
    <w:p>
      <w:pPr>
        <w:pStyle w:val="3"/>
        <w:adjustRightInd w:val="0"/>
        <w:snapToGrid w:val="0"/>
        <w:spacing w:before="130" w:line="600" w:lineRule="exact"/>
        <w:ind w:firstLine="640" w:firstLineChars="200"/>
        <w:rPr>
          <w:rFonts w:hint="eastAsia" w:ascii="仿宋_GB2312" w:hAnsi="宋体"/>
          <w:lang w:val="zh-CN"/>
        </w:rPr>
      </w:pPr>
      <w:r>
        <w:rPr>
          <w:rFonts w:hint="eastAsia" w:hAnsi="宋体"/>
          <w:sz w:val="32"/>
          <w:szCs w:val="32"/>
        </w:rPr>
        <w:t>按照中央国务院和国家供销合作总社的要求，研究我县农村产业化生产机构的情况</w:t>
      </w:r>
      <w:r>
        <w:rPr>
          <w:rFonts w:hint="eastAsia" w:hAnsi="宋体"/>
          <w:sz w:val="32"/>
          <w:szCs w:val="32"/>
          <w:lang w:eastAsia="zh-CN"/>
        </w:rPr>
        <w:t>；</w:t>
      </w:r>
      <w:r>
        <w:rPr>
          <w:rFonts w:hint="eastAsia" w:hAnsi="宋体"/>
          <w:sz w:val="32"/>
          <w:szCs w:val="32"/>
        </w:rPr>
        <w:t>引导、组织、筹建农村专合组织，引导农民进市场，推进农业产业化</w:t>
      </w:r>
      <w:r>
        <w:rPr>
          <w:rFonts w:hint="eastAsia" w:hAnsi="宋体"/>
          <w:sz w:val="32"/>
          <w:szCs w:val="32"/>
          <w:lang w:eastAsia="zh-CN"/>
        </w:rPr>
        <w:t>；</w:t>
      </w:r>
      <w:r>
        <w:rPr>
          <w:rFonts w:hint="eastAsia" w:hAnsi="宋体"/>
          <w:sz w:val="32"/>
          <w:szCs w:val="32"/>
        </w:rPr>
        <w:t>指导、协调、帮助下属企业健康有序地发展壮大</w:t>
      </w:r>
      <w:r>
        <w:rPr>
          <w:rFonts w:hint="eastAsia" w:hAnsi="宋体"/>
          <w:sz w:val="32"/>
          <w:szCs w:val="32"/>
          <w:lang w:eastAsia="zh-CN"/>
        </w:rPr>
        <w:t>；</w:t>
      </w:r>
      <w:r>
        <w:rPr>
          <w:rFonts w:hint="eastAsia" w:hAnsi="宋体"/>
          <w:sz w:val="32"/>
          <w:szCs w:val="32"/>
        </w:rPr>
        <w:t>建立和规范全县生产资料网点，协同有关部门打击假冒伪劣和过期失效商品，宣传价格政策，确保农民利益</w:t>
      </w:r>
      <w:r>
        <w:rPr>
          <w:rFonts w:hint="eastAsia" w:hAnsi="宋体"/>
          <w:sz w:val="32"/>
          <w:szCs w:val="32"/>
          <w:lang w:eastAsia="zh-CN"/>
        </w:rPr>
        <w:t>；</w:t>
      </w:r>
      <w:r>
        <w:rPr>
          <w:rFonts w:hint="eastAsia" w:hAnsi="宋体"/>
          <w:sz w:val="32"/>
          <w:szCs w:val="32"/>
        </w:rPr>
        <w:t>推广普及农业科普知识，收集整理和发布市场信息与致富信息</w:t>
      </w:r>
      <w:r>
        <w:rPr>
          <w:rFonts w:hint="eastAsia" w:hAnsi="宋体"/>
          <w:sz w:val="32"/>
          <w:szCs w:val="32"/>
          <w:lang w:eastAsia="zh-CN"/>
        </w:rPr>
        <w:t>；</w:t>
      </w:r>
      <w:r>
        <w:rPr>
          <w:rFonts w:hint="eastAsia" w:hAnsi="宋体"/>
          <w:sz w:val="32"/>
          <w:szCs w:val="32"/>
        </w:rPr>
        <w:t>完成县委、县人民政府下达的其他工作任务。</w:t>
      </w:r>
    </w:p>
    <w:p>
      <w:pPr>
        <w:numPr>
          <w:ilvl w:val="0"/>
          <w:numId w:val="1"/>
        </w:numPr>
        <w:adjustRightInd w:val="0"/>
        <w:snapToGrid w:val="0"/>
        <w:spacing w:line="600" w:lineRule="exact"/>
        <w:ind w:firstLine="720"/>
        <w:rPr>
          <w:rFonts w:hint="eastAsia" w:ascii="仿宋_GB2312" w:hAnsi="宋体"/>
          <w:lang w:val="zh-CN"/>
        </w:rPr>
      </w:pPr>
      <w:r>
        <w:rPr>
          <w:rFonts w:hint="eastAsia" w:ascii="仿宋_GB2312" w:hAnsi="宋体"/>
          <w:lang w:val="zh-CN"/>
        </w:rPr>
        <w:t>项目立项、资金申报的依据。</w:t>
      </w:r>
    </w:p>
    <w:p>
      <w:pPr>
        <w:numPr>
          <w:ilvl w:val="0"/>
          <w:numId w:val="0"/>
        </w:numPr>
        <w:adjustRightInd w:val="0"/>
        <w:snapToGrid w:val="0"/>
        <w:spacing w:line="600" w:lineRule="exact"/>
        <w:rPr>
          <w:rFonts w:hint="default" w:ascii="仿宋_GB2312" w:hAnsi="宋体" w:eastAsia="仿宋_GB2312"/>
          <w:lang w:val="en-US" w:eastAsia="zh-CN"/>
        </w:rPr>
      </w:pPr>
      <w:r>
        <w:rPr>
          <w:rFonts w:hint="eastAsia" w:ascii="仿宋_GB2312" w:hAnsi="宋体"/>
          <w:lang w:val="en-US" w:eastAsia="zh-CN"/>
        </w:rPr>
        <w:t xml:space="preserve">    按照乐山市供销社下达我县2021年工作目标任务和县“两项改革”后半篇文章工作目标任务，编制峨边县供销社培育壮大工程项目。</w:t>
      </w:r>
    </w:p>
    <w:p>
      <w:pPr>
        <w:numPr>
          <w:ilvl w:val="0"/>
          <w:numId w:val="1"/>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资金管理办法制定情况，资金支持具体项目的条件、范围与支持方式概况。</w:t>
      </w:r>
    </w:p>
    <w:p>
      <w:pPr>
        <w:numPr>
          <w:ilvl w:val="0"/>
          <w:numId w:val="0"/>
        </w:numPr>
        <w:adjustRightInd w:val="0"/>
        <w:snapToGrid w:val="0"/>
        <w:spacing w:line="600" w:lineRule="exact"/>
        <w:ind w:firstLine="640" w:firstLineChars="200"/>
        <w:rPr>
          <w:rFonts w:hint="default" w:ascii="仿宋_GB2312" w:hAnsi="宋体" w:eastAsia="仿宋_GB2312"/>
          <w:lang w:val="en-US" w:eastAsia="zh-CN"/>
        </w:rPr>
      </w:pPr>
      <w:r>
        <w:rPr>
          <w:rFonts w:hint="eastAsia" w:ascii="仿宋_GB2312" w:hAnsi="宋体"/>
          <w:lang w:val="en-US" w:eastAsia="zh-CN"/>
        </w:rPr>
        <w:t>峨边县供销社培育壮大工程项目资金使用方案经集体讨论同意后实施，资金使用过程中接收县监事会监督，所有奖补资金在验收合格后进行奖补。</w:t>
      </w:r>
    </w:p>
    <w:p>
      <w:pPr>
        <w:numPr>
          <w:ilvl w:val="0"/>
          <w:numId w:val="1"/>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资金分配的原则及考虑因素。</w:t>
      </w:r>
    </w:p>
    <w:p>
      <w:pPr>
        <w:numPr>
          <w:ilvl w:val="0"/>
          <w:numId w:val="0"/>
        </w:numPr>
        <w:adjustRightInd w:val="0"/>
        <w:snapToGrid w:val="0"/>
        <w:spacing w:line="600" w:lineRule="exact"/>
        <w:ind w:left="720" w:leftChars="0"/>
        <w:rPr>
          <w:rFonts w:hint="default" w:ascii="仿宋_GB2312" w:hAnsi="宋体" w:eastAsia="仿宋_GB2312"/>
          <w:lang w:val="en-US" w:eastAsia="zh-CN"/>
        </w:rPr>
      </w:pPr>
      <w:r>
        <w:rPr>
          <w:rFonts w:hint="eastAsia" w:ascii="仿宋_GB2312" w:hAnsi="宋体"/>
          <w:lang w:val="en-US" w:eastAsia="zh-CN"/>
        </w:rPr>
        <w:t>资金分配在优先保障市下目标任务完成。</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pPr>
        <w:adjustRightInd w:val="0"/>
        <w:snapToGrid w:val="0"/>
        <w:spacing w:line="600" w:lineRule="exact"/>
        <w:ind w:firstLine="720"/>
        <w:rPr>
          <w:rFonts w:hint="eastAsia" w:ascii="仿宋_GB2312" w:hAnsi="宋体"/>
          <w:lang w:val="zh-CN"/>
        </w:rPr>
      </w:pPr>
      <w:r>
        <w:rPr>
          <w:rFonts w:hint="eastAsia" w:ascii="仿宋_GB2312" w:hAnsi="宋体"/>
          <w:lang w:val="zh-CN"/>
        </w:rPr>
        <w:t>1．项目主要内容。</w:t>
      </w:r>
    </w:p>
    <w:p>
      <w:pPr>
        <w:adjustRightInd w:val="0"/>
        <w:snapToGrid w:val="0"/>
        <w:spacing w:line="600" w:lineRule="exact"/>
        <w:ind w:firstLine="720"/>
        <w:rPr>
          <w:rFonts w:hint="eastAsia" w:ascii="仿宋_GB2312" w:hAnsi="宋体"/>
          <w:lang w:val="zh-CN"/>
        </w:rPr>
      </w:pPr>
      <w:r>
        <w:rPr>
          <w:rFonts w:hint="eastAsia" w:ascii="仿宋_GB2312" w:hAnsi="宋体"/>
          <w:lang w:val="zh-CN"/>
        </w:rPr>
        <w:t>持续深化供销综合改革，完成基层建设，在乐山市供销社的指导下，不断完善我县供销综合改革目标任务和县“两项改革”后半篇文章目标任务。</w:t>
      </w:r>
    </w:p>
    <w:p>
      <w:pPr>
        <w:numPr>
          <w:ilvl w:val="0"/>
          <w:numId w:val="2"/>
        </w:numPr>
        <w:adjustRightInd w:val="0"/>
        <w:snapToGrid w:val="0"/>
        <w:spacing w:line="600" w:lineRule="exact"/>
        <w:ind w:firstLine="720"/>
        <w:rPr>
          <w:rFonts w:hint="eastAsia" w:ascii="仿宋_GB2312" w:hAnsi="宋体"/>
          <w:lang w:val="zh-CN"/>
        </w:rPr>
      </w:pPr>
      <w:r>
        <w:rPr>
          <w:rFonts w:hint="eastAsia" w:ascii="仿宋_GB2312" w:hAnsi="宋体"/>
          <w:lang w:val="zh-CN"/>
        </w:rPr>
        <w:t>项目应实现的具体绩效目标，包括目标的量化、细化情况以及项目实施进度计划等。</w:t>
      </w:r>
    </w:p>
    <w:p>
      <w:pPr>
        <w:numPr>
          <w:ilvl w:val="0"/>
          <w:numId w:val="0"/>
        </w:numPr>
        <w:adjustRightInd w:val="0"/>
        <w:snapToGrid w:val="0"/>
        <w:spacing w:line="600" w:lineRule="exact"/>
        <w:ind w:firstLine="640" w:firstLineChars="200"/>
        <w:rPr>
          <w:rFonts w:hint="eastAsia" w:ascii="仿宋_GB2312" w:hAnsi="宋体"/>
          <w:lang w:val="zh-CN"/>
        </w:rPr>
      </w:pPr>
      <w:r>
        <w:rPr>
          <w:rFonts w:hint="eastAsia" w:ascii="仿宋_GB2312" w:hAnsi="宋体"/>
          <w:lang w:val="en-US" w:eastAsia="zh-CN"/>
        </w:rPr>
        <w:t>项</w:t>
      </w:r>
      <w:r>
        <w:rPr>
          <w:rFonts w:hint="eastAsia" w:ascii="仿宋_GB2312" w:hAnsi="宋体"/>
          <w:lang w:val="zh-CN"/>
        </w:rPr>
        <w:t>目应实现的具体绩效目标：</w:t>
      </w:r>
      <w:r>
        <w:rPr>
          <w:rFonts w:hint="eastAsia" w:ascii="仿宋_GB2312" w:hAnsi="仿宋_GB2312" w:eastAsia="仿宋_GB2312" w:cs="仿宋_GB2312"/>
          <w:b w:val="0"/>
          <w:bCs w:val="0"/>
          <w:color w:val="auto"/>
          <w:sz w:val="32"/>
          <w:szCs w:val="32"/>
          <w:lang w:val="en-US" w:eastAsia="zh-CN"/>
        </w:rPr>
        <w:t>围绕全县“三河三带、四区多元”产业布局规划，</w:t>
      </w:r>
      <w:r>
        <w:rPr>
          <w:rFonts w:hint="eastAsia" w:ascii="仿宋_GB2312" w:hAnsi="仿宋_GB2312" w:eastAsia="仿宋_GB2312" w:cs="仿宋_GB2312"/>
          <w:b w:val="0"/>
          <w:bCs w:val="0"/>
          <w:sz w:val="32"/>
          <w:szCs w:val="32"/>
          <w:lang w:val="en-US" w:eastAsia="zh-CN"/>
        </w:rPr>
        <w:t>在保持经营服务体系稳定的前提下，在全县东南西北四个方向分别建成新型基层供销社示范社4个，是在建好的社有企业5个基层社里面提升建设的。分别是大堡镇惠宜供销合作社、宜坪乡勤农供销合作社、新场乡彝妹供销合作社、毛坪镇鸿盛供销合作社，</w:t>
      </w:r>
      <w:r>
        <w:rPr>
          <w:rFonts w:hint="eastAsia" w:ascii="仿宋" w:hAnsi="仿宋" w:eastAsia="仿宋" w:cs="仿宋"/>
          <w:b w:val="0"/>
          <w:bCs w:val="0"/>
          <w:sz w:val="32"/>
          <w:szCs w:val="32"/>
          <w:lang w:val="en-US" w:eastAsia="zh-CN"/>
        </w:rPr>
        <w:t xml:space="preserve">完成工商营业执照登记注册、场地建设、县供销社入股占比超过34%、完善内部管理制度和财务统计制度，已将企业经营数据纳入全国统计联网直报系统等内容，达到验收标准。    </w:t>
      </w:r>
    </w:p>
    <w:p>
      <w:pPr>
        <w:numPr>
          <w:ilvl w:val="0"/>
          <w:numId w:val="2"/>
        </w:numPr>
        <w:adjustRightInd w:val="0"/>
        <w:snapToGrid w:val="0"/>
        <w:spacing w:line="600" w:lineRule="exact"/>
        <w:ind w:left="0" w:leftChars="0" w:firstLine="720" w:firstLineChars="0"/>
        <w:rPr>
          <w:rFonts w:hint="eastAsia" w:ascii="仿宋_GB2312" w:hAnsi="宋体"/>
          <w:lang w:val="zh-CN"/>
        </w:rPr>
      </w:pPr>
      <w:r>
        <w:rPr>
          <w:rFonts w:hint="eastAsia" w:ascii="仿宋_GB2312" w:hAnsi="宋体"/>
          <w:lang w:val="zh-CN"/>
        </w:rPr>
        <w:t>分析评价申报内容是否与实际相符，申报目标是否合理可行。</w:t>
      </w:r>
    </w:p>
    <w:p>
      <w:pPr>
        <w:numPr>
          <w:ilvl w:val="0"/>
          <w:numId w:val="0"/>
        </w:numPr>
        <w:adjustRightInd w:val="0"/>
        <w:snapToGrid w:val="0"/>
        <w:spacing w:line="600" w:lineRule="exact"/>
        <w:ind w:left="720" w:leftChars="0"/>
        <w:rPr>
          <w:rFonts w:hint="default" w:ascii="仿宋_GB2312" w:hAnsi="宋体" w:eastAsia="仿宋_GB2312"/>
          <w:lang w:val="en-US" w:eastAsia="zh-CN"/>
        </w:rPr>
      </w:pPr>
      <w:r>
        <w:rPr>
          <w:rFonts w:hint="eastAsia" w:ascii="仿宋_GB2312" w:hAnsi="宋体"/>
          <w:lang w:val="en-US" w:eastAsia="zh-CN"/>
        </w:rPr>
        <w:t>项目</w:t>
      </w:r>
      <w:r>
        <w:rPr>
          <w:rFonts w:hint="eastAsia" w:ascii="仿宋_GB2312" w:hAnsi="宋体"/>
          <w:lang w:val="zh-CN"/>
        </w:rPr>
        <w:t>申报内容是与实际相符，</w:t>
      </w:r>
      <w:r>
        <w:rPr>
          <w:rFonts w:hint="eastAsia" w:ascii="仿宋_GB2312" w:hAnsi="宋体"/>
          <w:lang w:val="en-US" w:eastAsia="zh-CN"/>
        </w:rPr>
        <w:t>合理可行。</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（三）项目自评步骤及方法。</w:t>
      </w:r>
    </w:p>
    <w:p>
      <w:pPr>
        <w:spacing w:line="540" w:lineRule="exact"/>
        <w:ind w:firstLine="640" w:firstLineChars="200"/>
        <w:jc w:val="left"/>
        <w:rPr>
          <w:rFonts w:ascii="微软雅黑" w:hAnsi="微软雅黑" w:eastAsia="微软雅黑"/>
          <w:color w:val="333333"/>
          <w:sz w:val="32"/>
          <w:szCs w:val="32"/>
        </w:rPr>
      </w:pPr>
      <w:r>
        <w:rPr>
          <w:rFonts w:hint="eastAsia" w:ascii="仿宋_GB2312" w:hAnsi="Helvetica" w:eastAsia="仿宋_GB2312" w:cs="Helvetica"/>
          <w:color w:val="393939"/>
          <w:kern w:val="0"/>
          <w:sz w:val="32"/>
          <w:szCs w:val="32"/>
        </w:rPr>
        <w:t>按照项目绩效评价指标体系，县供销社对项目实施情况、资金兑现、财务管理、社会效益等做出自我评价，通过对项目支出效评价，了解掌握资金使用是否达到了预期目标，检验资金支出效率和效果。分析资金使用过程中存在的问题及其原因，及时总结经验，改进管理措施，有效提高财政资金管理水平和使用效益。</w:t>
      </w:r>
    </w:p>
    <w:p>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pPr>
        <w:adjustRightInd w:val="0"/>
        <w:snapToGrid w:val="0"/>
        <w:spacing w:line="600" w:lineRule="exact"/>
        <w:ind w:firstLine="720"/>
        <w:rPr>
          <w:rFonts w:hint="default" w:ascii="仿宋_GB2312" w:hAnsi="宋体" w:eastAsia="楷体_GB2312"/>
          <w:lang w:val="en-US" w:eastAsia="zh-CN"/>
        </w:rPr>
      </w:pPr>
      <w:r>
        <w:rPr>
          <w:rFonts w:hint="eastAsia" w:ascii="仿宋_GB2312" w:hAnsi="宋体" w:eastAsia="楷体_GB2312"/>
          <w:lang w:val="en-US" w:eastAsia="zh-CN"/>
        </w:rPr>
        <w:t>项目按照市下目标和县“两项改革”目标任务进行申报，申报资金10万元，县财政批复资金10万元。</w:t>
      </w:r>
    </w:p>
    <w:p>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w:t>
      </w:r>
    </w:p>
    <w:p>
      <w:pPr>
        <w:adjustRightInd w:val="0"/>
        <w:snapToGrid w:val="0"/>
        <w:spacing w:line="600" w:lineRule="exact"/>
        <w:ind w:firstLine="720"/>
        <w:rPr>
          <w:rFonts w:hint="default" w:ascii="仿宋_GB2312" w:hAnsi="宋体" w:eastAsia="楷体_GB2312"/>
          <w:lang w:val="en-US" w:eastAsia="zh-CN"/>
        </w:rPr>
      </w:pPr>
      <w:r>
        <w:rPr>
          <w:rFonts w:hint="eastAsia" w:ascii="楷体_GB2312" w:hAnsi="宋体" w:eastAsia="楷体_GB2312"/>
          <w:lang w:val="zh-CN"/>
        </w:rPr>
        <w:t>1．资金计划。</w:t>
      </w:r>
      <w:r>
        <w:rPr>
          <w:rFonts w:hint="eastAsia" w:ascii="仿宋_GB2312" w:hAnsi="宋体" w:eastAsia="楷体_GB2312"/>
          <w:lang w:val="en-US" w:eastAsia="zh-CN"/>
        </w:rPr>
        <w:t>县财政安排10万元项目资金</w:t>
      </w:r>
    </w:p>
    <w:p>
      <w:pPr>
        <w:adjustRightInd w:val="0"/>
        <w:snapToGrid w:val="0"/>
        <w:spacing w:line="600" w:lineRule="exact"/>
        <w:ind w:firstLine="720"/>
        <w:rPr>
          <w:rFonts w:hint="eastAsia" w:ascii="仿宋_GB2312" w:hAnsi="宋体" w:eastAsia="楷体_GB2312"/>
          <w:lang w:val="en-US" w:eastAsia="zh-CN"/>
        </w:rPr>
      </w:pPr>
      <w:r>
        <w:rPr>
          <w:rFonts w:hint="eastAsia" w:ascii="楷体_GB2312" w:hAnsi="宋体" w:eastAsia="楷体_GB2312"/>
          <w:lang w:val="zh-CN"/>
        </w:rPr>
        <w:t>2．资金到位。</w:t>
      </w:r>
      <w:r>
        <w:rPr>
          <w:rFonts w:hint="eastAsia" w:ascii="仿宋_GB2312" w:hAnsi="宋体" w:eastAsia="楷体_GB2312"/>
          <w:lang w:val="en-US" w:eastAsia="zh-CN"/>
        </w:rPr>
        <w:t>10万元项目资金已全部到位</w:t>
      </w:r>
    </w:p>
    <w:p>
      <w:pPr>
        <w:adjustRightInd w:val="0"/>
        <w:snapToGrid w:val="0"/>
        <w:spacing w:line="600" w:lineRule="exact"/>
        <w:ind w:firstLine="720"/>
        <w:rPr>
          <w:rFonts w:ascii="仿宋_GB2312" w:hAnsi="宋体"/>
          <w:lang w:val="zh-CN"/>
        </w:rPr>
      </w:pPr>
      <w:r>
        <w:rPr>
          <w:rFonts w:hint="eastAsia" w:ascii="楷体_GB2312" w:hAnsi="宋体" w:eastAsia="楷体_GB2312"/>
          <w:lang w:val="zh-CN"/>
        </w:rPr>
        <w:t>3．资金使用。</w:t>
      </w:r>
      <w:r>
        <w:rPr>
          <w:rFonts w:hint="eastAsia" w:ascii="仿宋_GB2312" w:hAnsi="宋体"/>
          <w:lang w:val="zh-CN"/>
        </w:rPr>
        <w:t>截止评价时点该项目资金</w:t>
      </w:r>
      <w:r>
        <w:rPr>
          <w:rFonts w:hint="eastAsia" w:ascii="仿宋_GB2312" w:hAnsi="宋体"/>
          <w:lang w:val="en-US" w:eastAsia="zh-CN"/>
        </w:rPr>
        <w:t>已全部支出</w:t>
      </w:r>
      <w:r>
        <w:rPr>
          <w:rFonts w:hint="eastAsia" w:ascii="仿宋_GB2312" w:hAnsi="宋体"/>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pPr>
        <w:spacing w:line="540" w:lineRule="exact"/>
        <w:ind w:firstLine="640" w:firstLineChars="200"/>
        <w:jc w:val="left"/>
        <w:rPr>
          <w:rFonts w:ascii="仿宋_GB2312" w:hAnsi="宋体"/>
          <w:lang w:val="zh-CN"/>
        </w:rPr>
      </w:pPr>
      <w:r>
        <w:rPr>
          <w:rFonts w:hint="eastAsia" w:ascii="仿宋_GB2312" w:hAnsi="Helvetica" w:eastAsia="仿宋_GB2312" w:cs="Helvetica"/>
          <w:color w:val="393939"/>
          <w:kern w:val="0"/>
          <w:sz w:val="32"/>
          <w:szCs w:val="32"/>
        </w:rPr>
        <w:t>此次项目资金的拨付严格审批程序，使用规范，会计核算结果真实、准确。此次绩效评价过程中未发现有截留、挤占或挪用项目资金的情况。</w:t>
      </w:r>
    </w:p>
    <w:p>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p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（一）项目组织架构及实施流程。</w:t>
      </w:r>
    </w:p>
    <w:p>
      <w:pPr>
        <w:spacing w:line="540" w:lineRule="exact"/>
        <w:ind w:firstLine="640" w:firstLineChars="200"/>
        <w:jc w:val="left"/>
        <w:rPr>
          <w:rFonts w:hint="default" w:ascii="仿宋_GB2312" w:hAnsi="Helvetica" w:eastAsia="仿宋_GB2312" w:cs="Helvetica"/>
          <w:color w:val="393939"/>
          <w:kern w:val="0"/>
          <w:sz w:val="32"/>
          <w:szCs w:val="32"/>
          <w:lang w:val="en-US" w:eastAsia="zh-CN"/>
        </w:rPr>
      </w:pPr>
      <w:r>
        <w:rPr>
          <w:rFonts w:hint="eastAsia" w:ascii="仿宋_GB2312" w:hAnsi="Helvetica" w:eastAsia="仿宋_GB2312" w:cs="Helvetica"/>
          <w:color w:val="393939"/>
          <w:kern w:val="0"/>
          <w:sz w:val="32"/>
          <w:szCs w:val="32"/>
          <w:lang w:val="en-US" w:eastAsia="zh-CN"/>
        </w:rPr>
        <w:t>项目在预计范围内，通过验收合格后实施奖补。</w:t>
      </w:r>
    </w:p>
    <w:p>
      <w:pPr>
        <w:numPr>
          <w:ilvl w:val="0"/>
          <w:numId w:val="3"/>
        </w:num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项目管理情况。</w:t>
      </w:r>
    </w:p>
    <w:p>
      <w:pPr>
        <w:spacing w:line="540" w:lineRule="exact"/>
        <w:ind w:firstLine="640" w:firstLineChars="200"/>
        <w:jc w:val="left"/>
        <w:rPr>
          <w:rFonts w:hint="default" w:ascii="仿宋_GB2312" w:hAnsi="Helvetica" w:eastAsia="仿宋_GB2312" w:cs="Helvetica"/>
          <w:color w:val="393939"/>
          <w:kern w:val="0"/>
          <w:sz w:val="32"/>
          <w:szCs w:val="32"/>
          <w:lang w:val="en-US" w:eastAsia="zh-CN"/>
        </w:rPr>
      </w:pPr>
      <w:r>
        <w:rPr>
          <w:rFonts w:hint="eastAsia" w:ascii="仿宋_GB2312" w:hAnsi="Helvetica" w:eastAsia="仿宋_GB2312" w:cs="Helvetica"/>
          <w:color w:val="393939"/>
          <w:kern w:val="0"/>
          <w:sz w:val="32"/>
          <w:szCs w:val="32"/>
          <w:lang w:val="en-US" w:eastAsia="zh-CN"/>
        </w:rPr>
        <w:t xml:space="preserve"> </w:t>
      </w:r>
      <w:r>
        <w:rPr>
          <w:rFonts w:hint="eastAsia" w:ascii="仿宋_GB2312" w:hAnsi="Helvetica" w:cs="Helvetica"/>
          <w:color w:val="393939"/>
          <w:kern w:val="0"/>
          <w:sz w:val="32"/>
          <w:szCs w:val="32"/>
          <w:lang w:val="en-US" w:eastAsia="zh-CN"/>
        </w:rPr>
        <w:t>县供销社</w:t>
      </w:r>
      <w:r>
        <w:rPr>
          <w:rFonts w:hint="eastAsia" w:ascii="仿宋_GB2312" w:hAnsi="Helvetica" w:eastAsia="仿宋_GB2312" w:cs="Helvetica"/>
          <w:color w:val="393939"/>
          <w:kern w:val="0"/>
          <w:sz w:val="32"/>
          <w:szCs w:val="32"/>
          <w:lang w:val="en-US" w:eastAsia="zh-CN"/>
        </w:rPr>
        <w:t>严格按照</w:t>
      </w:r>
      <w:r>
        <w:rPr>
          <w:rFonts w:hint="eastAsia" w:ascii="仿宋_GB2312" w:hAnsi="Helvetica" w:cs="Helvetica"/>
          <w:color w:val="393939"/>
          <w:kern w:val="0"/>
          <w:sz w:val="32"/>
          <w:szCs w:val="32"/>
          <w:lang w:val="en-US" w:eastAsia="zh-CN"/>
        </w:rPr>
        <w:t>职责职能进行项目管理。</w:t>
      </w:r>
    </w:p>
    <w:p>
      <w:pPr>
        <w:numPr>
          <w:ilvl w:val="0"/>
          <w:numId w:val="3"/>
        </w:numPr>
        <w:adjustRightInd w:val="0"/>
        <w:snapToGrid w:val="0"/>
        <w:spacing w:line="60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项目监管情况。</w:t>
      </w:r>
    </w:p>
    <w:p>
      <w:pPr>
        <w:numPr>
          <w:ilvl w:val="0"/>
          <w:numId w:val="0"/>
        </w:numPr>
        <w:adjustRightInd w:val="0"/>
        <w:snapToGrid w:val="0"/>
        <w:spacing w:line="600" w:lineRule="exact"/>
        <w:ind w:left="720" w:leftChars="0"/>
        <w:rPr>
          <w:rFonts w:hint="default" w:ascii="楷体_GB2312" w:hAnsi="宋体" w:eastAsia="楷体_GB2312"/>
          <w:b/>
          <w:lang w:val="en-US" w:eastAsia="zh-CN"/>
        </w:rPr>
      </w:pPr>
      <w:r>
        <w:rPr>
          <w:rFonts w:hint="eastAsia" w:ascii="楷体_GB2312" w:hAnsi="宋体" w:eastAsia="楷体_GB2312"/>
          <w:b w:val="0"/>
          <w:bCs/>
          <w:lang w:val="en-US" w:eastAsia="zh-CN"/>
        </w:rPr>
        <w:t>县供销社监事会全程对项目进行监管。</w:t>
      </w:r>
    </w:p>
    <w:p>
      <w:pPr>
        <w:numPr>
          <w:ilvl w:val="0"/>
          <w:numId w:val="0"/>
        </w:numPr>
        <w:adjustRightInd w:val="0"/>
        <w:snapToGrid w:val="0"/>
        <w:spacing w:line="600" w:lineRule="exact"/>
        <w:ind w:left="720" w:leftChars="0"/>
        <w:rPr>
          <w:rFonts w:ascii="仿宋_GB2312" w:hAnsi="宋体"/>
          <w:lang w:val="zh-CN"/>
        </w:rPr>
      </w:pPr>
      <w:r>
        <w:rPr>
          <w:rFonts w:hint="eastAsia" w:ascii="黑体" w:hAnsi="宋体" w:eastAsia="黑体"/>
        </w:rPr>
        <w:t>四、项目绩效情况</w:t>
      </w:r>
      <w:r>
        <w:rPr>
          <w:rFonts w:hint="eastAsia" w:ascii="仿宋_GB2312" w:hAnsi="宋体"/>
          <w:lang w:val="zh-CN"/>
        </w:rPr>
        <w:tab/>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lang w:val="en-US" w:eastAsia="zh-CN"/>
        </w:rPr>
        <w:t>围绕全县“三河三带、四区多元”产业布局规划，</w:t>
      </w:r>
      <w:r>
        <w:rPr>
          <w:rFonts w:hint="eastAsia" w:ascii="仿宋_GB2312" w:hAnsi="仿宋_GB2312" w:eastAsia="仿宋_GB2312" w:cs="仿宋_GB2312"/>
          <w:b w:val="0"/>
          <w:bCs w:val="0"/>
          <w:sz w:val="32"/>
          <w:szCs w:val="32"/>
          <w:lang w:val="en-US" w:eastAsia="zh-CN"/>
        </w:rPr>
        <w:t>在保持经营服务体系稳定的前提下，在全县东南西北四个方向分别建成新型基层供销社示范社4个，分别是大堡镇惠宜供销合作社、宜坪乡勤农供销合作社、新场乡彝妹供销合作社、毛坪镇鸿盛供销合作社</w:t>
      </w:r>
      <w:r>
        <w:rPr>
          <w:rFonts w:hint="eastAsia" w:ascii="仿宋_GB2312" w:hAnsi="仿宋_GB2312" w:cs="仿宋_GB2312"/>
          <w:b w:val="0"/>
          <w:bCs w:val="0"/>
          <w:sz w:val="32"/>
          <w:szCs w:val="32"/>
          <w:lang w:val="en-US" w:eastAsia="zh-CN"/>
        </w:rPr>
        <w:t>；</w:t>
      </w:r>
      <w:r>
        <w:rPr>
          <w:rFonts w:hint="eastAsia" w:ascii="楷体" w:hAnsi="楷体" w:eastAsia="楷体" w:cs="楷体"/>
          <w:b w:val="0"/>
          <w:bCs w:val="0"/>
          <w:sz w:val="32"/>
          <w:szCs w:val="32"/>
        </w:rPr>
        <w:t>新建</w:t>
      </w:r>
      <w:r>
        <w:rPr>
          <w:rFonts w:hint="eastAsia" w:ascii="楷体" w:hAnsi="楷体" w:eastAsia="楷体" w:cs="楷体"/>
          <w:b w:val="0"/>
          <w:bCs w:val="0"/>
          <w:sz w:val="32"/>
          <w:szCs w:val="32"/>
          <w:lang w:val="en-US" w:eastAsia="zh-CN"/>
        </w:rPr>
        <w:t>改建</w:t>
      </w:r>
      <w:r>
        <w:rPr>
          <w:rFonts w:hint="eastAsia" w:ascii="楷体" w:hAnsi="楷体" w:eastAsia="楷体" w:cs="楷体"/>
          <w:b w:val="0"/>
          <w:bCs w:val="0"/>
          <w:sz w:val="32"/>
          <w:szCs w:val="32"/>
        </w:rPr>
        <w:t>村级供销社2个</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lang w:val="en-US" w:eastAsia="zh-CN"/>
        </w:rPr>
        <w:t>已完成五渡镇铜河村</w:t>
      </w:r>
      <w:r>
        <w:rPr>
          <w:rFonts w:hint="eastAsia" w:ascii="仿宋_GB2312" w:hAnsi="仿宋_GB2312" w:eastAsia="仿宋_GB2312" w:cs="仿宋_GB2312"/>
          <w:b w:val="0"/>
          <w:bCs w:val="0"/>
          <w:sz w:val="32"/>
          <w:szCs w:val="32"/>
        </w:rPr>
        <w:t>、红旗镇四坪村</w:t>
      </w:r>
      <w:r>
        <w:rPr>
          <w:rFonts w:hint="eastAsia" w:ascii="仿宋_GB2312" w:hAnsi="仿宋_GB2312" w:eastAsia="仿宋_GB2312" w:cs="仿宋_GB2312"/>
          <w:b w:val="0"/>
          <w:bCs w:val="0"/>
          <w:sz w:val="32"/>
          <w:szCs w:val="32"/>
          <w:lang w:val="en-US" w:eastAsia="zh-CN"/>
        </w:rPr>
        <w:t>村级供销社的布点和建设工作</w:t>
      </w:r>
      <w:r>
        <w:rPr>
          <w:rFonts w:hint="eastAsia" w:ascii="仿宋_GB2312" w:hAnsi="仿宋_GB2312" w:cs="仿宋_GB2312"/>
          <w:b w:val="0"/>
          <w:bCs w:val="0"/>
          <w:sz w:val="32"/>
          <w:szCs w:val="32"/>
          <w:lang w:val="en-US" w:eastAsia="zh-CN"/>
        </w:rPr>
        <w:t>；</w:t>
      </w:r>
      <w:r>
        <w:rPr>
          <w:rFonts w:hint="eastAsia" w:ascii="楷体" w:hAnsi="楷体" w:eastAsia="楷体" w:cs="楷体"/>
          <w:b w:val="0"/>
          <w:bCs w:val="0"/>
          <w:sz w:val="32"/>
          <w:szCs w:val="32"/>
        </w:rPr>
        <w:t>改造提升</w:t>
      </w:r>
      <w:r>
        <w:rPr>
          <w:rFonts w:hint="eastAsia" w:ascii="楷体" w:hAnsi="楷体" w:eastAsia="楷体" w:cs="楷体"/>
          <w:b w:val="0"/>
          <w:bCs w:val="0"/>
          <w:sz w:val="32"/>
          <w:szCs w:val="32"/>
          <w:lang w:val="en-US" w:eastAsia="zh-CN"/>
        </w:rPr>
        <w:t>薄弱</w:t>
      </w:r>
      <w:r>
        <w:rPr>
          <w:rFonts w:hint="eastAsia" w:ascii="楷体" w:hAnsi="楷体" w:eastAsia="楷体" w:cs="楷体"/>
          <w:b w:val="0"/>
          <w:bCs w:val="0"/>
          <w:sz w:val="32"/>
          <w:szCs w:val="32"/>
        </w:rPr>
        <w:t>基层社</w:t>
      </w: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个</w:t>
      </w:r>
      <w:r>
        <w:rPr>
          <w:rFonts w:hint="eastAsia" w:ascii="楷体" w:hAnsi="楷体" w:eastAsia="楷体" w:cs="楷体"/>
          <w:b w:val="0"/>
          <w:bCs w:val="0"/>
          <w:sz w:val="32"/>
          <w:szCs w:val="32"/>
          <w:lang w:eastAsia="zh-CN"/>
        </w:rPr>
        <w:t>。</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（二）项目效益情况。</w:t>
      </w:r>
    </w:p>
    <w:p>
      <w:pPr>
        <w:spacing w:line="540" w:lineRule="exact"/>
        <w:ind w:firstLine="640" w:firstLineChars="200"/>
        <w:jc w:val="left"/>
        <w:rPr>
          <w:rFonts w:ascii="仿宋_GB2312" w:hAnsi="宋体"/>
          <w:lang w:val="zh-CN"/>
        </w:rPr>
      </w:pPr>
      <w:r>
        <w:rPr>
          <w:rFonts w:hint="eastAsia" w:ascii="仿宋_GB2312" w:hAnsi="Helvetica" w:eastAsia="仿宋_GB2312" w:cs="Helvetica"/>
          <w:color w:val="393939"/>
          <w:kern w:val="0"/>
          <w:sz w:val="32"/>
          <w:szCs w:val="32"/>
        </w:rPr>
        <w:t>新型基层社建设秉承“扎根农村、为农服务”的宗旨，以提升为农服务能力为根本，以联结农民利益为核心，以促进产业发展壮大为引导，整合资源，创新农业服务方式，带动当地农业高效安全和可持续发展，着力破解我县农产品在生产、流通、消费环节的瓶颈，在农业产业扶贫等方面发挥积极作用，是持续推进供销综合改革的新举措。</w:t>
      </w:r>
    </w:p>
    <w:p>
      <w:pPr>
        <w:adjustRightInd w:val="0"/>
        <w:snapToGrid w:val="0"/>
        <w:spacing w:line="600" w:lineRule="exact"/>
        <w:ind w:firstLine="720"/>
        <w:rPr>
          <w:rFonts w:ascii="黑体" w:hAnsi="宋体" w:eastAsia="黑体"/>
        </w:rPr>
      </w:pPr>
      <w:r>
        <w:rPr>
          <w:rFonts w:hint="eastAsia" w:ascii="黑体" w:hAnsi="宋体" w:eastAsia="黑体"/>
        </w:rPr>
        <w:t>五、评价结论及建议</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（一）评价结论。</w:t>
      </w:r>
    </w:p>
    <w:p>
      <w:pPr>
        <w:adjustRightInd w:val="0"/>
        <w:snapToGrid w:val="0"/>
        <w:spacing w:line="600" w:lineRule="exact"/>
        <w:ind w:firstLine="640" w:firstLineChars="200"/>
        <w:rPr>
          <w:rFonts w:ascii="仿宋_GB2312" w:hAnsi="宋体"/>
          <w:bdr w:val="single" w:color="auto" w:sz="4" w:space="0"/>
          <w:lang w:val="zh-CN"/>
        </w:rPr>
      </w:pPr>
      <w:r>
        <w:rPr>
          <w:rFonts w:hint="eastAsia" w:ascii="仿宋_GB2312" w:hAnsi="Helvetica" w:cs="Helvetica"/>
          <w:color w:val="393939"/>
          <w:kern w:val="0"/>
          <w:sz w:val="32"/>
          <w:szCs w:val="32"/>
          <w:lang w:val="en-US" w:eastAsia="zh-CN"/>
        </w:rPr>
        <w:t>峨边县供销社培育壮大工程项目</w:t>
      </w:r>
      <w:r>
        <w:rPr>
          <w:rFonts w:hint="eastAsia" w:ascii="仿宋_GB2312" w:hAnsi="Helvetica" w:eastAsia="仿宋_GB2312" w:cs="Helvetica"/>
          <w:color w:val="393939"/>
          <w:kern w:val="0"/>
          <w:sz w:val="32"/>
          <w:szCs w:val="32"/>
        </w:rPr>
        <w:t>，从编制实施方案、决策过程、资金分配、资金到位、资金管理、组织实施、项目效果等方面落实情况较好</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（二）存在的问题。</w:t>
      </w:r>
    </w:p>
    <w:p>
      <w:pPr>
        <w:adjustRightInd w:val="0"/>
        <w:snapToGrid w:val="0"/>
        <w:spacing w:line="600" w:lineRule="exact"/>
        <w:ind w:firstLine="720"/>
        <w:rPr>
          <w:rFonts w:hint="eastAsia" w:ascii="仿宋_GB2312" w:hAnsi="宋体" w:eastAsia="楷体_GB2312"/>
          <w:b w:val="0"/>
          <w:bCs w:val="0"/>
          <w:lang w:val="en-US" w:eastAsia="zh-CN"/>
        </w:rPr>
      </w:pPr>
      <w:r>
        <w:rPr>
          <w:rFonts w:hint="eastAsia" w:ascii="仿宋_GB2312" w:hAnsi="宋体" w:eastAsia="楷体_GB2312"/>
          <w:b w:val="0"/>
          <w:bCs w:val="0"/>
          <w:lang w:val="en-US" w:eastAsia="zh-CN"/>
        </w:rPr>
        <w:t>无</w:t>
      </w:r>
    </w:p>
    <w:p>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（三）相关建议。</w:t>
      </w:r>
    </w:p>
    <w:p>
      <w:pPr>
        <w:ind w:firstLine="960" w:firstLineChars="300"/>
        <w:rPr>
          <w:rFonts w:hint="eastAsia" w:eastAsia="仿宋_GB2312"/>
          <w:lang w:eastAsia="zh-CN"/>
        </w:rPr>
      </w:pPr>
      <w:r>
        <w:rPr>
          <w:rFonts w:hint="eastAsia" w:ascii="仿宋_GB2312" w:hAnsi="宋体"/>
          <w:lang w:val="en-US" w:eastAsia="zh-CN"/>
        </w:rPr>
        <w:t>无</w:t>
      </w:r>
    </w:p>
    <w:p>
      <w:pPr>
        <w:pStyle w:val="2"/>
      </w:pPr>
    </w:p>
    <w:p>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6C0DF7"/>
    <w:multiLevelType w:val="singleLevel"/>
    <w:tmpl w:val="F96C0DF7"/>
    <w:lvl w:ilvl="0" w:tentative="0">
      <w:start w:val="2"/>
      <w:numFmt w:val="chineseCounting"/>
      <w:suff w:val="nothing"/>
      <w:lvlText w:val="（%1）"/>
      <w:lvlJc w:val="left"/>
      <w:rPr>
        <w:rFonts w:hint="eastAsia"/>
      </w:rPr>
    </w:lvl>
  </w:abstractNum>
  <w:abstractNum w:abstractNumId="1">
    <w:nsid w:val="67BF6DFE"/>
    <w:multiLevelType w:val="singleLevel"/>
    <w:tmpl w:val="67BF6DFE"/>
    <w:lvl w:ilvl="0" w:tentative="0">
      <w:start w:val="2"/>
      <w:numFmt w:val="decimal"/>
      <w:suff w:val="nothing"/>
      <w:lvlText w:val="%1．"/>
      <w:lvlJc w:val="left"/>
    </w:lvl>
  </w:abstractNum>
  <w:abstractNum w:abstractNumId="2">
    <w:nsid w:val="69B6FF15"/>
    <w:multiLevelType w:val="singleLevel"/>
    <w:tmpl w:val="69B6FF1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ZTY1NzdkMzBmODU2MTFjOTlkZWQ2NmNmNWI2ZTYifQ=="/>
  </w:docVars>
  <w:rsids>
    <w:rsidRoot w:val="291C455A"/>
    <w:rsid w:val="001B1813"/>
    <w:rsid w:val="002A5E78"/>
    <w:rsid w:val="003315AE"/>
    <w:rsid w:val="0049716B"/>
    <w:rsid w:val="006F6CE7"/>
    <w:rsid w:val="00C073E9"/>
    <w:rsid w:val="00E42B1E"/>
    <w:rsid w:val="053472A6"/>
    <w:rsid w:val="0ACD44D6"/>
    <w:rsid w:val="0D466608"/>
    <w:rsid w:val="0D850CC5"/>
    <w:rsid w:val="10CC44A8"/>
    <w:rsid w:val="13CD7830"/>
    <w:rsid w:val="19B536B9"/>
    <w:rsid w:val="228850B7"/>
    <w:rsid w:val="291C455A"/>
    <w:rsid w:val="2A502512"/>
    <w:rsid w:val="2D2D5BAB"/>
    <w:rsid w:val="31B20AF4"/>
    <w:rsid w:val="36926D0C"/>
    <w:rsid w:val="3ED43706"/>
    <w:rsid w:val="414A628B"/>
    <w:rsid w:val="49FA6F9B"/>
    <w:rsid w:val="544E22FE"/>
    <w:rsid w:val="673E27F9"/>
    <w:rsid w:val="6EF16389"/>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beforeLines="30"/>
    </w:pPr>
    <w:rPr>
      <w:rFonts w:ascii="仿宋_GB2312"/>
      <w:kern w:val="0"/>
      <w:sz w:val="30"/>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1282</Words>
  <Characters>1282</Characters>
  <Lines>9</Lines>
  <Paragraphs>2</Paragraphs>
  <TotalTime>7</TotalTime>
  <ScaleCrop>false</ScaleCrop>
  <LinksUpToDate>false</LinksUpToDate>
  <CharactersWithSpaces>1284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EBshengxd</cp:lastModifiedBy>
  <cp:lastPrinted>2022-03-15T02:21:00Z</cp:lastPrinted>
  <dcterms:modified xsi:type="dcterms:W3CDTF">2022-07-27T07:26:33Z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0937BF1099714535BB7E8F5411DAB85C</vt:lpwstr>
  </property>
</Properties>
</file>