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C020C">
      <w:pPr>
        <w:spacing w:line="600" w:lineRule="exact"/>
        <w:rPr>
          <w:rFonts w:eastAsia="方正黑体_GBK"/>
          <w:sz w:val="33"/>
          <w:szCs w:val="33"/>
        </w:rPr>
      </w:pPr>
      <w:r>
        <w:rPr>
          <w:rFonts w:hint="eastAsia" w:ascii="方正黑体_GBK" w:hAnsi="方正黑体_GBK" w:eastAsia="方正黑体_GBK" w:cs="方正黑体_GBK"/>
          <w:sz w:val="33"/>
          <w:szCs w:val="33"/>
        </w:rPr>
        <w:t>附件2-2</w:t>
      </w:r>
    </w:p>
    <w:p w14:paraId="226359A0">
      <w:pPr>
        <w:tabs>
          <w:tab w:val="left" w:pos="1440"/>
        </w:tabs>
        <w:spacing w:line="600" w:lineRule="exact"/>
        <w:rPr>
          <w:rFonts w:ascii="宋体" w:hAnsi="宋体" w:eastAsia="宋体"/>
          <w:sz w:val="30"/>
          <w:szCs w:val="30"/>
        </w:rPr>
      </w:pPr>
    </w:p>
    <w:p w14:paraId="708A2FFA">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社区服务群众专项经费项目支出</w:t>
      </w:r>
    </w:p>
    <w:p w14:paraId="477130CF">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绩效自评报告</w:t>
      </w:r>
    </w:p>
    <w:p w14:paraId="16A2A897">
      <w:pPr>
        <w:pStyle w:val="7"/>
        <w:spacing w:line="560" w:lineRule="exact"/>
        <w:ind w:firstLine="640"/>
        <w:jc w:val="center"/>
        <w:rPr>
          <w:rFonts w:ascii="宋体" w:hAnsi="宋体"/>
          <w:color w:val="auto"/>
          <w:kern w:val="2"/>
          <w:sz w:val="32"/>
          <w:szCs w:val="32"/>
        </w:rPr>
      </w:pPr>
    </w:p>
    <w:p w14:paraId="20862503">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7E4E16A3">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（一）项目资金申报及批复情况。</w:t>
      </w:r>
    </w:p>
    <w:p w14:paraId="273B8084">
      <w:pPr>
        <w:adjustRightInd w:val="0"/>
        <w:snapToGrid w:val="0"/>
        <w:spacing w:line="560" w:lineRule="exact"/>
        <w:ind w:firstLine="720"/>
        <w:rPr>
          <w:rFonts w:ascii="仿宋_GB2312" w:hAnsi="宋体"/>
        </w:rPr>
      </w:pPr>
      <w:r>
        <w:rPr>
          <w:rFonts w:hint="eastAsia" w:ascii="仿宋_GB2312" w:hAnsi="宋体"/>
          <w:lang w:val="zh-CN"/>
        </w:rPr>
        <w:t>社区服务群众专项经费项目是党的十八大报告提出“让广大农民平等参与现代化进程、共同分享现代化成果”。是落实十八大精神，实现公共财政覆盖农村，促进城乡基本服务均等化的一项重大制度创新，是深化城乡综合配套改革的重要抓手和加强基层民主政治建设的助推器。我镇</w:t>
      </w:r>
      <w:r>
        <w:rPr>
          <w:rFonts w:hint="eastAsia" w:ascii="仿宋_GB2312" w:hAnsi="宋体"/>
        </w:rPr>
        <w:t>2023年</w:t>
      </w:r>
      <w:r>
        <w:rPr>
          <w:rFonts w:hint="eastAsia" w:ascii="仿宋_GB2312" w:hAnsi="宋体"/>
          <w:lang w:val="zh-CN"/>
        </w:rPr>
        <w:t>社区服务群众专项经费项目涉及</w:t>
      </w:r>
      <w:r>
        <w:rPr>
          <w:rFonts w:hint="eastAsia" w:ascii="仿宋_GB2312" w:hAnsi="宋体"/>
        </w:rPr>
        <w:t>1个社区</w:t>
      </w:r>
      <w:r>
        <w:rPr>
          <w:rFonts w:hint="eastAsia" w:ascii="仿宋_GB2312" w:hAnsi="宋体"/>
          <w:lang w:val="zh-CN"/>
        </w:rPr>
        <w:t>，</w:t>
      </w:r>
      <w:r>
        <w:rPr>
          <w:rFonts w:hint="eastAsia" w:ascii="仿宋_GB2312" w:hAnsi="宋体"/>
        </w:rPr>
        <w:t>总资金12万元，其中：</w:t>
      </w:r>
      <w:r>
        <w:rPr>
          <w:rFonts w:hint="eastAsia" w:ascii="仿宋_GB2312" w:hAnsi="宋体"/>
          <w:lang w:val="zh-CN"/>
        </w:rPr>
        <w:t>省级专项拨款资金</w:t>
      </w:r>
      <w:r>
        <w:rPr>
          <w:rFonts w:hint="eastAsia" w:ascii="仿宋_GB2312" w:hAnsi="宋体"/>
        </w:rPr>
        <w:t>1</w:t>
      </w:r>
      <w:r>
        <w:rPr>
          <w:rFonts w:hint="eastAsia" w:ascii="仿宋_GB2312" w:hAnsi="宋体"/>
          <w:lang w:val="zh-CN"/>
        </w:rPr>
        <w:t>万元，</w:t>
      </w:r>
      <w:r>
        <w:rPr>
          <w:rFonts w:hint="eastAsia" w:ascii="仿宋_GB2312" w:hAnsi="宋体"/>
        </w:rPr>
        <w:t>县级拨款</w:t>
      </w:r>
      <w:r>
        <w:rPr>
          <w:rFonts w:hint="eastAsia" w:ascii="仿宋_GB2312" w:hAnsi="宋体"/>
          <w:lang w:val="zh-CN"/>
        </w:rPr>
        <w:t>资金</w:t>
      </w:r>
      <w:r>
        <w:rPr>
          <w:rFonts w:hint="eastAsia" w:ascii="仿宋_GB2312" w:hAnsi="宋体"/>
        </w:rPr>
        <w:t>11</w:t>
      </w:r>
      <w:r>
        <w:rPr>
          <w:rFonts w:hint="eastAsia" w:ascii="仿宋_GB2312" w:hAnsi="宋体"/>
          <w:lang w:val="zh-CN"/>
        </w:rPr>
        <w:t>万元。</w:t>
      </w:r>
    </w:p>
    <w:p w14:paraId="760FBAEA">
      <w:pPr>
        <w:adjustRightInd w:val="0"/>
        <w:snapToGrid w:val="0"/>
        <w:spacing w:line="560" w:lineRule="exact"/>
        <w:ind w:firstLine="720"/>
        <w:rPr>
          <w:rFonts w:ascii="仿宋_GB2312" w:hAnsi="宋体"/>
          <w:lang w:val="zh-CN"/>
        </w:rPr>
      </w:pPr>
      <w:r>
        <w:rPr>
          <w:rFonts w:hint="eastAsia" w:ascii="楷体_GB2312" w:hAnsi="宋体" w:eastAsia="楷体_GB2312"/>
          <w:b/>
          <w:lang w:val="zh-CN"/>
        </w:rPr>
        <w:t>（二）项目绩效目标。</w:t>
      </w:r>
    </w:p>
    <w:p w14:paraId="578FBF25">
      <w:pPr>
        <w:adjustRightInd w:val="0"/>
        <w:snapToGrid w:val="0"/>
        <w:spacing w:line="560" w:lineRule="exact"/>
        <w:ind w:firstLine="720"/>
        <w:rPr>
          <w:rFonts w:ascii="仿宋_GB2312" w:hAnsi="宋体"/>
          <w:lang w:val="zh-CN"/>
        </w:rPr>
      </w:pPr>
      <w:r>
        <w:rPr>
          <w:rFonts w:hint="eastAsia" w:ascii="仿宋_GB2312" w:hAnsi="宋体"/>
        </w:rPr>
        <w:t>该项目主要内容和</w:t>
      </w:r>
      <w:r>
        <w:rPr>
          <w:rFonts w:hint="eastAsia" w:ascii="仿宋_GB2312" w:hAnsi="宋体"/>
          <w:lang w:val="zh-CN"/>
        </w:rPr>
        <w:t>主要</w:t>
      </w:r>
      <w:r>
        <w:rPr>
          <w:rFonts w:hint="eastAsia" w:ascii="仿宋_GB2312" w:hAnsi="宋体"/>
        </w:rPr>
        <w:t>绩效</w:t>
      </w:r>
      <w:r>
        <w:rPr>
          <w:rFonts w:hint="eastAsia" w:ascii="仿宋_GB2312" w:hAnsi="宋体"/>
          <w:lang w:val="zh-CN"/>
        </w:rPr>
        <w:t>目标为：（1）人居环境卫生整治等方面；（2）日常办公经费支出；（3）文艺活动支出等。</w:t>
      </w:r>
    </w:p>
    <w:p w14:paraId="2961D36C">
      <w:pPr>
        <w:numPr>
          <w:ilvl w:val="0"/>
          <w:numId w:val="1"/>
        </w:num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项目资金申报相符性。</w:t>
      </w:r>
    </w:p>
    <w:p w14:paraId="2BAD334A">
      <w:pPr>
        <w:adjustRightInd w:val="0"/>
        <w:snapToGrid w:val="0"/>
        <w:spacing w:line="560" w:lineRule="exact"/>
        <w:ind w:firstLine="720"/>
        <w:rPr>
          <w:rFonts w:ascii="仿宋_GB2312" w:hAnsi="宋体"/>
          <w:lang w:val="zh-CN"/>
        </w:rPr>
      </w:pPr>
      <w:r>
        <w:rPr>
          <w:rFonts w:hint="eastAsia" w:ascii="仿宋_GB2312" w:hAnsi="宋体"/>
          <w:lang w:val="zh-CN"/>
        </w:rPr>
        <w:t>分析评价申报内容与实际相符，申报目标合理可行。</w:t>
      </w:r>
    </w:p>
    <w:p w14:paraId="0135E0C4">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1C80494E">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17D346EB">
      <w:pPr>
        <w:adjustRightInd w:val="0"/>
        <w:snapToGrid w:val="0"/>
        <w:spacing w:line="560" w:lineRule="exact"/>
        <w:ind w:firstLine="720"/>
        <w:rPr>
          <w:rFonts w:ascii="仿宋_GB2312" w:hAnsi="宋体"/>
          <w:lang w:val="zh-CN"/>
        </w:rPr>
      </w:pPr>
      <w:r>
        <w:rPr>
          <w:rFonts w:hint="eastAsia" w:ascii="仿宋_GB2312" w:hAnsi="宋体"/>
          <w:lang w:val="zh-CN"/>
        </w:rPr>
        <w:t>1．资金计划及到位。说明该项目各类资金计划及截至</w:t>
      </w:r>
      <w:bookmarkStart w:id="0" w:name="_GoBack"/>
      <w:bookmarkEnd w:id="0"/>
      <w:r>
        <w:rPr>
          <w:rFonts w:hint="eastAsia" w:ascii="仿宋_GB2312" w:hAnsi="宋体"/>
          <w:lang w:val="zh-CN"/>
        </w:rPr>
        <w:t>评价时点实际到位情况，包括省、市（州）、县（市、区）财政资金、项目单位自筹资金及其他渠道资金。将资金到位情况与资金计划进行比对，分析说明资金到位率、到位及时性。如有资金未到位或到位不及时等情况应说明原因。</w:t>
      </w:r>
    </w:p>
    <w:p w14:paraId="0EFA46C3">
      <w:pPr>
        <w:adjustRightInd w:val="0"/>
        <w:snapToGrid w:val="0"/>
        <w:spacing w:line="560" w:lineRule="exact"/>
        <w:ind w:firstLine="720"/>
        <w:rPr>
          <w:rFonts w:ascii="仿宋_GB2312" w:hAnsi="宋体"/>
        </w:rPr>
      </w:pPr>
      <w:r>
        <w:rPr>
          <w:rFonts w:hint="eastAsia" w:ascii="仿宋_GB2312" w:hAnsi="宋体"/>
        </w:rPr>
        <w:t>该项目根据峨边彝族自治县财政局批复文号为川财预〔2022〕101号，2023年6月6日县财政局下达</w:t>
      </w:r>
      <w:r>
        <w:rPr>
          <w:rFonts w:hint="eastAsia" w:ascii="仿宋_GB2312" w:hAnsi="宋体"/>
          <w:lang w:val="zh-CN"/>
        </w:rPr>
        <w:t>级专项拨款资金</w:t>
      </w:r>
      <w:r>
        <w:rPr>
          <w:rFonts w:hint="eastAsia" w:ascii="仿宋_GB2312" w:hAnsi="宋体"/>
        </w:rPr>
        <w:t>1</w:t>
      </w:r>
      <w:r>
        <w:rPr>
          <w:rFonts w:hint="eastAsia" w:ascii="仿宋_GB2312" w:hAnsi="宋体"/>
          <w:lang w:val="zh-CN"/>
        </w:rPr>
        <w:t>万元，</w:t>
      </w:r>
      <w:r>
        <w:rPr>
          <w:rFonts w:hint="eastAsia" w:ascii="仿宋_GB2312" w:hAnsi="宋体"/>
        </w:rPr>
        <w:t>县级拨款</w:t>
      </w:r>
      <w:r>
        <w:rPr>
          <w:rFonts w:hint="eastAsia" w:ascii="仿宋_GB2312" w:hAnsi="宋体"/>
          <w:lang w:val="zh-CN"/>
        </w:rPr>
        <w:t>资金</w:t>
      </w:r>
      <w:r>
        <w:rPr>
          <w:rFonts w:hint="eastAsia" w:ascii="仿宋_GB2312" w:hAnsi="宋体"/>
        </w:rPr>
        <w:t>11</w:t>
      </w:r>
      <w:r>
        <w:rPr>
          <w:rFonts w:hint="eastAsia" w:ascii="仿宋_GB2312" w:hAnsi="宋体"/>
          <w:lang w:val="zh-CN"/>
        </w:rPr>
        <w:t>万元，</w:t>
      </w:r>
      <w:r>
        <w:rPr>
          <w:rFonts w:hint="eastAsia" w:ascii="仿宋_GB2312" w:hAnsi="宋体"/>
        </w:rPr>
        <w:t>共计12万元。</w:t>
      </w:r>
    </w:p>
    <w:p w14:paraId="0BA3E6A8">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6F3DC779">
      <w:pPr>
        <w:adjustRightInd w:val="0"/>
        <w:snapToGrid w:val="0"/>
        <w:spacing w:line="560" w:lineRule="exact"/>
        <w:ind w:firstLine="720"/>
        <w:rPr>
          <w:rFonts w:ascii="仿宋_GB2312" w:hAnsi="宋体"/>
          <w:lang w:val="zh-CN"/>
        </w:rPr>
      </w:pPr>
      <w:r>
        <w:rPr>
          <w:rFonts w:hint="eastAsia" w:ascii="仿宋_GB2312" w:hAnsi="宋体"/>
          <w:lang w:val="zh-CN"/>
        </w:rPr>
        <w:t>我镇社区服务群众专项经费项目资金使用符合国家财经法规和财务管理制度及有关专项资金管理办法规定；资金拨付有完整的审批程序和手续；符合项目预算批复或合同规定用途；不存在截留、挤占、挪用、虚列支出等情况。</w:t>
      </w:r>
    </w:p>
    <w:p w14:paraId="3C598F7F">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0EE14C4E">
      <w:pPr>
        <w:adjustRightInd w:val="0"/>
        <w:snapToGrid w:val="0"/>
        <w:spacing w:line="560" w:lineRule="exact"/>
        <w:ind w:firstLine="720"/>
        <w:rPr>
          <w:rFonts w:ascii="仿宋_GB2312" w:hAnsi="宋体"/>
          <w:lang w:val="zh-CN"/>
        </w:rPr>
      </w:pPr>
      <w:r>
        <w:rPr>
          <w:rFonts w:hint="eastAsia" w:ascii="仿宋_GB2312" w:hAnsi="宋体"/>
        </w:rPr>
        <w:t>1.</w:t>
      </w:r>
      <w:r>
        <w:rPr>
          <w:rFonts w:hint="eastAsia" w:ascii="仿宋_GB2312" w:hAnsi="宋体"/>
          <w:lang w:val="zh-CN"/>
        </w:rPr>
        <w:t>项目组织架构及实施流程。按照财政部门要求进行项目资金预算，资金下达后由各村根据实际进行项目申报，经镇党委研究后批复各村实施项目清单，并按照清单实施。</w:t>
      </w:r>
    </w:p>
    <w:p w14:paraId="5C22DB09">
      <w:pPr>
        <w:adjustRightInd w:val="0"/>
        <w:snapToGrid w:val="0"/>
        <w:spacing w:line="560" w:lineRule="exact"/>
        <w:ind w:firstLine="720"/>
        <w:rPr>
          <w:rFonts w:ascii="仿宋_GB2312" w:hAnsi="宋体"/>
          <w:lang w:val="zh-CN"/>
        </w:rPr>
      </w:pPr>
      <w:r>
        <w:rPr>
          <w:rFonts w:hint="eastAsia" w:ascii="仿宋_GB2312" w:hAnsi="宋体"/>
        </w:rPr>
        <w:t>2.</w:t>
      </w:r>
      <w:r>
        <w:rPr>
          <w:rFonts w:hint="eastAsia" w:ascii="仿宋_GB2312" w:hAnsi="宋体"/>
          <w:lang w:val="zh-CN"/>
        </w:rPr>
        <w:t>项目管理情况。严格按照相关法律法规及项目管理制度推进相关工作。</w:t>
      </w:r>
    </w:p>
    <w:p w14:paraId="1BA1C3EF">
      <w:pPr>
        <w:adjustRightInd w:val="0"/>
        <w:snapToGrid w:val="0"/>
        <w:spacing w:line="560" w:lineRule="exact"/>
        <w:ind w:firstLine="720"/>
        <w:rPr>
          <w:rFonts w:ascii="仿宋_GB2312" w:hAnsi="宋体"/>
          <w:lang w:val="zh-CN"/>
        </w:rPr>
      </w:pPr>
      <w:r>
        <w:rPr>
          <w:rFonts w:hint="eastAsia" w:ascii="仿宋_GB2312" w:hAnsi="宋体"/>
        </w:rPr>
        <w:t>3.</w:t>
      </w:r>
      <w:r>
        <w:rPr>
          <w:rFonts w:hint="eastAsia" w:ascii="仿宋_GB2312" w:hAnsi="宋体"/>
          <w:lang w:val="zh-CN"/>
        </w:rPr>
        <w:t>项目监管情况。由镇党委政府、镇纪委、居级纪检组、居级理财小组对项目实施全过程进行监督管理。</w:t>
      </w:r>
    </w:p>
    <w:p w14:paraId="7CF9A8BC">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7D5152F2">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62C21775">
      <w:pPr>
        <w:adjustRightInd w:val="0"/>
        <w:snapToGrid w:val="0"/>
        <w:spacing w:line="560" w:lineRule="exact"/>
        <w:ind w:firstLine="720"/>
        <w:rPr>
          <w:rFonts w:ascii="仿宋_GB2312" w:hAnsi="宋体"/>
        </w:rPr>
      </w:pPr>
      <w:r>
        <w:rPr>
          <w:rFonts w:hint="eastAsia" w:ascii="仿宋_GB2312" w:hAnsi="宋体"/>
        </w:rPr>
        <w:t>2023年我镇</w:t>
      </w:r>
      <w:r>
        <w:rPr>
          <w:rFonts w:hint="eastAsia" w:ascii="仿宋_GB2312" w:hAnsi="宋体"/>
          <w:lang w:val="zh-CN"/>
        </w:rPr>
        <w:t>社区服务群众专项经费项目</w:t>
      </w:r>
      <w:r>
        <w:rPr>
          <w:rFonts w:hint="eastAsia" w:ascii="仿宋_GB2312" w:hAnsi="宋体"/>
        </w:rPr>
        <w:t>资金总计划12万元，其中项目总体完成质量较高，在规定的时限内按照相关要求进行报账，成本控制在预算之内。</w:t>
      </w:r>
    </w:p>
    <w:p w14:paraId="32538214">
      <w:pPr>
        <w:numPr>
          <w:ilvl w:val="0"/>
          <w:numId w:val="2"/>
        </w:numPr>
        <w:adjustRightInd w:val="0"/>
        <w:snapToGrid w:val="0"/>
        <w:spacing w:line="560" w:lineRule="exact"/>
        <w:ind w:firstLine="643" w:firstLineChars="200"/>
        <w:rPr>
          <w:rFonts w:ascii="楷体_GB2312" w:hAnsi="宋体" w:eastAsia="楷体_GB2312"/>
          <w:b/>
          <w:lang w:val="zh-CN"/>
        </w:rPr>
      </w:pPr>
      <w:r>
        <w:rPr>
          <w:rFonts w:hint="eastAsia" w:ascii="楷体_GB2312" w:hAnsi="宋体" w:eastAsia="楷体_GB2312"/>
          <w:b/>
          <w:lang w:val="zh-CN"/>
        </w:rPr>
        <w:t>项目效益情况。</w:t>
      </w:r>
    </w:p>
    <w:p w14:paraId="16E571E4">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项目资金按时拨付，保障了社区居民的基本生活，社区服务群众专项经费项目的长效实施改善了群众的生产生活条件，提高了群众生活质量，完善了社区基础设施功能，该项目取得了较好的社会效益。</w:t>
      </w:r>
    </w:p>
    <w:p w14:paraId="16CF5159">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56E1C85B">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（一）存在的问题。</w:t>
      </w:r>
    </w:p>
    <w:p w14:paraId="4D1A69F9">
      <w:pPr>
        <w:adjustRightInd w:val="0"/>
        <w:snapToGrid w:val="0"/>
        <w:spacing w:line="560" w:lineRule="exact"/>
        <w:ind w:firstLine="720"/>
        <w:rPr>
          <w:rFonts w:ascii="仿宋_GB2312" w:hAnsi="宋体"/>
          <w:lang w:val="zh-CN"/>
        </w:rPr>
      </w:pPr>
      <w:r>
        <w:rPr>
          <w:rFonts w:hint="eastAsia" w:ascii="仿宋_GB2312" w:hAnsi="宋体"/>
        </w:rPr>
        <w:t>资金拨付进度相对滞后。</w:t>
      </w:r>
    </w:p>
    <w:p w14:paraId="6D8CB8F4">
      <w:pPr>
        <w:numPr>
          <w:ilvl w:val="0"/>
          <w:numId w:val="2"/>
        </w:numPr>
        <w:adjustRightInd w:val="0"/>
        <w:snapToGrid w:val="0"/>
        <w:spacing w:line="600" w:lineRule="exact"/>
        <w:ind w:firstLine="643" w:firstLineChars="200"/>
        <w:rPr>
          <w:rFonts w:ascii="楷体_GB2312" w:hAnsi="宋体" w:eastAsia="楷体_GB2312"/>
          <w:b/>
          <w:lang w:val="zh-CN"/>
        </w:rPr>
      </w:pPr>
      <w:r>
        <w:rPr>
          <w:rFonts w:hint="eastAsia" w:ascii="楷体_GB2312" w:hAnsi="宋体" w:eastAsia="楷体_GB2312"/>
          <w:b/>
          <w:lang w:val="zh-CN"/>
        </w:rPr>
        <w:t>相关建议。</w:t>
      </w:r>
    </w:p>
    <w:p w14:paraId="1B261D90">
      <w:pPr>
        <w:adjustRightInd w:val="0"/>
        <w:snapToGrid w:val="0"/>
        <w:spacing w:line="560" w:lineRule="exact"/>
        <w:ind w:firstLine="720"/>
        <w:rPr>
          <w:rFonts w:ascii="仿宋_GB2312" w:hAnsi="宋体"/>
        </w:rPr>
      </w:pPr>
      <w:r>
        <w:rPr>
          <w:rFonts w:hint="eastAsia" w:ascii="仿宋_GB2312" w:hAnsi="宋体"/>
        </w:rPr>
        <w:t>财政下达资金后，及时与社区对接，尽量按季度报账，杜绝年底一次性报账的现象。</w:t>
      </w:r>
    </w:p>
    <w:p w14:paraId="524E3734">
      <w:pPr>
        <w:adjustRightInd w:val="0"/>
        <w:snapToGrid w:val="0"/>
        <w:spacing w:line="560" w:lineRule="exact"/>
        <w:ind w:firstLine="720"/>
        <w:rPr>
          <w:rFonts w:ascii="仿宋_GB2312" w:hAnsi="宋体"/>
        </w:rPr>
      </w:pPr>
    </w:p>
    <w:p w14:paraId="253D27EE">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F7DAA9-E169-4DD2-B262-6AD79DBBE9A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07205CD-9E60-4B2E-AF74-8DA11BDD7222}"/>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A2DEA126-3AAC-4F14-9A16-48B32212BC1F}"/>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0000000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0EEEB348-C97B-4583-B094-4B41485D8DA6}"/>
  </w:font>
  <w:font w:name="楷体_GB2312">
    <w:panose1 w:val="02010609030101010101"/>
    <w:charset w:val="86"/>
    <w:family w:val="modern"/>
    <w:pitch w:val="default"/>
    <w:sig w:usb0="00000001" w:usb1="080E0000" w:usb2="00000000" w:usb3="00000000" w:csb0="00040000" w:csb1="00000000"/>
    <w:embedRegular r:id="rId5" w:fontKey="{F295A1E3-5E01-49DC-877F-A127E4A932D7}"/>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F607C"/>
    <w:multiLevelType w:val="singleLevel"/>
    <w:tmpl w:val="104F607C"/>
    <w:lvl w:ilvl="0" w:tentative="0">
      <w:start w:val="2"/>
      <w:numFmt w:val="chineseCounting"/>
      <w:suff w:val="nothing"/>
      <w:lvlText w:val="（%1）"/>
      <w:lvlJc w:val="left"/>
      <w:rPr>
        <w:rFonts w:hint="eastAsia"/>
      </w:rPr>
    </w:lvl>
  </w:abstractNum>
  <w:abstractNum w:abstractNumId="1">
    <w:nsid w:val="1F856878"/>
    <w:multiLevelType w:val="singleLevel"/>
    <w:tmpl w:val="1F85687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jFjMDUwODIwZDg4NDczZTI5ZmU1NTQ5YzljMTkifQ=="/>
    <w:docVar w:name="KSO_WPS_MARK_KEY" w:val="77847a4c-5655-418d-a6f0-69b5b258630b"/>
  </w:docVars>
  <w:rsids>
    <w:rsidRoot w:val="291C455A"/>
    <w:rsid w:val="000A2BC7"/>
    <w:rsid w:val="001718F5"/>
    <w:rsid w:val="001B1813"/>
    <w:rsid w:val="001F2028"/>
    <w:rsid w:val="002A5E78"/>
    <w:rsid w:val="002E047C"/>
    <w:rsid w:val="003315AE"/>
    <w:rsid w:val="00473EFC"/>
    <w:rsid w:val="0049716B"/>
    <w:rsid w:val="005414DA"/>
    <w:rsid w:val="005F5D93"/>
    <w:rsid w:val="006B7E2D"/>
    <w:rsid w:val="006F6CE7"/>
    <w:rsid w:val="007414C2"/>
    <w:rsid w:val="00871873"/>
    <w:rsid w:val="00C073E9"/>
    <w:rsid w:val="00E42B1E"/>
    <w:rsid w:val="086E1FF4"/>
    <w:rsid w:val="0D466608"/>
    <w:rsid w:val="0D850CC5"/>
    <w:rsid w:val="13722809"/>
    <w:rsid w:val="19B536B9"/>
    <w:rsid w:val="1E0A5785"/>
    <w:rsid w:val="291C455A"/>
    <w:rsid w:val="2A502512"/>
    <w:rsid w:val="36926D0C"/>
    <w:rsid w:val="414A628B"/>
    <w:rsid w:val="414D32B4"/>
    <w:rsid w:val="46514B7C"/>
    <w:rsid w:val="47CF0F0F"/>
    <w:rsid w:val="539454CB"/>
    <w:rsid w:val="5B5C6B06"/>
    <w:rsid w:val="608955A3"/>
    <w:rsid w:val="673E27F9"/>
    <w:rsid w:val="6D950364"/>
    <w:rsid w:val="6EF16389"/>
    <w:rsid w:val="6F4F4560"/>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1061</Words>
  <Characters>1085</Characters>
  <Lines>7</Lines>
  <Paragraphs>2</Paragraphs>
  <TotalTime>8</TotalTime>
  <ScaleCrop>false</ScaleCrop>
  <LinksUpToDate>false</LinksUpToDate>
  <CharactersWithSpaces>1087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2024-07-10T01:33:00Z</dcterms:created>
  <dc:creator>Administrator</dc:creator>
  <cp:lastModifiedBy>碧云天</cp:lastModifiedBy>
  <cp:lastPrinted>2022-03-15T02:21:00Z</cp:lastPrinted>
  <dcterms:modified xsi:type="dcterms:W3CDTF">2024-10-31T02:20:48Z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20063C295EFE41C3AF8559EDDDB6F764_13</vt:lpwstr>
  </property>
</Properties>
</file>