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1C18A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附件2-2</w:t>
      </w:r>
    </w:p>
    <w:p w14:paraId="63A6AA95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0D886C73"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大堡镇桥楼村、教场村、新火村沿线人居环境整治工程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7775E8DD">
      <w:pPr>
        <w:pStyle w:val="7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21F642A2"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494A6EF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 w14:paraId="4BF4379A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1.大堡镇桥楼村、教场村、新火村沿线人居环境整治工程项目</w:t>
      </w:r>
      <w:r>
        <w:rPr>
          <w:rFonts w:hint="eastAsia" w:ascii="仿宋_GB2312" w:hAnsi="宋体"/>
          <w:lang w:val="zh-CN"/>
        </w:rPr>
        <w:t>，大堡镇共计</w:t>
      </w:r>
      <w:r>
        <w:rPr>
          <w:rFonts w:hint="eastAsia" w:ascii="仿宋_GB2312" w:hAnsi="宋体"/>
        </w:rPr>
        <w:t>18.8万元</w:t>
      </w:r>
      <w:r>
        <w:rPr>
          <w:rFonts w:hint="eastAsia" w:ascii="仿宋_GB2312" w:hAnsi="宋体"/>
          <w:lang w:val="zh-CN"/>
        </w:rPr>
        <w:t>。</w:t>
      </w:r>
    </w:p>
    <w:p w14:paraId="2DBF6662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2.</w:t>
      </w:r>
      <w:r>
        <w:rPr>
          <w:rFonts w:hint="eastAsia" w:ascii="仿宋_GB2312" w:hAnsi="宋体"/>
          <w:lang w:val="zh-CN"/>
        </w:rPr>
        <w:t>项目立项、资金申报的依据</w:t>
      </w:r>
      <w:r>
        <w:rPr>
          <w:rFonts w:hint="eastAsia" w:ascii="仿宋_GB2312" w:hAnsi="宋体"/>
        </w:rPr>
        <w:t>县政府批示〔2023〕47号。</w:t>
      </w:r>
    </w:p>
    <w:p w14:paraId="4CC3B285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3.考核原则：按照县政府批示〔2023〕47号大堡镇桥楼村、教场村、新火村沿线人居环境整治工程项目资金由县拨付乡镇申请</w:t>
      </w:r>
      <w:r>
        <w:rPr>
          <w:rFonts w:hint="eastAsia" w:ascii="仿宋_GB2312" w:hAnsi="宋体"/>
          <w:lang w:val="zh-CN"/>
        </w:rPr>
        <w:t>。</w:t>
      </w:r>
    </w:p>
    <w:p w14:paraId="32C4E713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 w14:paraId="522E05EE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1.大堡镇桥楼村、教场村、新火村沿线人居环境整治工程项目主要内容是对桥楼村、教场村、新火村沿线民居房屋</w:t>
      </w:r>
      <w:r>
        <w:rPr>
          <w:rFonts w:hint="eastAsia" w:ascii="仿宋_GB2312" w:hAnsi="宋体"/>
          <w:lang w:eastAsia="zh-CN"/>
        </w:rPr>
        <w:t>（</w:t>
      </w:r>
      <w:r>
        <w:rPr>
          <w:rFonts w:hint="eastAsia" w:ascii="仿宋_GB2312" w:hAnsi="宋体"/>
        </w:rPr>
        <w:t>共计 139 栋</w:t>
      </w:r>
      <w:r>
        <w:rPr>
          <w:rFonts w:hint="eastAsia" w:ascii="仿宋_GB2312" w:hAnsi="宋体"/>
          <w:lang w:eastAsia="zh-CN"/>
        </w:rPr>
        <w:t>）</w:t>
      </w:r>
      <w:r>
        <w:rPr>
          <w:rFonts w:hint="eastAsia" w:ascii="仿宋_GB2312" w:hAnsi="宋体"/>
        </w:rPr>
        <w:t>进行风貌改造。具体改造内容包括：墙面、门头、门窗、围</w:t>
      </w:r>
      <w:r>
        <w:rPr>
          <w:rFonts w:hint="eastAsia" w:ascii="仿宋_GB2312" w:hAnsi="宋体"/>
          <w:lang w:eastAsia="zh-CN"/>
        </w:rPr>
        <w:t>（</w:t>
      </w:r>
      <w:r>
        <w:rPr>
          <w:rFonts w:hint="eastAsia" w:ascii="仿宋_GB2312" w:hAnsi="宋体"/>
        </w:rPr>
        <w:t>挡</w:t>
      </w:r>
      <w:r>
        <w:rPr>
          <w:rFonts w:hint="eastAsia" w:ascii="仿宋_GB2312" w:hAnsi="宋体"/>
          <w:lang w:eastAsia="zh-CN"/>
        </w:rPr>
        <w:t>）</w:t>
      </w:r>
      <w:r>
        <w:rPr>
          <w:rFonts w:hint="eastAsia" w:ascii="仿宋_GB2312" w:hAnsi="宋体"/>
        </w:rPr>
        <w:t>墙、雨 棚、电表箱美化处理及管道彩绘美化等。</w:t>
      </w:r>
    </w:p>
    <w:p w14:paraId="67380F9C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2.以“目标、任务、资金、权责”细化原则，围绕突出问题，提高资金使用精准度和效益，改善人居环境和镇容镇貌，实现乡村振兴，促进乡风文明。包括：</w:t>
      </w:r>
    </w:p>
    <w:p w14:paraId="5C233D88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（1）项目完成情况包括项目任务完成质量、数量情况。</w:t>
      </w:r>
    </w:p>
    <w:p w14:paraId="14BE0C58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（2）项目管理情况包括项目立项前期准备、项目任务的实施、项目公开公示情况、项目后续维护管理制度建设以及档案管理情况。</w:t>
      </w:r>
    </w:p>
    <w:p w14:paraId="1E120D31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（3）资金管理情况包括资金到位、使用情况，资金拨付是否及时、是否专款专用、是否专账管理、项目资金支付凭据是否真实、完整，项目决算资料的合法、合规性。</w:t>
      </w:r>
    </w:p>
    <w:p w14:paraId="05CC4BD8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</w:rPr>
        <w:t>（4）项目效益包括项目完成后的效益，群众满意度情况。目前此项目已于2023年12月完成支付。</w:t>
      </w:r>
    </w:p>
    <w:p w14:paraId="31409576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 w14:paraId="181FB20F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该经费申报内容与实际相符申报目标合理可行，按时报销的原则，实际支付</w:t>
      </w:r>
      <w:r>
        <w:rPr>
          <w:rFonts w:hint="eastAsia" w:ascii="仿宋_GB2312" w:hAnsi="宋体"/>
        </w:rPr>
        <w:t>18.8万元</w:t>
      </w:r>
      <w:r>
        <w:rPr>
          <w:rFonts w:hint="eastAsia" w:ascii="仿宋_GB2312" w:hAnsi="宋体"/>
          <w:lang w:val="zh-CN"/>
        </w:rPr>
        <w:t>。</w:t>
      </w:r>
    </w:p>
    <w:p w14:paraId="4493DA4E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0E191C65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533D3E7C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 w14:paraId="6DBDD8FA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按县政府批示〔2023〕47号文件精神，资金由县上考核，镇财政所申请。我镇严格按照文件要求确保资金专款专用。</w:t>
      </w:r>
      <w:r>
        <w:rPr>
          <w:rFonts w:hint="eastAsia" w:ascii="仿宋_GB2312" w:hAnsi="宋体"/>
          <w:lang w:val="zh-CN"/>
        </w:rPr>
        <w:t>该项目经费为预算调剂，</w:t>
      </w:r>
      <w:r>
        <w:rPr>
          <w:rFonts w:hint="eastAsia" w:ascii="仿宋_GB2312" w:hAnsi="宋体"/>
        </w:rPr>
        <w:t>由镇按照文件要求明确资金用途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</w:rPr>
        <w:t>2023年县财政局总计下达该项目资金18.8万元。</w:t>
      </w:r>
    </w:p>
    <w:p w14:paraId="4CDEDA9E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  <w:r>
        <w:rPr>
          <w:rFonts w:hint="eastAsia" w:ascii="仿宋_GB2312" w:hAnsi="宋体"/>
        </w:rPr>
        <w:t>此项目预算资金18.8万元按照合同及工程进度，我镇于2023年12月支付完毕。资金开支主要用于沿线民居房屋墙面、门头、门窗、围</w:t>
      </w:r>
      <w:r>
        <w:rPr>
          <w:rFonts w:hint="eastAsia" w:ascii="仿宋_GB2312" w:hAnsi="宋体"/>
          <w:lang w:eastAsia="zh-CN"/>
        </w:rPr>
        <w:t>（</w:t>
      </w:r>
      <w:r>
        <w:rPr>
          <w:rFonts w:hint="eastAsia" w:ascii="仿宋_GB2312" w:hAnsi="宋体"/>
        </w:rPr>
        <w:t>挡</w:t>
      </w:r>
      <w:r>
        <w:rPr>
          <w:rFonts w:hint="eastAsia" w:ascii="仿宋_GB2312" w:hAnsi="宋体"/>
          <w:lang w:eastAsia="zh-CN"/>
        </w:rPr>
        <w:t>）</w:t>
      </w:r>
      <w:r>
        <w:rPr>
          <w:rFonts w:hint="eastAsia" w:ascii="仿宋_GB2312" w:hAnsi="宋体"/>
        </w:rPr>
        <w:t>墙、雨 棚、电表箱美化处理及管道彩绘美化等，支付依据合规合法，资金支付与预算相符。</w:t>
      </w:r>
    </w:p>
    <w:p w14:paraId="2144407E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7A1A259F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此项目财务管理制度健全，严格执行财务管理制度，账务处理及时，会计核算规范。</w:t>
      </w:r>
    </w:p>
    <w:p w14:paraId="13393CF4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6DE5DB60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" w:hAnsi="仿宋" w:eastAsia="仿宋"/>
          <w:lang w:val="zh-CN"/>
        </w:rPr>
        <w:t>我镇由</w:t>
      </w:r>
      <w:r>
        <w:rPr>
          <w:rFonts w:hint="eastAsia" w:ascii="仿宋" w:hAnsi="仿宋" w:eastAsia="仿宋"/>
        </w:rPr>
        <w:t>项目办负责监督施工进度、规模质量等，</w:t>
      </w:r>
      <w:r>
        <w:rPr>
          <w:rFonts w:hint="eastAsia" w:ascii="仿宋" w:hAnsi="仿宋" w:eastAsia="仿宋"/>
          <w:lang w:val="zh-CN"/>
        </w:rPr>
        <w:t>镇</w:t>
      </w:r>
      <w:r>
        <w:rPr>
          <w:rFonts w:hint="eastAsia" w:ascii="仿宋" w:hAnsi="仿宋" w:eastAsia="仿宋"/>
        </w:rPr>
        <w:t>纪委</w:t>
      </w:r>
      <w:r>
        <w:rPr>
          <w:rFonts w:hint="eastAsia" w:ascii="仿宋" w:hAnsi="仿宋" w:eastAsia="仿宋"/>
          <w:lang w:val="zh-CN"/>
        </w:rPr>
        <w:t>负责复核监管。</w:t>
      </w:r>
    </w:p>
    <w:p w14:paraId="2BC50A89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43C432A0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260CCE7D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该项目完成了</w:t>
      </w:r>
      <w:r>
        <w:rPr>
          <w:rFonts w:hint="eastAsia" w:ascii="仿宋_GB2312" w:hAnsi="宋体"/>
        </w:rPr>
        <w:t>对桥楼村、教场村、新火村沿线民居房屋</w:t>
      </w:r>
      <w:r>
        <w:rPr>
          <w:rFonts w:hint="eastAsia" w:ascii="仿宋_GB2312" w:hAnsi="宋体"/>
          <w:lang w:eastAsia="zh-CN"/>
        </w:rPr>
        <w:t>（</w:t>
      </w:r>
      <w:r>
        <w:rPr>
          <w:rFonts w:hint="eastAsia" w:ascii="仿宋_GB2312" w:hAnsi="宋体"/>
        </w:rPr>
        <w:t>共计 139 栋</w:t>
      </w:r>
      <w:r>
        <w:rPr>
          <w:rFonts w:hint="eastAsia" w:ascii="仿宋_GB2312" w:hAnsi="宋体"/>
          <w:lang w:eastAsia="zh-CN"/>
        </w:rPr>
        <w:t>）</w:t>
      </w:r>
      <w:r>
        <w:rPr>
          <w:rFonts w:hint="eastAsia" w:ascii="仿宋_GB2312" w:hAnsi="宋体"/>
        </w:rPr>
        <w:t>进行风貌改造。于2023年12月按照项目计划完成目标。</w:t>
      </w:r>
    </w:p>
    <w:p w14:paraId="23BD270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 w14:paraId="7B571D9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1.经济效益</w:t>
      </w:r>
    </w:p>
    <w:p w14:paraId="7346528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大堡镇桥楼村、教场村、新火村沿线人居环境整治工程项目</w:t>
      </w:r>
      <w:r>
        <w:rPr>
          <w:rFonts w:hint="eastAsia" w:ascii="仿宋_GB2312" w:hAnsi="宋体"/>
          <w:lang w:val="zh-CN"/>
        </w:rPr>
        <w:t>实施后，</w:t>
      </w:r>
      <w:r>
        <w:rPr>
          <w:rFonts w:hint="eastAsia" w:ascii="仿宋_GB2312" w:hAnsi="宋体"/>
        </w:rPr>
        <w:t>极大</w:t>
      </w:r>
      <w:r>
        <w:rPr>
          <w:rFonts w:hint="eastAsia" w:ascii="仿宋_GB2312" w:hAnsi="宋体"/>
          <w:lang w:eastAsia="zh-CN"/>
        </w:rPr>
        <w:t>地</w:t>
      </w:r>
      <w:bookmarkStart w:id="0" w:name="_GoBack"/>
      <w:bookmarkEnd w:id="0"/>
      <w:r>
        <w:rPr>
          <w:rFonts w:hint="eastAsia" w:ascii="仿宋_GB2312" w:hAnsi="宋体"/>
          <w:lang w:val="zh-CN"/>
        </w:rPr>
        <w:t>改善人居环境和镇容镇貌。</w:t>
      </w:r>
    </w:p>
    <w:p w14:paraId="1A59068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2.社会效益</w:t>
      </w:r>
    </w:p>
    <w:p w14:paraId="15A7265F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通过项目的实施，全镇</w:t>
      </w:r>
      <w:r>
        <w:rPr>
          <w:rFonts w:hint="eastAsia" w:ascii="仿宋_GB2312" w:hAnsi="宋体"/>
        </w:rPr>
        <w:t>人居环境</w:t>
      </w:r>
      <w:r>
        <w:rPr>
          <w:rFonts w:hint="eastAsia" w:ascii="仿宋_GB2312" w:hAnsi="宋体"/>
          <w:lang w:val="zh-CN"/>
        </w:rPr>
        <w:t>得到有效改善。为实现乡村振兴，促进乡风文明打下了坚定基础。</w:t>
      </w:r>
    </w:p>
    <w:p w14:paraId="76E5213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3.可持续影响</w:t>
      </w:r>
    </w:p>
    <w:p w14:paraId="17887EE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</w:rPr>
        <w:t>大堡镇桥楼村、教场村、新火村沿线人居环境整治工程项目</w:t>
      </w:r>
      <w:r>
        <w:rPr>
          <w:rFonts w:hint="eastAsia" w:ascii="仿宋_GB2312" w:hAnsi="宋体"/>
          <w:lang w:val="zh-CN"/>
        </w:rPr>
        <w:t>的实施，在使用年限内对</w:t>
      </w:r>
      <w:r>
        <w:rPr>
          <w:rFonts w:hint="eastAsia" w:ascii="仿宋_GB2312" w:hAnsi="宋体"/>
        </w:rPr>
        <w:t>打造大堡镇有着极大的影响</w:t>
      </w:r>
      <w:r>
        <w:rPr>
          <w:rFonts w:hint="eastAsia" w:ascii="仿宋_GB2312" w:hAnsi="宋体"/>
          <w:lang w:val="zh-CN"/>
        </w:rPr>
        <w:t>。</w:t>
      </w:r>
    </w:p>
    <w:p w14:paraId="047683EA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4.群众满意度</w:t>
      </w:r>
    </w:p>
    <w:p w14:paraId="25ADD175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绩效评价抽查小组在镇、村委会相关人员陪同下，对确定的抽查点进行抽查，抽查方式为发放调查问卷及电话核实，抽查结果显示群众满意度较高。</w:t>
      </w:r>
    </w:p>
    <w:p w14:paraId="6FFDCD66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</w:p>
    <w:p w14:paraId="4EC3283D"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138E7EC7"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0BE7322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p w14:paraId="79C8CC33">
      <w:pPr>
        <w:adjustRightInd w:val="0"/>
        <w:snapToGrid w:val="0"/>
        <w:spacing w:line="560" w:lineRule="exact"/>
        <w:ind w:firstLine="720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p w14:paraId="2539A7B2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1AF982B-8E82-42EA-B734-66996B23830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DC02832-EF2D-4338-8E2A-DA7C8E5B01A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30E1B2D-2BA7-4E39-A315-49FC77F9946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5012D5F-CF9C-47EE-8EC6-5D88BC83C47B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A4D9AA95-D18C-4C10-96F6-2CC50B3C95F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B6F19A8D-F464-4951-B536-FC1CC0AFB0C6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EA8BF5"/>
    <w:multiLevelType w:val="singleLevel"/>
    <w:tmpl w:val="6FEA8BF5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1MjFjMDUwODIwZDg4NDczZTI5ZmU1NTQ5YzljMTkifQ=="/>
    <w:docVar w:name="KSO_WPS_MARK_KEY" w:val="89b22e38-d960-404a-bf5e-092d581fdb34"/>
  </w:docVars>
  <w:rsids>
    <w:rsidRoot w:val="291C455A"/>
    <w:rsid w:val="001B1813"/>
    <w:rsid w:val="0021522E"/>
    <w:rsid w:val="0022139B"/>
    <w:rsid w:val="002A5E78"/>
    <w:rsid w:val="003315AE"/>
    <w:rsid w:val="0049716B"/>
    <w:rsid w:val="0052629F"/>
    <w:rsid w:val="00674806"/>
    <w:rsid w:val="006F6CE7"/>
    <w:rsid w:val="00A15274"/>
    <w:rsid w:val="00A33D93"/>
    <w:rsid w:val="00B2062F"/>
    <w:rsid w:val="00B252D3"/>
    <w:rsid w:val="00C073E9"/>
    <w:rsid w:val="00E32DC9"/>
    <w:rsid w:val="00E42B1E"/>
    <w:rsid w:val="00F51AFA"/>
    <w:rsid w:val="034A3E01"/>
    <w:rsid w:val="0B1526A9"/>
    <w:rsid w:val="0D466608"/>
    <w:rsid w:val="0D570D57"/>
    <w:rsid w:val="0D850CC5"/>
    <w:rsid w:val="0E80608C"/>
    <w:rsid w:val="13722809"/>
    <w:rsid w:val="158254DA"/>
    <w:rsid w:val="17D540E1"/>
    <w:rsid w:val="19B536B9"/>
    <w:rsid w:val="1B6300A9"/>
    <w:rsid w:val="1E0A5785"/>
    <w:rsid w:val="229323DA"/>
    <w:rsid w:val="26FD2518"/>
    <w:rsid w:val="291C455A"/>
    <w:rsid w:val="2A502512"/>
    <w:rsid w:val="2B904789"/>
    <w:rsid w:val="304941E0"/>
    <w:rsid w:val="36926D0C"/>
    <w:rsid w:val="3C5E6F0B"/>
    <w:rsid w:val="3F261659"/>
    <w:rsid w:val="414A628B"/>
    <w:rsid w:val="508F3287"/>
    <w:rsid w:val="539454CB"/>
    <w:rsid w:val="57405985"/>
    <w:rsid w:val="673E27F9"/>
    <w:rsid w:val="6D950364"/>
    <w:rsid w:val="6EF16389"/>
    <w:rsid w:val="74276058"/>
    <w:rsid w:val="79016D9C"/>
    <w:rsid w:val="7B23700B"/>
    <w:rsid w:val="7FBF646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1268</Words>
  <Characters>1322</Characters>
  <Lines>9</Lines>
  <Paragraphs>2</Paragraphs>
  <TotalTime>2</TotalTime>
  <ScaleCrop>false</ScaleCrop>
  <LinksUpToDate>false</LinksUpToDate>
  <CharactersWithSpaces>1330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2024-07-10T08:57:00Z</dcterms:created>
  <dc:creator>Administrator</dc:creator>
  <cp:lastModifiedBy>碧云天</cp:lastModifiedBy>
  <cp:lastPrinted>2022-03-15T02:21:00Z</cp:lastPrinted>
  <dcterms:modified xsi:type="dcterms:W3CDTF">2024-10-31T02:19:47Z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0FBC9B33F53C4863ACA9CC23D9D90E59_13</vt:lpwstr>
  </property>
</Properties>
</file>