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0E79E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附件2-2</w:t>
      </w:r>
    </w:p>
    <w:p w14:paraId="5FBA0C3B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769FE3C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大堡镇干部周转房新建</w:t>
      </w:r>
      <w:r>
        <w:rPr>
          <w:rFonts w:hint="eastAsia" w:ascii="方正小标宋简体" w:hAnsi="宋体" w:eastAsia="方正小标宋简体"/>
          <w:sz w:val="44"/>
          <w:szCs w:val="44"/>
        </w:rPr>
        <w:t>项目支出</w:t>
      </w:r>
    </w:p>
    <w:p w14:paraId="59FF4BB4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 w14:paraId="5BF4B38E"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783DA35E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54764D27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4E099A4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1.大堡镇干部周转房新建项目</w:t>
      </w:r>
      <w:r>
        <w:rPr>
          <w:rFonts w:hint="eastAsia" w:ascii="仿宋_GB2312" w:hAnsi="宋体"/>
          <w:lang w:val="zh-CN"/>
        </w:rPr>
        <w:t>，大堡镇共计</w:t>
      </w:r>
      <w:r>
        <w:rPr>
          <w:rFonts w:hint="eastAsia" w:ascii="仿宋_GB2312" w:hAnsi="宋体"/>
        </w:rPr>
        <w:t>159.73</w:t>
      </w:r>
      <w:r>
        <w:rPr>
          <w:rFonts w:hint="eastAsia" w:ascii="仿宋_GB2312" w:hAnsi="宋体"/>
          <w:lang w:val="zh-CN"/>
        </w:rPr>
        <w:t>万元。</w:t>
      </w:r>
    </w:p>
    <w:p w14:paraId="607746E3">
      <w:pPr>
        <w:adjustRightInd w:val="0"/>
        <w:snapToGrid w:val="0"/>
        <w:spacing w:line="560" w:lineRule="exact"/>
        <w:ind w:firstLine="720"/>
      </w:pPr>
      <w:r>
        <w:rPr>
          <w:rFonts w:hint="eastAsia" w:ascii="仿宋_GB2312" w:hAnsi="宋体"/>
        </w:rPr>
        <w:t>2.</w:t>
      </w:r>
      <w:r>
        <w:rPr>
          <w:rFonts w:hint="eastAsia" w:ascii="仿宋_GB2312" w:hAnsi="宋体"/>
          <w:lang w:val="zh-CN"/>
        </w:rPr>
        <w:t>项目立项、资金申报的依据</w:t>
      </w:r>
      <w:r>
        <w:rPr>
          <w:rFonts w:hint="eastAsia" w:ascii="仿宋_GB2312" w:hAnsi="宋体"/>
        </w:rPr>
        <w:t>峨边府办</w:t>
      </w:r>
      <w:r>
        <w:t>批示〔2023〕37号</w:t>
      </w:r>
      <w:r>
        <w:rPr>
          <w:rFonts w:hint="eastAsia"/>
        </w:rPr>
        <w:t>。</w:t>
      </w:r>
    </w:p>
    <w:p w14:paraId="26FDDD7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3.考核原则：按照</w:t>
      </w:r>
      <w:r>
        <w:t>政府批示〔2023〕37号</w:t>
      </w:r>
      <w:r>
        <w:rPr>
          <w:rFonts w:hint="eastAsia"/>
        </w:rPr>
        <w:t>大堡镇干部周转房新建项目</w:t>
      </w:r>
      <w:r>
        <w:rPr>
          <w:rFonts w:hint="eastAsia" w:ascii="仿宋_GB2312" w:hAnsi="宋体"/>
        </w:rPr>
        <w:t>资金由县拨付乡镇申请</w:t>
      </w:r>
      <w:r>
        <w:rPr>
          <w:rFonts w:hint="eastAsia" w:ascii="仿宋_GB2312" w:hAnsi="宋体"/>
          <w:lang w:val="zh-CN"/>
        </w:rPr>
        <w:t>。</w:t>
      </w:r>
    </w:p>
    <w:p w14:paraId="3BCAB24E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18C5AAD0"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cs="仿宋_GB2312"/>
        </w:rPr>
      </w:pPr>
      <w:r>
        <w:rPr>
          <w:rFonts w:hint="eastAsia" w:ascii="仿宋_GB2312" w:hAnsi="宋体"/>
        </w:rPr>
        <w:t>1.大堡镇干部周转房新建项目主要内容是</w:t>
      </w:r>
      <w:r>
        <w:rPr>
          <w:rFonts w:hint="eastAsia" w:ascii="仿宋_GB2312" w:hAnsi="仿宋_GB2312" w:cs="仿宋_GB2312"/>
        </w:rPr>
        <w:t>对原建成年代久、存在安全隐患的3层老楼拆除和建筑工程及配套工程。干部周转房主体工程包括新建3层周转房以及室内外装修等。</w:t>
      </w:r>
      <w:bookmarkStart w:id="0" w:name="_Toc21210"/>
      <w:r>
        <w:rPr>
          <w:rFonts w:hint="eastAsia" w:ascii="仿宋_GB2312" w:hAnsi="仿宋_GB2312" w:cs="仿宋_GB2312"/>
        </w:rPr>
        <w:t>建设规模</w:t>
      </w:r>
      <w:bookmarkEnd w:id="0"/>
      <w:r>
        <w:rPr>
          <w:rFonts w:hint="eastAsia" w:ascii="仿宋_GB2312" w:hAnsi="仿宋_GB2312" w:cs="仿宋_GB2312"/>
        </w:rPr>
        <w:t>：新建3层周转房，建筑基底面积209㎡，一层建筑面积204.95㎡，二层建筑面积196.03㎡，三层建筑面积196.03㎡，总建筑面积617.14㎡；建筑总高度10.65m；总套数20套周转房。</w:t>
      </w:r>
    </w:p>
    <w:p w14:paraId="1AC0DFDF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2.以“目标、任务、资金、权责”细化原则，围绕突出问题，提高资金使用精准度和效益，</w:t>
      </w:r>
      <w:r>
        <w:rPr>
          <w:rFonts w:hint="eastAsia" w:ascii="仿宋_GB2312" w:hAnsi="仿宋_GB2312" w:cs="仿宋_GB2312"/>
        </w:rPr>
        <w:t>改善乡镇干部生活条件，确保每名基层干部居者有其屋。</w:t>
      </w:r>
      <w:r>
        <w:rPr>
          <w:rFonts w:hint="eastAsia" w:ascii="仿宋_GB2312" w:hAnsi="宋体"/>
        </w:rPr>
        <w:t>包括：</w:t>
      </w:r>
    </w:p>
    <w:p w14:paraId="09D3312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（1）项目完成情况包括项目任务完成质量、数量情况。</w:t>
      </w:r>
    </w:p>
    <w:p w14:paraId="6928E101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（2）项目管理情况包括项目立项前期准备、项目任务的实施、项目公开公示情况、项目后续维护管理制度建设以及档案管理情况。</w:t>
      </w:r>
    </w:p>
    <w:p w14:paraId="7679ED7F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（3）资金管理情况包括资金到位、使用情况，资金拨付是否及时、是否专款专用、是否专账管理、项目资金支付凭据是否真实、完整，项目决算资料的合法、合规性。</w:t>
      </w:r>
    </w:p>
    <w:p w14:paraId="574BADEC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（4）项目效益包括项目完成后的效益，群众满意度情况。目前此项目已于2023年12月完成支付。</w:t>
      </w:r>
    </w:p>
    <w:p w14:paraId="060F31DF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2A6FD9A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该经费申报内容与实际相符申报目标合理可行，按时报销的原则，实际支付</w:t>
      </w:r>
      <w:r>
        <w:rPr>
          <w:rFonts w:hint="eastAsia" w:ascii="仿宋_GB2312" w:hAnsi="宋体"/>
        </w:rPr>
        <w:t>159.73万元</w:t>
      </w:r>
      <w:r>
        <w:rPr>
          <w:rFonts w:hint="eastAsia" w:ascii="仿宋_GB2312" w:hAnsi="宋体"/>
          <w:lang w:val="zh-CN"/>
        </w:rPr>
        <w:t>。</w:t>
      </w:r>
    </w:p>
    <w:p w14:paraId="1259838D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57D9267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C0E676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20D133F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按县</w:t>
      </w:r>
      <w:r>
        <w:t>政府批示〔2023〕37号</w:t>
      </w:r>
      <w:r>
        <w:rPr>
          <w:rFonts w:hint="eastAsia" w:ascii="仿宋_GB2312" w:hAnsi="宋体"/>
        </w:rPr>
        <w:t>文件精神，资金由县上考核，镇财政所申请。我镇严格按照文件要求确保资金专款专用。</w:t>
      </w:r>
      <w:r>
        <w:rPr>
          <w:rFonts w:hint="eastAsia" w:ascii="仿宋_GB2312" w:hAnsi="宋体"/>
          <w:lang w:val="zh-CN"/>
        </w:rPr>
        <w:t>该项目经费为预算调剂，</w:t>
      </w:r>
      <w:r>
        <w:rPr>
          <w:rFonts w:hint="eastAsia" w:ascii="仿宋_GB2312" w:hAnsi="宋体"/>
        </w:rPr>
        <w:t>由镇按照文件要求明确资金用途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</w:rPr>
        <w:t>2023年县财政局总计下达该项目资金159.73万元。</w:t>
      </w:r>
    </w:p>
    <w:p w14:paraId="7D7E20AE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</w:rPr>
        <w:t>此项目预算资金159.73万元按照合同及施工进度，我镇于2023年12月支付完毕。资金开支主要用于</w:t>
      </w:r>
      <w:r>
        <w:t>干部周转房前期费用</w:t>
      </w:r>
      <w:r>
        <w:rPr>
          <w:rFonts w:hint="eastAsia" w:ascii="仿宋_GB2312" w:hAnsi="宋体"/>
        </w:rPr>
        <w:t>、预付款及进度款等，支付依据合规合法，资金支付与预算相符。</w:t>
      </w:r>
    </w:p>
    <w:p w14:paraId="58E14F9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1872941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此项目财务管理制度健全，严格执行财务管理制度，账务处理及时，会计核算规范。</w:t>
      </w:r>
    </w:p>
    <w:p w14:paraId="4C6D6AB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3113E54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我镇由</w:t>
      </w:r>
      <w:r>
        <w:rPr>
          <w:rFonts w:hint="eastAsia" w:ascii="仿宋" w:hAnsi="仿宋" w:eastAsia="仿宋"/>
        </w:rPr>
        <w:t>项目办负责监督施工进度、规模质量等，</w:t>
      </w:r>
      <w:r>
        <w:rPr>
          <w:rFonts w:hint="eastAsia" w:ascii="仿宋" w:hAnsi="仿宋" w:eastAsia="仿宋"/>
          <w:lang w:val="zh-CN"/>
        </w:rPr>
        <w:t>镇</w:t>
      </w:r>
      <w:r>
        <w:rPr>
          <w:rFonts w:hint="eastAsia" w:ascii="仿宋" w:hAnsi="仿宋" w:eastAsia="仿宋"/>
        </w:rPr>
        <w:t>纪委</w:t>
      </w:r>
      <w:r>
        <w:rPr>
          <w:rFonts w:hint="eastAsia" w:ascii="仿宋" w:hAnsi="仿宋" w:eastAsia="仿宋"/>
          <w:lang w:val="zh-CN"/>
        </w:rPr>
        <w:t>负责复核监管。</w:t>
      </w:r>
    </w:p>
    <w:p w14:paraId="48229E2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183B51E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B2AE31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该项目完成了</w:t>
      </w:r>
      <w:r>
        <w:rPr>
          <w:rFonts w:hint="eastAsia" w:ascii="仿宋_GB2312" w:hAnsi="仿宋_GB2312" w:cs="仿宋_GB2312"/>
        </w:rPr>
        <w:t>新建3层周转房以及室内外装修等，</w:t>
      </w:r>
      <w:r>
        <w:rPr>
          <w:rFonts w:hint="eastAsia" w:ascii="仿宋_GB2312" w:hAnsi="宋体"/>
        </w:rPr>
        <w:t>于2023年12月按照项目计划完成目标。</w:t>
      </w:r>
    </w:p>
    <w:p w14:paraId="2156D24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2AC1F6C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 w14:paraId="6E44E04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大堡镇干部周转房新建项目</w:t>
      </w:r>
      <w:r>
        <w:rPr>
          <w:rFonts w:hint="eastAsia" w:ascii="仿宋_GB2312" w:hAnsi="宋体"/>
          <w:lang w:val="zh-CN"/>
        </w:rPr>
        <w:t>实施后，</w:t>
      </w:r>
      <w:r>
        <w:rPr>
          <w:rFonts w:hint="eastAsia" w:ascii="仿宋_GB2312" w:hAnsi="宋体"/>
        </w:rPr>
        <w:t>极大</w:t>
      </w:r>
      <w:r>
        <w:rPr>
          <w:rFonts w:hint="eastAsia" w:ascii="仿宋_GB2312" w:hAnsi="宋体"/>
          <w:lang w:eastAsia="zh-CN"/>
        </w:rPr>
        <w:t>地</w:t>
      </w:r>
      <w:bookmarkStart w:id="1" w:name="_GoBack"/>
      <w:bookmarkEnd w:id="1"/>
      <w:r>
        <w:rPr>
          <w:rFonts w:hint="eastAsia" w:ascii="仿宋_GB2312" w:hAnsi="宋体"/>
          <w:lang w:val="zh-CN"/>
        </w:rPr>
        <w:t>改善人居环境和镇容镇貌。</w:t>
      </w:r>
    </w:p>
    <w:p w14:paraId="2AC804B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 w14:paraId="09271317">
      <w:pPr>
        <w:adjustRightInd w:val="0"/>
        <w:snapToGrid w:val="0"/>
        <w:spacing w:line="560" w:lineRule="exact"/>
        <w:ind w:firstLine="720"/>
        <w:rPr>
          <w:rFonts w:ascii="仿宋_GB2312" w:hAnsi="仿宋_GB2312" w:cs="仿宋_GB2312"/>
        </w:rPr>
      </w:pPr>
      <w:r>
        <w:rPr>
          <w:rFonts w:hint="eastAsia" w:ascii="仿宋_GB2312" w:hAnsi="宋体"/>
          <w:lang w:val="zh-CN"/>
        </w:rPr>
        <w:t>通过项目的实施，</w:t>
      </w:r>
      <w:r>
        <w:rPr>
          <w:rFonts w:hint="eastAsia" w:ascii="仿宋" w:hAnsi="仿宋" w:eastAsia="仿宋" w:cs="仿宋"/>
        </w:rPr>
        <w:t>有利于</w:t>
      </w:r>
      <w:r>
        <w:rPr>
          <w:rFonts w:hint="eastAsia" w:ascii="仿宋_GB2312" w:hAnsi="仿宋_GB2312" w:cs="仿宋_GB2312"/>
        </w:rPr>
        <w:t>提升该片区的形象和价值、集约土地资源、提高当地居民的生活水平和人文素质、改善了广大乡镇干部的居住条件。</w:t>
      </w:r>
    </w:p>
    <w:p w14:paraId="6AD9683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 w14:paraId="7C39D4E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大堡镇干部周转房新建项目</w:t>
      </w:r>
      <w:r>
        <w:rPr>
          <w:rFonts w:hint="eastAsia" w:ascii="仿宋_GB2312" w:hAnsi="宋体"/>
          <w:lang w:val="zh-CN"/>
        </w:rPr>
        <w:t>的实施，在使用年限内对</w:t>
      </w:r>
      <w:r>
        <w:rPr>
          <w:rFonts w:hint="eastAsia" w:ascii="仿宋_GB2312" w:hAnsi="宋体"/>
        </w:rPr>
        <w:t>打造大堡镇有着极大的影响</w:t>
      </w:r>
      <w:r>
        <w:rPr>
          <w:rFonts w:hint="eastAsia" w:ascii="仿宋_GB2312" w:hAnsi="宋体"/>
          <w:lang w:val="zh-CN"/>
        </w:rPr>
        <w:t>。</w:t>
      </w:r>
    </w:p>
    <w:p w14:paraId="51EEAB2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 w14:paraId="3E36727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绩效评价抽查小组在镇相关人员陪同下，对确定的抽查点进行抽查，抽查方式为发放调查问卷及电话核实，抽查结果显示干部满意度较高。</w:t>
      </w:r>
    </w:p>
    <w:p w14:paraId="1239F9A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14:paraId="0A3B987A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6ACCDC3A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7DF79CA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 w14:paraId="5F4501BA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000FCA7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53FBA5-77B1-4807-8604-F20CD45457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EC5DF66-7DA7-4E1F-92D5-8AE8D204A42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842142D-8E9D-47A8-9DC0-AB5D7CF82A4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603E9C8-78F3-4A49-96F0-23984FDCC9E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6CE6B125-FEBD-4FE1-9686-061DF748576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D90E21C-A83A-425B-8106-E6D2F654D49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A8BF5"/>
    <w:multiLevelType w:val="singleLevel"/>
    <w:tmpl w:val="6FEA8BF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  <w:docVar w:name="KSO_WPS_MARK_KEY" w:val="89b22e38-d960-404a-bf5e-092d581fdb34"/>
  </w:docVars>
  <w:rsids>
    <w:rsidRoot w:val="291C455A"/>
    <w:rsid w:val="001877E7"/>
    <w:rsid w:val="001B1813"/>
    <w:rsid w:val="002001D4"/>
    <w:rsid w:val="002A5E78"/>
    <w:rsid w:val="003315AE"/>
    <w:rsid w:val="003D4013"/>
    <w:rsid w:val="0049716B"/>
    <w:rsid w:val="004A30F1"/>
    <w:rsid w:val="00674806"/>
    <w:rsid w:val="006F6CE7"/>
    <w:rsid w:val="00724CF1"/>
    <w:rsid w:val="00A379F8"/>
    <w:rsid w:val="00B2062F"/>
    <w:rsid w:val="00BB72C3"/>
    <w:rsid w:val="00C073E9"/>
    <w:rsid w:val="00C66C84"/>
    <w:rsid w:val="00D63036"/>
    <w:rsid w:val="00D860CE"/>
    <w:rsid w:val="00E42B1E"/>
    <w:rsid w:val="00F51AFA"/>
    <w:rsid w:val="00F667F2"/>
    <w:rsid w:val="034A3E01"/>
    <w:rsid w:val="0B1526A9"/>
    <w:rsid w:val="0D466608"/>
    <w:rsid w:val="0D570D57"/>
    <w:rsid w:val="0D850CC5"/>
    <w:rsid w:val="0E80608C"/>
    <w:rsid w:val="13722809"/>
    <w:rsid w:val="158254DA"/>
    <w:rsid w:val="17D540E1"/>
    <w:rsid w:val="19B536B9"/>
    <w:rsid w:val="1B6300A9"/>
    <w:rsid w:val="1E0A5785"/>
    <w:rsid w:val="229323DA"/>
    <w:rsid w:val="26FD2518"/>
    <w:rsid w:val="291C455A"/>
    <w:rsid w:val="2A502512"/>
    <w:rsid w:val="2B904789"/>
    <w:rsid w:val="2D7F5AF8"/>
    <w:rsid w:val="304941E0"/>
    <w:rsid w:val="36926D0C"/>
    <w:rsid w:val="3F261659"/>
    <w:rsid w:val="414A628B"/>
    <w:rsid w:val="508F3287"/>
    <w:rsid w:val="539454CB"/>
    <w:rsid w:val="57405985"/>
    <w:rsid w:val="673E27F9"/>
    <w:rsid w:val="6D950364"/>
    <w:rsid w:val="6EF16389"/>
    <w:rsid w:val="74276058"/>
    <w:rsid w:val="79016D9C"/>
    <w:rsid w:val="7B23700B"/>
    <w:rsid w:val="7FBF64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1220</Words>
  <Characters>1306</Characters>
  <Lines>9</Lines>
  <Paragraphs>2</Paragraphs>
  <TotalTime>3</TotalTime>
  <ScaleCrop>false</ScaleCrop>
  <LinksUpToDate>false</LinksUpToDate>
  <CharactersWithSpaces>1308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2024-07-10T08:44:00Z</dcterms:created>
  <dc:creator>Administrator</dc:creator>
  <cp:lastModifiedBy>碧云天</cp:lastModifiedBy>
  <cp:lastPrinted>2022-03-15T02:21:00Z</cp:lastPrinted>
  <dcterms:modified xsi:type="dcterms:W3CDTF">2024-10-31T02:18:25Z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0FBC9B33F53C4863ACA9CC23D9D90E59_13</vt:lpwstr>
  </property>
</Properties>
</file>