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14:textFill>
            <w14:solidFill>
              <w14:schemeClr w14:val="tx1"/>
            </w14:solidFill>
          </w14:textFill>
        </w:rPr>
      </w:pPr>
    </w:p>
    <w:p>
      <w:pPr>
        <w:jc w:val="center"/>
        <w:rPr>
          <w:b/>
          <w:bCs/>
          <w:color w:val="000000" w:themeColor="text1"/>
          <w:sz w:val="52"/>
          <w:szCs w:val="52"/>
          <w14:textFill>
            <w14:solidFill>
              <w14:schemeClr w14:val="tx1"/>
            </w14:solidFill>
          </w14:textFill>
        </w:rPr>
      </w:pPr>
      <w:r>
        <w:rPr>
          <w:rFonts w:hint="eastAsia"/>
          <w:b/>
          <w:bCs/>
          <w:color w:val="000000" w:themeColor="text1"/>
          <w:sz w:val="52"/>
          <w:szCs w:val="52"/>
          <w14:textFill>
            <w14:solidFill>
              <w14:schemeClr w14:val="tx1"/>
            </w14:solidFill>
          </w14:textFill>
        </w:rPr>
        <w:t>峨边彝族自治县大堡镇人民政府</w:t>
      </w:r>
    </w:p>
    <w:p>
      <w:pPr>
        <w:jc w:val="center"/>
        <w:rPr>
          <w:b/>
          <w:bCs/>
          <w:color w:val="000000" w:themeColor="text1"/>
          <w:sz w:val="52"/>
          <w:szCs w:val="52"/>
          <w14:textFill>
            <w14:solidFill>
              <w14:schemeClr w14:val="tx1"/>
            </w14:solidFill>
          </w14:textFill>
        </w:rPr>
      </w:pPr>
      <w:r>
        <w:rPr>
          <w:rFonts w:hint="eastAsia"/>
          <w:b/>
          <w:bCs/>
          <w:color w:val="000000" w:themeColor="text1"/>
          <w:sz w:val="52"/>
          <w:szCs w:val="52"/>
          <w14:textFill>
            <w14:solidFill>
              <w14:schemeClr w14:val="tx1"/>
            </w14:solidFill>
          </w14:textFill>
        </w:rPr>
        <w:t>2022年部门预算</w:t>
      </w:r>
    </w:p>
    <w:p>
      <w:pPr>
        <w:jc w:val="center"/>
        <w:rPr>
          <w:b/>
          <w:bCs/>
          <w:color w:val="000000" w:themeColor="text1"/>
          <w:sz w:val="52"/>
          <w:szCs w:val="52"/>
          <w14:textFill>
            <w14:solidFill>
              <w14:schemeClr w14:val="tx1"/>
            </w14:solidFill>
          </w14:textFill>
        </w:rPr>
      </w:pPr>
    </w:p>
    <w:p>
      <w:pPr>
        <w:rPr>
          <w:b/>
          <w:bCs/>
          <w:color w:val="000000" w:themeColor="text1"/>
          <w:sz w:val="52"/>
          <w:szCs w:val="52"/>
          <w14:textFill>
            <w14:solidFill>
              <w14:schemeClr w14:val="tx1"/>
            </w14:solidFill>
          </w14:textFill>
        </w:rPr>
      </w:pPr>
    </w:p>
    <w:p>
      <w:pPr>
        <w:rPr>
          <w:b/>
          <w:bCs/>
          <w:color w:val="000000" w:themeColor="text1"/>
          <w:sz w:val="52"/>
          <w:szCs w:val="52"/>
          <w14:textFill>
            <w14:solidFill>
              <w14:schemeClr w14:val="tx1"/>
            </w14:solidFill>
          </w14:textFill>
        </w:rPr>
      </w:pPr>
    </w:p>
    <w:p>
      <w:pPr>
        <w:rPr>
          <w:b/>
          <w:bCs/>
          <w:color w:val="000000" w:themeColor="text1"/>
          <w:sz w:val="52"/>
          <w:szCs w:val="52"/>
          <w14:textFill>
            <w14:solidFill>
              <w14:schemeClr w14:val="tx1"/>
            </w14:solidFill>
          </w14:textFill>
        </w:rPr>
      </w:pPr>
    </w:p>
    <w:p>
      <w:pP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 xml:space="preserve">    单位(签章)：大堡镇人民政府</w:t>
      </w:r>
    </w:p>
    <w:p>
      <w:pPr>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 xml:space="preserve">2022年 </w:t>
      </w:r>
      <w:r>
        <w:rPr>
          <w:rFonts w:hint="eastAsia"/>
          <w:b/>
          <w:bCs/>
          <w:color w:val="000000" w:themeColor="text1"/>
          <w:sz w:val="32"/>
          <w:szCs w:val="32"/>
          <w:lang w:val="en-US" w:eastAsia="zh-CN"/>
          <w14:textFill>
            <w14:solidFill>
              <w14:schemeClr w14:val="tx1"/>
            </w14:solidFill>
          </w14:textFill>
        </w:rPr>
        <w:t>4</w:t>
      </w:r>
      <w:r>
        <w:rPr>
          <w:rFonts w:hint="eastAsia"/>
          <w:b/>
          <w:bCs/>
          <w:color w:val="000000" w:themeColor="text1"/>
          <w:sz w:val="32"/>
          <w:szCs w:val="32"/>
          <w14:textFill>
            <w14:solidFill>
              <w14:schemeClr w14:val="tx1"/>
            </w14:solidFill>
          </w14:textFill>
        </w:rPr>
        <w:t xml:space="preserve"> 月 </w:t>
      </w:r>
      <w:r>
        <w:rPr>
          <w:rFonts w:hint="eastAsia"/>
          <w:b/>
          <w:bCs/>
          <w:color w:val="000000" w:themeColor="text1"/>
          <w:sz w:val="32"/>
          <w:szCs w:val="32"/>
          <w:lang w:val="en-US" w:eastAsia="zh-CN"/>
          <w14:textFill>
            <w14:solidFill>
              <w14:schemeClr w14:val="tx1"/>
            </w14:solidFill>
          </w14:textFill>
        </w:rPr>
        <w:t>27</w:t>
      </w:r>
      <w:r>
        <w:rPr>
          <w:rFonts w:hint="eastAsia"/>
          <w:b/>
          <w:bCs/>
          <w:color w:val="000000" w:themeColor="text1"/>
          <w:sz w:val="32"/>
          <w:szCs w:val="32"/>
          <w14:textFill>
            <w14:solidFill>
              <w14:schemeClr w14:val="tx1"/>
            </w14:solidFill>
          </w14:textFill>
        </w:rPr>
        <w:t xml:space="preserve"> 日</w:t>
      </w:r>
    </w:p>
    <w:p>
      <w:pPr>
        <w:rPr>
          <w:b/>
          <w:bCs/>
          <w:color w:val="000000" w:themeColor="text1"/>
          <w:sz w:val="32"/>
          <w:szCs w:val="32"/>
          <w14:textFill>
            <w14:solidFill>
              <w14:schemeClr w14:val="tx1"/>
            </w14:solidFill>
          </w14:textFill>
        </w:rPr>
      </w:pPr>
    </w:p>
    <w:p>
      <w:pPr>
        <w:jc w:val="center"/>
        <w:rPr>
          <w:b/>
          <w:bCs/>
          <w:color w:val="000000" w:themeColor="text1"/>
          <w:sz w:val="32"/>
          <w:szCs w:val="32"/>
          <w14:textFill>
            <w14:solidFill>
              <w14:schemeClr w14:val="tx1"/>
            </w14:solidFill>
          </w14:textFill>
        </w:rPr>
      </w:pPr>
    </w:p>
    <w:p>
      <w:pPr>
        <w:jc w:val="center"/>
        <w:rPr>
          <w:b/>
          <w:bCs/>
          <w:color w:val="000000" w:themeColor="text1"/>
          <w:sz w:val="32"/>
          <w:szCs w:val="32"/>
          <w14:textFill>
            <w14:solidFill>
              <w14:schemeClr w14:val="tx1"/>
            </w14:solidFill>
          </w14:textFill>
        </w:rPr>
      </w:pPr>
    </w:p>
    <w:p>
      <w:pPr>
        <w:jc w:val="center"/>
        <w:rPr>
          <w:b/>
          <w:bCs/>
          <w:color w:val="000000" w:themeColor="text1"/>
          <w:sz w:val="32"/>
          <w:szCs w:val="32"/>
          <w14:textFill>
            <w14:solidFill>
              <w14:schemeClr w14:val="tx1"/>
            </w14:solidFill>
          </w14:textFill>
        </w:rPr>
      </w:pPr>
    </w:p>
    <w:p>
      <w:pPr>
        <w:jc w:val="center"/>
        <w:rPr>
          <w:b/>
          <w:bCs/>
          <w:color w:val="000000" w:themeColor="text1"/>
          <w:sz w:val="32"/>
          <w:szCs w:val="32"/>
          <w14:textFill>
            <w14:solidFill>
              <w14:schemeClr w14:val="tx1"/>
            </w14:solidFill>
          </w14:textFill>
        </w:rPr>
      </w:pPr>
    </w:p>
    <w:p>
      <w:pPr>
        <w:jc w:val="center"/>
        <w:rPr>
          <w:b/>
          <w:bCs/>
          <w:color w:val="000000" w:themeColor="text1"/>
          <w:sz w:val="32"/>
          <w:szCs w:val="32"/>
          <w14:textFill>
            <w14:solidFill>
              <w14:schemeClr w14:val="tx1"/>
            </w14:solidFill>
          </w14:textFill>
        </w:rPr>
      </w:pPr>
    </w:p>
    <w:p>
      <w:pPr>
        <w:jc w:val="center"/>
        <w:rPr>
          <w:b/>
          <w:bCs/>
          <w:color w:val="000000" w:themeColor="text1"/>
          <w:sz w:val="32"/>
          <w:szCs w:val="32"/>
          <w14:textFill>
            <w14:solidFill>
              <w14:schemeClr w14:val="tx1"/>
            </w14:solidFill>
          </w14:textFill>
        </w:rPr>
      </w:pPr>
    </w:p>
    <w:p>
      <w:pPr>
        <w:jc w:val="center"/>
        <w:rPr>
          <w:b/>
          <w:bCs/>
          <w:color w:val="000000" w:themeColor="text1"/>
          <w:sz w:val="32"/>
          <w:szCs w:val="32"/>
          <w14:textFill>
            <w14:solidFill>
              <w14:schemeClr w14:val="tx1"/>
            </w14:solidFill>
          </w14:textFill>
        </w:rPr>
      </w:pPr>
    </w:p>
    <w:p>
      <w:pPr>
        <w:jc w:val="center"/>
        <w:rPr>
          <w:b/>
          <w:bCs/>
          <w:color w:val="000000" w:themeColor="text1"/>
          <w:sz w:val="32"/>
          <w:szCs w:val="32"/>
          <w14:textFill>
            <w14:solidFill>
              <w14:schemeClr w14:val="tx1"/>
            </w14:solidFill>
          </w14:textFill>
        </w:rPr>
      </w:pPr>
    </w:p>
    <w:p>
      <w:pPr>
        <w:jc w:val="center"/>
        <w:rPr>
          <w:b/>
          <w:bCs/>
          <w:color w:val="000000" w:themeColor="text1"/>
          <w:sz w:val="32"/>
          <w:szCs w:val="32"/>
          <w14:textFill>
            <w14:solidFill>
              <w14:schemeClr w14:val="tx1"/>
            </w14:solidFill>
          </w14:textFill>
        </w:rPr>
      </w:pPr>
    </w:p>
    <w:p>
      <w:pPr>
        <w:jc w:val="center"/>
        <w:rPr>
          <w:b/>
          <w:bCs/>
          <w:color w:val="000000" w:themeColor="text1"/>
          <w:sz w:val="32"/>
          <w:szCs w:val="32"/>
          <w14:textFill>
            <w14:solidFill>
              <w14:schemeClr w14:val="tx1"/>
            </w14:solidFill>
          </w14:textFill>
        </w:rPr>
      </w:pPr>
    </w:p>
    <w:p>
      <w:pPr>
        <w:jc w:val="center"/>
        <w:rPr>
          <w:b/>
          <w:bCs/>
          <w:color w:val="000000" w:themeColor="text1"/>
          <w:sz w:val="32"/>
          <w:szCs w:val="32"/>
          <w14:textFill>
            <w14:solidFill>
              <w14:schemeClr w14:val="tx1"/>
            </w14:solidFill>
          </w14:textFill>
        </w:rPr>
      </w:pPr>
      <w:r>
        <w:rPr>
          <w:b/>
          <w:bCs/>
          <w:color w:val="000000" w:themeColor="text1"/>
          <w:sz w:val="32"/>
          <w:szCs w:val="32"/>
          <w14:textFill>
            <w14:solidFill>
              <w14:schemeClr w14:val="tx1"/>
            </w14:solidFill>
          </w14:textFill>
        </w:rPr>
        <w:t>目录</w:t>
      </w:r>
    </w:p>
    <w:p>
      <w:pPr>
        <w:jc w:val="left"/>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第一部分</w:t>
      </w:r>
      <w:r>
        <w:rPr>
          <w:rFonts w:hint="eastAsia"/>
          <w:color w:val="000000" w:themeColor="text1"/>
          <w:sz w:val="32"/>
          <w:szCs w:val="32"/>
          <w14:textFill>
            <w14:solidFill>
              <w14:schemeClr w14:val="tx1"/>
            </w14:solidFill>
          </w14:textFill>
        </w:rPr>
        <w:t>大堡镇人民政府</w:t>
      </w:r>
      <w:r>
        <w:rPr>
          <w:color w:val="000000" w:themeColor="text1"/>
          <w:sz w:val="32"/>
          <w:szCs w:val="32"/>
          <w14:textFill>
            <w14:solidFill>
              <w14:schemeClr w14:val="tx1"/>
            </w14:solidFill>
          </w14:textFill>
        </w:rPr>
        <w:t>概况</w:t>
      </w:r>
    </w:p>
    <w:p>
      <w:pPr>
        <w:jc w:val="left"/>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一、基本职能及主要工作</w:t>
      </w:r>
    </w:p>
    <w:p>
      <w:pPr>
        <w:jc w:val="left"/>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二、部门预算单位构成</w:t>
      </w:r>
    </w:p>
    <w:p>
      <w:pPr>
        <w:jc w:val="left"/>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第二部分</w:t>
      </w:r>
      <w:r>
        <w:rPr>
          <w:rFonts w:hint="eastAsia"/>
          <w:color w:val="000000" w:themeColor="text1"/>
          <w:sz w:val="32"/>
          <w:szCs w:val="32"/>
          <w14:textFill>
            <w14:solidFill>
              <w14:schemeClr w14:val="tx1"/>
            </w14:solidFill>
          </w14:textFill>
        </w:rPr>
        <w:t>大堡镇人民政府部门（单位）</w:t>
      </w:r>
      <w:r>
        <w:rPr>
          <w:color w:val="000000" w:themeColor="text1"/>
          <w:sz w:val="32"/>
          <w:szCs w:val="32"/>
          <w14:textFill>
            <w14:solidFill>
              <w14:schemeClr w14:val="tx1"/>
            </w14:solidFill>
          </w14:textFill>
        </w:rPr>
        <w:t>2022 年部门预算表</w:t>
      </w:r>
    </w:p>
    <w:p>
      <w:pPr>
        <w:jc w:val="left"/>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一、部门收支总表</w:t>
      </w:r>
    </w:p>
    <w:p>
      <w:pPr>
        <w:jc w:val="left"/>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二、部门收入总表</w:t>
      </w:r>
    </w:p>
    <w:p>
      <w:pPr>
        <w:jc w:val="left"/>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三、部门支出总表</w:t>
      </w:r>
    </w:p>
    <w:p>
      <w:pPr>
        <w:jc w:val="left"/>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四、财政拨款收支预算总表</w:t>
      </w:r>
    </w:p>
    <w:p>
      <w:pPr>
        <w:jc w:val="left"/>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五、财政拨款支出预算表（部门经济分类科目）</w:t>
      </w:r>
    </w:p>
    <w:p>
      <w:pPr>
        <w:jc w:val="left"/>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六、一般公共预算支出预算表</w:t>
      </w:r>
    </w:p>
    <w:p>
      <w:pPr>
        <w:jc w:val="left"/>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七、一般公共预算基本支出预算表</w:t>
      </w:r>
    </w:p>
    <w:p>
      <w:pPr>
        <w:jc w:val="left"/>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八、一般公共预算项目支出预算表</w:t>
      </w:r>
    </w:p>
    <w:p>
      <w:pPr>
        <w:jc w:val="left"/>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九、一般公共预算“三公”经费支出预算表</w:t>
      </w:r>
    </w:p>
    <w:p>
      <w:pPr>
        <w:jc w:val="left"/>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十、政府性基金预算支出表</w:t>
      </w:r>
      <w:bookmarkStart w:id="1" w:name="_GoBack"/>
      <w:bookmarkEnd w:id="1"/>
    </w:p>
    <w:p>
      <w:pPr>
        <w:jc w:val="left"/>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十一、政府性基金预算“三公”经费支出预算表</w:t>
      </w:r>
    </w:p>
    <w:p>
      <w:pPr>
        <w:jc w:val="left"/>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十二、国有资本经营预算支出表</w:t>
      </w:r>
    </w:p>
    <w:p>
      <w:pPr>
        <w:jc w:val="left"/>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十三、部门预算项目支出绩效目标表</w:t>
      </w:r>
    </w:p>
    <w:p>
      <w:pPr>
        <w:jc w:val="left"/>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十四、部门整体支出绩效目标表</w:t>
      </w:r>
    </w:p>
    <w:p>
      <w:pPr>
        <w:jc w:val="left"/>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十五、政府采购预算表</w:t>
      </w:r>
    </w:p>
    <w:p>
      <w:pPr>
        <w:jc w:val="left"/>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第三部分</w:t>
      </w:r>
      <w:r>
        <w:rPr>
          <w:rFonts w:hint="eastAsia"/>
          <w:color w:val="000000" w:themeColor="text1"/>
          <w:sz w:val="32"/>
          <w:szCs w:val="32"/>
          <w14:textFill>
            <w14:solidFill>
              <w14:schemeClr w14:val="tx1"/>
            </w14:solidFill>
          </w14:textFill>
        </w:rPr>
        <w:t>大堡镇人民政府</w:t>
      </w:r>
      <w:r>
        <w:rPr>
          <w:color w:val="000000" w:themeColor="text1"/>
          <w:sz w:val="32"/>
          <w:szCs w:val="32"/>
          <w14:textFill>
            <w14:solidFill>
              <w14:schemeClr w14:val="tx1"/>
            </w14:solidFill>
          </w14:textFill>
        </w:rPr>
        <w:t>2022 年部门预算情况说明</w:t>
      </w:r>
    </w:p>
    <w:p>
      <w:pPr>
        <w:jc w:val="left"/>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第四部分 名词解释</w:t>
      </w:r>
    </w:p>
    <w:p>
      <w:pPr>
        <w:jc w:val="center"/>
        <w:rPr>
          <w:b/>
          <w:bCs/>
          <w:color w:val="000000" w:themeColor="text1"/>
          <w:sz w:val="32"/>
          <w:szCs w:val="32"/>
          <w14:textFill>
            <w14:solidFill>
              <w14:schemeClr w14:val="tx1"/>
            </w14:solidFill>
          </w14:textFill>
        </w:rPr>
      </w:pPr>
    </w:p>
    <w:p>
      <w:pPr>
        <w:jc w:val="center"/>
        <w:rPr>
          <w:b/>
          <w:bCs/>
          <w:color w:val="000000" w:themeColor="text1"/>
          <w:sz w:val="32"/>
          <w:szCs w:val="32"/>
          <w14:textFill>
            <w14:solidFill>
              <w14:schemeClr w14:val="tx1"/>
            </w14:solidFill>
          </w14:textFill>
        </w:rPr>
      </w:pPr>
    </w:p>
    <w:p>
      <w:pPr>
        <w:jc w:val="center"/>
        <w:rPr>
          <w:b/>
          <w:bCs/>
          <w:color w:val="000000" w:themeColor="text1"/>
          <w:sz w:val="32"/>
          <w:szCs w:val="32"/>
          <w14:textFill>
            <w14:solidFill>
              <w14:schemeClr w14:val="tx1"/>
            </w14:solidFill>
          </w14:textFill>
        </w:rPr>
      </w:pPr>
    </w:p>
    <w:p>
      <w:pPr>
        <w:jc w:val="center"/>
        <w:rPr>
          <w:b/>
          <w:bCs/>
          <w:color w:val="000000" w:themeColor="text1"/>
          <w:sz w:val="32"/>
          <w:szCs w:val="32"/>
          <w14:textFill>
            <w14:solidFill>
              <w14:schemeClr w14:val="tx1"/>
            </w14:solidFill>
          </w14:textFill>
        </w:rPr>
      </w:pPr>
    </w:p>
    <w:p>
      <w:pPr>
        <w:rPr>
          <w:color w:val="000000" w:themeColor="text1"/>
          <w14:textFill>
            <w14:solidFill>
              <w14:schemeClr w14:val="tx1"/>
            </w14:solidFill>
          </w14:textFill>
        </w:rPr>
      </w:pPr>
    </w:p>
    <w:p>
      <w:pPr>
        <w:rPr>
          <w:b/>
          <w:bCs/>
          <w:color w:val="000000" w:themeColor="text1"/>
          <w:sz w:val="52"/>
          <w:szCs w:val="52"/>
          <w14:textFill>
            <w14:solidFill>
              <w14:schemeClr w14:val="tx1"/>
            </w14:solidFill>
          </w14:textFill>
        </w:rPr>
      </w:pPr>
      <w:r>
        <w:rPr>
          <w:rFonts w:hint="eastAsia"/>
          <w:b/>
          <w:bCs/>
          <w:color w:val="000000" w:themeColor="text1"/>
          <w:sz w:val="52"/>
          <w:szCs w:val="52"/>
          <w14:textFill>
            <w14:solidFill>
              <w14:schemeClr w14:val="tx1"/>
            </w14:solidFill>
          </w14:textFill>
        </w:rPr>
        <w:t>第一部分峨边彝族自治县大堡镇</w:t>
      </w:r>
    </w:p>
    <w:p>
      <w:pPr>
        <w:jc w:val="center"/>
        <w:rPr>
          <w:b/>
          <w:bCs/>
          <w:color w:val="000000" w:themeColor="text1"/>
          <w:sz w:val="52"/>
          <w:szCs w:val="52"/>
          <w14:textFill>
            <w14:solidFill>
              <w14:schemeClr w14:val="tx1"/>
            </w14:solidFill>
          </w14:textFill>
        </w:rPr>
      </w:pPr>
      <w:r>
        <w:rPr>
          <w:b/>
          <w:bCs/>
          <w:color w:val="000000" w:themeColor="text1"/>
          <w:sz w:val="52"/>
          <w:szCs w:val="52"/>
          <w14:textFill>
            <w14:solidFill>
              <w14:schemeClr w14:val="tx1"/>
            </w14:solidFill>
          </w14:textFill>
        </w:rPr>
        <w:t>2022 年部门预算情况说明</w:t>
      </w:r>
    </w:p>
    <w:p>
      <w:pPr>
        <w:jc w:val="center"/>
        <w:rPr>
          <w:b/>
          <w:bCs/>
          <w:color w:val="000000" w:themeColor="text1"/>
          <w:sz w:val="52"/>
          <w:szCs w:val="52"/>
          <w14:textFill>
            <w14:solidFill>
              <w14:schemeClr w14:val="tx1"/>
            </w14:solidFill>
          </w14:textFill>
        </w:rPr>
      </w:pPr>
    </w:p>
    <w:p>
      <w:pPr>
        <w:jc w:val="center"/>
        <w:rPr>
          <w:b/>
          <w:bCs/>
          <w:color w:val="000000" w:themeColor="text1"/>
          <w:sz w:val="52"/>
          <w:szCs w:val="52"/>
          <w14:textFill>
            <w14:solidFill>
              <w14:schemeClr w14:val="tx1"/>
            </w14:solidFill>
          </w14:textFill>
        </w:rPr>
      </w:pPr>
    </w:p>
    <w:p>
      <w:pPr>
        <w:jc w:val="center"/>
        <w:rPr>
          <w:b/>
          <w:bCs/>
          <w:color w:val="000000" w:themeColor="text1"/>
          <w:sz w:val="52"/>
          <w:szCs w:val="52"/>
          <w14:textFill>
            <w14:solidFill>
              <w14:schemeClr w14:val="tx1"/>
            </w14:solidFill>
          </w14:textFill>
        </w:rPr>
      </w:pPr>
    </w:p>
    <w:p>
      <w:pPr>
        <w:jc w:val="center"/>
        <w:rPr>
          <w:b/>
          <w:bCs/>
          <w:color w:val="000000" w:themeColor="text1"/>
          <w:sz w:val="52"/>
          <w:szCs w:val="52"/>
          <w14:textFill>
            <w14:solidFill>
              <w14:schemeClr w14:val="tx1"/>
            </w14:solidFill>
          </w14:textFill>
        </w:rPr>
      </w:pPr>
    </w:p>
    <w:p>
      <w:pPr>
        <w:jc w:val="center"/>
        <w:rPr>
          <w:b/>
          <w:bCs/>
          <w:color w:val="000000" w:themeColor="text1"/>
          <w:sz w:val="52"/>
          <w:szCs w:val="52"/>
          <w14:textFill>
            <w14:solidFill>
              <w14:schemeClr w14:val="tx1"/>
            </w14:solidFill>
          </w14:textFill>
        </w:rPr>
      </w:pPr>
    </w:p>
    <w:p>
      <w:pPr>
        <w:jc w:val="center"/>
        <w:rPr>
          <w:b/>
          <w:bCs/>
          <w:color w:val="000000" w:themeColor="text1"/>
          <w:sz w:val="52"/>
          <w:szCs w:val="52"/>
          <w14:textFill>
            <w14:solidFill>
              <w14:schemeClr w14:val="tx1"/>
            </w14:solidFill>
          </w14:textFill>
        </w:rPr>
      </w:pPr>
    </w:p>
    <w:p>
      <w:pPr>
        <w:jc w:val="center"/>
        <w:rPr>
          <w:b/>
          <w:bCs/>
          <w:color w:val="000000" w:themeColor="text1"/>
          <w:sz w:val="52"/>
          <w:szCs w:val="52"/>
          <w14:textFill>
            <w14:solidFill>
              <w14:schemeClr w14:val="tx1"/>
            </w14:solidFill>
          </w14:textFill>
        </w:rPr>
      </w:pPr>
    </w:p>
    <w:p>
      <w:pPr>
        <w:jc w:val="center"/>
        <w:rPr>
          <w:b/>
          <w:bCs/>
          <w:color w:val="000000" w:themeColor="text1"/>
          <w:sz w:val="52"/>
          <w:szCs w:val="52"/>
          <w14:textFill>
            <w14:solidFill>
              <w14:schemeClr w14:val="tx1"/>
            </w14:solidFill>
          </w14:textFill>
        </w:rPr>
      </w:pPr>
    </w:p>
    <w:p>
      <w:pPr>
        <w:jc w:val="center"/>
        <w:rPr>
          <w:b/>
          <w:bCs/>
          <w:color w:val="000000" w:themeColor="text1"/>
          <w:sz w:val="52"/>
          <w:szCs w:val="52"/>
          <w14:textFill>
            <w14:solidFill>
              <w14:schemeClr w14:val="tx1"/>
            </w14:solidFill>
          </w14:textFill>
        </w:rPr>
      </w:pPr>
    </w:p>
    <w:p>
      <w:pPr>
        <w:jc w:val="center"/>
        <w:rPr>
          <w:b/>
          <w:bCs/>
          <w:color w:val="000000" w:themeColor="text1"/>
          <w:sz w:val="52"/>
          <w:szCs w:val="52"/>
          <w14:textFill>
            <w14:solidFill>
              <w14:schemeClr w14:val="tx1"/>
            </w14:solidFill>
          </w14:textFill>
        </w:rPr>
      </w:pPr>
    </w:p>
    <w:p>
      <w:pPr>
        <w:spacing w:line="600" w:lineRule="exact"/>
        <w:rPr>
          <w:rFonts w:ascii="仿宋" w:hAnsi="仿宋" w:eastAsia="仿宋" w:cs="Times New Roman"/>
          <w:color w:val="000000" w:themeColor="text1"/>
          <w:sz w:val="32"/>
          <w:szCs w:val="32"/>
          <w14:textFill>
            <w14:solidFill>
              <w14:schemeClr w14:val="tx1"/>
            </w14:solidFill>
          </w14:textFill>
        </w:rPr>
      </w:pPr>
      <w:bookmarkStart w:id="0" w:name="_Toc86332615"/>
      <w:r>
        <w:rPr>
          <w:rFonts w:ascii="仿宋" w:hAnsi="仿宋" w:eastAsia="仿宋" w:cs="Times New Roman"/>
          <w:color w:val="000000" w:themeColor="text1"/>
          <w:sz w:val="32"/>
          <w:szCs w:val="32"/>
          <w14:textFill>
            <w14:solidFill>
              <w14:schemeClr w14:val="tx1"/>
            </w14:solidFill>
          </w14:textFill>
        </w:rPr>
        <w:t>一、基本职能及主要工作</w:t>
      </w:r>
    </w:p>
    <w:p>
      <w:pPr>
        <w:spacing w:line="600" w:lineRule="exact"/>
        <w:ind w:firstLine="640" w:firstLineChars="200"/>
        <w:rPr>
          <w:rFonts w:ascii="仿宋" w:hAnsi="仿宋" w:eastAsia="仿宋"/>
          <w:bCs/>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（一）职能简介：</w:t>
      </w:r>
      <w:bookmarkEnd w:id="0"/>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大堡镇党委的职能：宣传和执行党的路线.方针.政策和执行党中央.上级组织和本组织的决议.发挥党组织的战斗堡垒和党员的先锋模范作用.支持和协助行政负责人完成本单位所担负的任务；组织党员认真学习马克思列宁主义.毛泽东思想.邓小平理论和党的路线.方针.政策以及决议，学习科学.文化和业务知识；对党员进行严格管理，督促党员履行义务，保障党员的权利不受侵犯；对党员进行监督，严格执行党的纪律，加强党风廉政建设，坚决同腐败现象作斗争；做好机关工作人员的思想政治工作，推进机关社会主义精神文明建设。了解.反映群众意见，维护群众的正当利益，帮助群众解决实际困难；对入党积极分子进行教育.培养和考察，做好发展党员工作；协助党组管理机关党组织和群众组织的干部，配合干部人事部门对机关行政领导干部进行考核和民主评议；对机关行政干部的任免.调动和奖惩提出意见和建议；领导机关工会.共青团.妇联等群众组织，支持这些组织依照各自的章程独立负责地开展工作；按照党组织的隶属关系，领导直属单位的工作。</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大堡镇政府职能：宣传落实好党的路线.方针.政策和国家的法律.法规，稳定农村基本经济制度，坚持依法行政，推进政务公开，加强对村民委员会的指导，提高.培养村民委员会自治能力；科学制定发展规划，营造农村经济发展环境，加强农村市场监督，培育.提高市场功能，搞活市场流通，推广农业技术，完善农业社会化服务体系，引导农民发展现代农业，调整产业结构，加强农村劳动力技能培训，引导农村劳动力转移和就业，不断提高社会主义新农村建设水平；要坚持“立党为公，执政为民”，紧紧围绕实现和维护群众利益开展工作。突出解决人民群众最关心.最直接.最现实的利益问题。要加强和巩固农村基层政权建设和民主法制建设，加强社会治安综合治理，加强对突发事件的预警和管理，建立健全各种应急机制，加强民事纠纷调解，化解农村社会矛盾，开展农村扶贫和社会救助，切实保障农民合法权益，维护农村社会稳定；加强民政.教育.科技.文化.卫生.计划生育.安全生产.劳动保障和镇村规划等社会管理，加强社会主义精神文明建设，做好防灾减灾工作。加强环境保护，努力改善农村人居环境，不断提高农村人口素质和农民生活质量；进一步发展和完善农业社会服务体系，引导各类协会和农村专业合作经济组织发展并充分发挥其作用，发展农村社会公益事业和集体公益事业，加强农村基础设施建设，增加公益产品，提供政策.科技.市场信息和社会救济.救助服务，及时向上级党委.政府反映社情民意，进一步密切党和政府与人民群众的关系。</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大堡镇事业单位主要承担公益性职能：计划生育技术服务.宣传咨询.人员培训和药具发放；农林牧业生产中关键技术和新品种.新农具的引进.实验.示范；农作物和林木病虫害.动物疫病及农业灾害的监测.预报放治和处置；农作物苗情监测和农牧产品生产过程中的质量安全检查.监测和强制性检验；农业资源.林业资源.农业生态环境和农业投入品使用监测；农业公共信息和培训教育服务；小型水利工程及病害水库的整治；水资源管理和防汛抗旱技术服务；水土保持的预防及水土流失的治理；农机安全检查和事故的预防.报告及处理；镇村机耕道德规划.建设；承担农村低保.农村医疗救助.农村医疗合作保险的组织实施.及初步审核；城镇登记失业人员和农村劳动力转移就业人员的社会化管理服务；广播电视“村村通”工程的建设.运行.维护和节目的安全播出；制订年度农村公益性文化项目实施计划；开展多种形式的文娱体育活动和宣传教育活动。</w:t>
      </w:r>
    </w:p>
    <w:p>
      <w:pPr>
        <w:pBdr>
          <w:top w:val="none" w:color="auto" w:sz="0" w:space="1"/>
          <w:left w:val="none" w:color="auto" w:sz="0" w:space="4"/>
          <w:bottom w:val="none" w:color="auto" w:sz="0" w:space="1"/>
          <w:right w:val="none" w:color="auto" w:sz="0" w:space="4"/>
        </w:pBd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（二）2022年重点工作任务介绍：</w:t>
      </w:r>
    </w:p>
    <w:p>
      <w:pPr>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2022年，是党的二十大召开之年，也是全面实施“十四五”的关键之年，大堡镇将凝心聚力、砥砺前行，以党的十九届六中全会、省委十一届十次全会、市第八次党代会、县第九次党代会和中省会议精神为指导，全面落实省、市、县委的政策方针，狠抓落实，力争各项工作出众、出色、出彩。</w:t>
      </w:r>
    </w:p>
    <w:p>
      <w:pPr>
        <w:spacing w:line="60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1、加强基层党组织建设，完善党员队伍建设</w:t>
      </w:r>
    </w:p>
    <w:p>
      <w:pPr>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围绕建设基层组织，切实加强镇村党建。丰富完善活动内容和活动载体，以群众、基层的需求为导向，更新思想观念，创新工作考评方式，促进镇村互动，加大对党员干部的理论培训力度，不断推进党的基层组织建设和党员队伍建设。加强对农村群众的教育、引导，不断提升农村群众思想政治觉悟，让广大群众坚持以党员标准严格要求自己，并积极向党组织靠拢，通过党员发挥先锋模范作用，进一步推动镇域内各类项目顺利推进，实现全镇经济、社会事业又好又快发展。</w:t>
      </w:r>
    </w:p>
    <w:p>
      <w:pPr>
        <w:spacing w:line="60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2、聚焦产业基础，接续奋斗乡村振兴</w:t>
      </w:r>
    </w:p>
    <w:p>
      <w:pPr>
        <w:pStyle w:val="7"/>
        <w:spacing w:line="600" w:lineRule="exact"/>
        <w:ind w:firstLine="643"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kern w:val="2"/>
          <w:sz w:val="32"/>
          <w:szCs w:val="32"/>
          <w14:textFill>
            <w14:solidFill>
              <w14:schemeClr w14:val="tx1"/>
            </w14:solidFill>
          </w14:textFill>
        </w:rPr>
        <w:t>（1）.打造大堡镇大红粮猪产业园区。</w:t>
      </w:r>
      <w:r>
        <w:rPr>
          <w:rFonts w:hint="eastAsia" w:ascii="仿宋" w:hAnsi="仿宋" w:eastAsia="仿宋" w:cs="仿宋"/>
          <w:color w:val="000000" w:themeColor="text1"/>
          <w:sz w:val="32"/>
          <w:szCs w:val="32"/>
          <w14:textFill>
            <w14:solidFill>
              <w14:schemeClr w14:val="tx1"/>
            </w14:solidFill>
          </w14:textFill>
        </w:rPr>
        <w:t>依托“一带一心三区”：一带是彩色农业观光带（果花+菜花）；一心种养循环产业研发中心；三区分别为稻菜轮作核心示范区、种养循环核心示范区、优质粮油核心生产区。在化林村、新火村、教场村以及桥楼村部分区域，总面积4.06平方公里（约6000亩，实际可利用耕地面积约5200亩），建设内容包括：一是大堡镇彩色农业带培育工程：引入春早油4号和五彩油菜花新品种，在桥楼村和教场村冬闲田逐步推广观赏油菜新品种，少量搭配桃花、梨花等观赏性果花，打造万达路沿线6.5公里彩色油菜大地景观；二是大堡镇粮猪农产品电商补贴工程：对纳入“峨岭云边”区域公共品牌销售平台的粮猪农产品给予补贴；同时鼓励采购商通过“峨岭云边”区域公共品牌销售平台下单，并给予保险补贴；三是大堡镇两主体四中心培育工程：建设育秧（含农技）、农机、烘干和加工等3个社会化服务组织，邀请省农科院组织专家不定期在田间举行培训会，培养本土农技人才。将大堡镇建成四川省农业产业强镇、四川省乡村振兴示范乡镇、乐山市市级现代农业园区、四川省省级现代农业园区、峨边优质有机肥原料供应地和山地生态循环农业示范区。</w:t>
      </w:r>
    </w:p>
    <w:p>
      <w:pPr>
        <w:spacing w:line="600" w:lineRule="exact"/>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(2)、全力打造长滩河山地运动产业园。</w:t>
      </w:r>
      <w:r>
        <w:rPr>
          <w:rFonts w:hint="eastAsia" w:ascii="仿宋" w:hAnsi="仿宋" w:eastAsia="仿宋" w:cs="仿宋"/>
          <w:color w:val="000000" w:themeColor="text1"/>
          <w:sz w:val="32"/>
          <w:szCs w:val="32"/>
          <w14:textFill>
            <w14:solidFill>
              <w14:schemeClr w14:val="tx1"/>
            </w14:solidFill>
          </w14:textFill>
        </w:rPr>
        <w:t>重点抓好化林-桥楼水上漂流、户外攀岩、飞拉达及官料河水上乐园等建设，做强特色旅游产业。</w:t>
      </w:r>
    </w:p>
    <w:p>
      <w:pPr>
        <w:spacing w:line="600" w:lineRule="exact"/>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（3）.打造大堡镇田园综合体</w:t>
      </w:r>
      <w:r>
        <w:rPr>
          <w:rFonts w:hint="eastAsia" w:ascii="楷体" w:hAnsi="楷体" w:eastAsia="楷体" w:cs="楷体"/>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秉承保护生态、做强农业、农旅融合、彝味无穷、共享共建五大发展理念，以大堡镇古城文化、彝汉融合、阿妞美神文化等底蕴，打造集景观农业、创意农业、循环农业、休闲农业、山水运动、乡村旅游、文化体验、森林康养功能于一体的田园综合体。</w:t>
      </w:r>
    </w:p>
    <w:p>
      <w:pPr>
        <w:pStyle w:val="7"/>
        <w:spacing w:line="600" w:lineRule="exact"/>
        <w:ind w:firstLine="641"/>
        <w:jc w:val="both"/>
        <w:rPr>
          <w:rFonts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b/>
          <w:bCs/>
          <w:color w:val="000000" w:themeColor="text1"/>
          <w:kern w:val="2"/>
          <w:sz w:val="32"/>
          <w:szCs w:val="32"/>
          <w14:textFill>
            <w14:solidFill>
              <w14:schemeClr w14:val="tx1"/>
            </w14:solidFill>
          </w14:textFill>
        </w:rPr>
        <w:t>（4）.推动建设大堡镇“五星3A”乡村振兴示范村联创联建项目。</w:t>
      </w:r>
      <w:r>
        <w:rPr>
          <w:rFonts w:hint="eastAsia" w:ascii="仿宋" w:hAnsi="仿宋" w:eastAsia="仿宋" w:cs="仿宋"/>
          <w:color w:val="000000" w:themeColor="text1"/>
          <w:kern w:val="2"/>
          <w:sz w:val="32"/>
          <w:szCs w:val="32"/>
          <w14:textFill>
            <w14:solidFill>
              <w14:schemeClr w14:val="tx1"/>
            </w14:solidFill>
          </w14:textFill>
        </w:rPr>
        <w:t>实施桥楼村、教场村、新火村沿线人居环境治理（139户参与改造）。着力改造大堡风貌，恢复大堡古镇样貌，提升人民群众的幸福感、获得感、归属感。</w:t>
      </w:r>
    </w:p>
    <w:p>
      <w:pPr>
        <w:spacing w:line="600" w:lineRule="exact"/>
        <w:ind w:firstLine="643" w:firstLineChars="200"/>
        <w:rPr>
          <w:rFonts w:ascii="黑体" w:hAnsi="黑体" w:eastAsia="黑体" w:cs="黑体"/>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（5）.完善基础设施。</w:t>
      </w:r>
      <w:r>
        <w:rPr>
          <w:rFonts w:hint="eastAsia" w:ascii="仿宋" w:hAnsi="仿宋" w:eastAsia="仿宋" w:cs="仿宋"/>
          <w:color w:val="000000" w:themeColor="text1"/>
          <w:sz w:val="32"/>
          <w:szCs w:val="32"/>
          <w14:textFill>
            <w14:solidFill>
              <w14:schemeClr w14:val="tx1"/>
            </w14:solidFill>
          </w14:textFill>
        </w:rPr>
        <w:t>建设集广村--白杨村加宽硬化长4.5公里，宽4.5公里通乡公路；实施集广村1组公路改线；新修万坪村6组公路桥及开展万坪村2座吊桥维修；修建双九村8.8公里产业路等，完善基础设施，“通村畅通”改善人们的生活环境，打通人们的致富道路。</w:t>
      </w:r>
    </w:p>
    <w:p>
      <w:pPr>
        <w:spacing w:line="60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（三）、落实环境整治，提高群众生活质量</w:t>
      </w:r>
    </w:p>
    <w:p>
      <w:pPr>
        <w:spacing w:line="600" w:lineRule="exac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（1）.加强卫生整治。</w:t>
      </w:r>
      <w:r>
        <w:rPr>
          <w:rFonts w:hint="eastAsia" w:ascii="仿宋" w:hAnsi="仿宋" w:eastAsia="仿宋" w:cs="仿宋"/>
          <w:color w:val="000000" w:themeColor="text1"/>
          <w:sz w:val="32"/>
          <w:szCs w:val="32"/>
          <w14:textFill>
            <w14:solidFill>
              <w14:schemeClr w14:val="tx1"/>
            </w14:solidFill>
          </w14:textFill>
        </w:rPr>
        <w:t>全力开展“五清”行动、周末大扫除行动、建制乡镇场镇服务能力提省行动，</w:t>
      </w:r>
      <w:r>
        <w:rPr>
          <w:rFonts w:hint="eastAsia" w:ascii="仿宋" w:hAnsi="仿宋" w:eastAsia="仿宋" w:cs="仿宋"/>
          <w:color w:val="000000" w:themeColor="text1"/>
          <w:sz w:val="32"/>
          <w:szCs w:val="32"/>
          <w:shd w:val="clear" w:color="auto" w:fill="FFFFFF"/>
          <w14:textFill>
            <w14:solidFill>
              <w14:schemeClr w14:val="tx1"/>
            </w14:solidFill>
          </w14:textFill>
        </w:rPr>
        <w:t>实行“生活垃圾日产日清制”，加强生活垃圾清运力度，完善生活垃圾收运体系；</w:t>
      </w:r>
      <w:r>
        <w:rPr>
          <w:rFonts w:hint="eastAsia" w:ascii="仿宋" w:hAnsi="仿宋" w:eastAsia="仿宋" w:cs="仿宋"/>
          <w:color w:val="000000" w:themeColor="text1"/>
          <w:sz w:val="32"/>
          <w:szCs w:val="32"/>
          <w14:textFill>
            <w14:solidFill>
              <w14:schemeClr w14:val="tx1"/>
            </w14:solidFill>
          </w14:textFill>
        </w:rPr>
        <w:t>继续推进农村厕污共治，实现场镇生活污水治理全覆盖。</w:t>
      </w:r>
    </w:p>
    <w:p>
      <w:pPr>
        <w:spacing w:line="600" w:lineRule="exact"/>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（2）.持续深入生态建设。</w:t>
      </w:r>
      <w:r>
        <w:rPr>
          <w:rFonts w:hint="eastAsia" w:ascii="仿宋" w:hAnsi="仿宋" w:eastAsia="仿宋" w:cs="仿宋"/>
          <w:color w:val="000000" w:themeColor="text1"/>
          <w:sz w:val="32"/>
          <w:szCs w:val="32"/>
          <w14:textFill>
            <w14:solidFill>
              <w14:schemeClr w14:val="tx1"/>
            </w14:solidFill>
          </w14:textFill>
        </w:rPr>
        <w:t>扎实开展环境生态庇护，深入推进“河长制”管理机制，定期按月开展河道垃圾清理整治，坚持清沟、清渠，减少面源污染改善生活环境。</w:t>
      </w:r>
    </w:p>
    <w:p>
      <w:pPr>
        <w:widowControl/>
        <w:spacing w:line="600" w:lineRule="exact"/>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（四）、着力改善民生，切实保障群众生活水平</w:t>
      </w:r>
    </w:p>
    <w:p>
      <w:pPr>
        <w:widowControl/>
        <w:spacing w:line="600" w:lineRule="exact"/>
        <w:ind w:firstLine="643" w:firstLineChars="200"/>
        <w:jc w:val="left"/>
        <w:rPr>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w:t>
      </w:r>
      <w:r>
        <w:rPr>
          <w:rFonts w:hint="eastAsia" w:ascii="仿宋" w:hAnsi="仿宋" w:eastAsia="仿宋" w:cs="仿宋"/>
          <w:b/>
          <w:bCs/>
          <w:color w:val="000000" w:themeColor="text1"/>
          <w:kern w:val="0"/>
          <w:sz w:val="32"/>
          <w:szCs w:val="32"/>
          <w14:textFill>
            <w14:solidFill>
              <w14:schemeClr w14:val="tx1"/>
            </w14:solidFill>
          </w14:textFill>
        </w:rPr>
        <w:t>.全力提高办学品位和水平。</w:t>
      </w:r>
      <w:r>
        <w:rPr>
          <w:rFonts w:ascii="仿宋" w:hAnsi="仿宋" w:eastAsia="仿宋" w:cs="仿宋"/>
          <w:color w:val="000000" w:themeColor="text1"/>
          <w:kern w:val="0"/>
          <w:sz w:val="32"/>
          <w:szCs w:val="32"/>
          <w14:textFill>
            <w14:solidFill>
              <w14:schemeClr w14:val="tx1"/>
            </w14:solidFill>
          </w14:textFill>
        </w:rPr>
        <w:t>基本构建起布局合理、乡村</w:t>
      </w:r>
      <w:r>
        <w:rPr>
          <w:rFonts w:hint="eastAsia" w:ascii="仿宋" w:hAnsi="仿宋" w:eastAsia="仿宋" w:cs="仿宋"/>
          <w:color w:val="000000" w:themeColor="text1"/>
          <w:kern w:val="0"/>
          <w:sz w:val="32"/>
          <w:szCs w:val="32"/>
          <w14:textFill>
            <w14:solidFill>
              <w14:schemeClr w14:val="tx1"/>
            </w14:solidFill>
          </w14:textFill>
        </w:rPr>
        <w:t xml:space="preserve">教育均衡发展、各类教育协调发展、教育信息化程度高现代 教育体系，以实现教育现代化为奋斗目标，促进全镇教育事业持续健康快 速发展，为经济社会转型升级提供人才支撑和智力支持。 </w:t>
      </w:r>
    </w:p>
    <w:p>
      <w:pPr>
        <w:widowControl/>
        <w:spacing w:line="600" w:lineRule="exact"/>
        <w:ind w:firstLine="643" w:firstLineChars="200"/>
        <w:jc w:val="left"/>
        <w:rPr>
          <w:color w:val="000000" w:themeColor="text1"/>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（2）.加强基层卫生队伍建设。</w:t>
      </w:r>
      <w:r>
        <w:rPr>
          <w:rFonts w:hint="eastAsia" w:ascii="仿宋" w:hAnsi="仿宋" w:eastAsia="仿宋" w:cs="仿宋"/>
          <w:color w:val="000000" w:themeColor="text1"/>
          <w:kern w:val="0"/>
          <w:sz w:val="32"/>
          <w:szCs w:val="32"/>
          <w14:textFill>
            <w14:solidFill>
              <w14:schemeClr w14:val="tx1"/>
            </w14:solidFill>
          </w14:textFill>
        </w:rPr>
        <w:t xml:space="preserve">提高农村卫生人员专业知识和 医疗水平，做到小病不出村、大病不出镇。大力开展爱国卫生 运动，普及全民卫生知识，倡导和培养健康的生活方式，营造良好的卫生环境。巩固提高农村新型合作医疗制度，切实解决农民看病难、看病贵问题， 基本消除农民家庭“因病致贫、返贫”现象。 </w:t>
      </w:r>
    </w:p>
    <w:p>
      <w:pPr>
        <w:widowControl/>
        <w:spacing w:line="600" w:lineRule="exact"/>
        <w:ind w:firstLine="643" w:firstLineChars="200"/>
        <w:jc w:val="left"/>
        <w:rPr>
          <w:color w:val="000000" w:themeColor="text1"/>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(3).进一步完善社会养老服务体系。</w:t>
      </w:r>
      <w:r>
        <w:rPr>
          <w:rFonts w:hint="eastAsia" w:ascii="仿宋" w:hAnsi="仿宋" w:eastAsia="仿宋" w:cs="仿宋"/>
          <w:color w:val="000000" w:themeColor="text1"/>
          <w:kern w:val="0"/>
          <w:sz w:val="32"/>
          <w:szCs w:val="32"/>
          <w14:textFill>
            <w14:solidFill>
              <w14:schemeClr w14:val="tx1"/>
            </w14:solidFill>
          </w14:textFill>
        </w:rPr>
        <w:t>全方位推进农村养老服务体系建设工作；规范完善城乡居民最低生活保障制度，进一 步推进低保工作的透明化、规范化；严格落实特困供养政策，确保特困供养老人吃好、穿暖、居住环境优美、生病及时医治。</w:t>
      </w:r>
    </w:p>
    <w:p>
      <w:pPr>
        <w:spacing w:line="60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(五)、加强维稳促和谐，创建和谐稳定大堡</w:t>
      </w:r>
    </w:p>
    <w:p>
      <w:pPr>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2022年，我们要继续加强创建平安工作，继续深入细致做好维护社会治安和稳定的各项工作，对可能引起群众性事件或不安定因素的事件要即时主动介入并及时采取措施平息解决，全力维护社会稳定和治安秩序平稳，把握社会管理的主动权。进一步健全我镇社会治安综合治理领导和办事机构，不断加强基层基础建设，形成群防群治网络并发挥作用，齐抓共管工作格局更加完善，社会治安综合治理措施在基层全面落实，使我镇治安形势持续稳定，重特大刑事案件和多发性案件，社会丑恶现象减少，社会治安秩序良好，人民群众有安全感。</w:t>
      </w:r>
    </w:p>
    <w:p>
      <w:pPr>
        <w:spacing w:line="600" w:lineRule="exact"/>
        <w:ind w:firstLine="643" w:firstLineChars="200"/>
        <w:outlineLvl w:val="1"/>
        <w:rPr>
          <w:rFonts w:ascii="仿宋" w:hAnsi="仿宋" w:eastAsia="仿宋" w:cs="宋体"/>
          <w:b/>
          <w:bCs/>
          <w:color w:val="000000" w:themeColor="text1"/>
          <w:kern w:val="0"/>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二、部</w:t>
      </w:r>
      <w:r>
        <w:rPr>
          <w:rFonts w:hint="eastAsia" w:ascii="仿宋" w:hAnsi="仿宋" w:eastAsia="仿宋" w:cs="宋体"/>
          <w:b/>
          <w:bCs/>
          <w:color w:val="000000" w:themeColor="text1"/>
          <w:kern w:val="0"/>
          <w:sz w:val="32"/>
          <w:szCs w:val="32"/>
          <w14:textFill>
            <w14:solidFill>
              <w14:schemeClr w14:val="tx1"/>
            </w14:solidFill>
          </w14:textFill>
        </w:rPr>
        <w:t>门预算单位构成</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峨边彝族自治县大堡镇预算单位  1个，其中：行政单位 1 个，事业单位 0 个。峨边彝族自治县大堡镇总编制 66 名，其中：行政编制 32 名，工勤编制 4 名，事业编制 30 名。在职人员总数 52 名，其中：行政及工勤 28 名，事业 24 名。车辆总编制 2 辆，实有车辆 2 辆。</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rPr>
          <w:b/>
          <w:bCs/>
          <w:color w:val="000000" w:themeColor="text1"/>
          <w:sz w:val="52"/>
          <w:szCs w:val="52"/>
          <w14:textFill>
            <w14:solidFill>
              <w14:schemeClr w14:val="tx1"/>
            </w14:solidFill>
          </w14:textFill>
        </w:rPr>
      </w:pPr>
      <w:r>
        <w:rPr>
          <w:rFonts w:hint="eastAsia"/>
          <w:b/>
          <w:bCs/>
          <w:color w:val="000000" w:themeColor="text1"/>
          <w:sz w:val="52"/>
          <w:szCs w:val="52"/>
          <w14:textFill>
            <w14:solidFill>
              <w14:schemeClr w14:val="tx1"/>
            </w14:solidFill>
          </w14:textFill>
        </w:rPr>
        <w:t>第二部分 峨边彝族自治县大堡镇人民政府</w:t>
      </w:r>
    </w:p>
    <w:p>
      <w:pPr>
        <w:jc w:val="center"/>
        <w:rPr>
          <w:b/>
          <w:bCs/>
          <w:color w:val="000000" w:themeColor="text1"/>
          <w:sz w:val="52"/>
          <w:szCs w:val="52"/>
          <w14:textFill>
            <w14:solidFill>
              <w14:schemeClr w14:val="tx1"/>
            </w14:solidFill>
          </w14:textFill>
        </w:rPr>
      </w:pPr>
      <w:r>
        <w:rPr>
          <w:rFonts w:hint="eastAsia"/>
          <w:b/>
          <w:bCs/>
          <w:color w:val="000000" w:themeColor="text1"/>
          <w:sz w:val="52"/>
          <w:szCs w:val="52"/>
          <w14:textFill>
            <w14:solidFill>
              <w14:schemeClr w14:val="tx1"/>
            </w14:solidFill>
          </w14:textFill>
        </w:rPr>
        <w:t>2022 年部门预算表</w:t>
      </w:r>
    </w:p>
    <w:p>
      <w:pPr>
        <w:jc w:val="center"/>
        <w:rPr>
          <w:b/>
          <w:bCs/>
          <w:color w:val="000000" w:themeColor="text1"/>
          <w:sz w:val="52"/>
          <w:szCs w:val="52"/>
          <w14:textFill>
            <w14:solidFill>
              <w14:schemeClr w14:val="tx1"/>
            </w14:solidFill>
          </w14:textFill>
        </w:rPr>
      </w:pPr>
    </w:p>
    <w:p>
      <w:pPr>
        <w:jc w:val="center"/>
        <w:rPr>
          <w:b/>
          <w:bCs/>
          <w:color w:val="000000" w:themeColor="text1"/>
          <w:sz w:val="52"/>
          <w:szCs w:val="52"/>
          <w14:textFill>
            <w14:solidFill>
              <w14:schemeClr w14:val="tx1"/>
            </w14:solidFill>
          </w14:textFill>
        </w:rPr>
      </w:pPr>
    </w:p>
    <w:p>
      <w:pPr>
        <w:jc w:val="center"/>
        <w:rPr>
          <w:b/>
          <w:bCs/>
          <w:color w:val="000000" w:themeColor="text1"/>
          <w:sz w:val="52"/>
          <w:szCs w:val="52"/>
          <w14:textFill>
            <w14:solidFill>
              <w14:schemeClr w14:val="tx1"/>
            </w14:solidFill>
          </w14:textFill>
        </w:rPr>
      </w:pPr>
    </w:p>
    <w:p>
      <w:pPr>
        <w:jc w:val="center"/>
        <w:rPr>
          <w:b/>
          <w:bCs/>
          <w:color w:val="000000" w:themeColor="text1"/>
          <w:sz w:val="52"/>
          <w:szCs w:val="52"/>
          <w14:textFill>
            <w14:solidFill>
              <w14:schemeClr w14:val="tx1"/>
            </w14:solidFill>
          </w14:textFill>
        </w:rPr>
      </w:pPr>
    </w:p>
    <w:p>
      <w:pPr>
        <w:jc w:val="center"/>
        <w:rPr>
          <w:b/>
          <w:bCs/>
          <w:color w:val="000000" w:themeColor="text1"/>
          <w:sz w:val="52"/>
          <w:szCs w:val="5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需将</w:t>
      </w:r>
      <w:r>
        <w:rPr>
          <w:rFonts w:ascii="仿宋" w:hAnsi="仿宋" w:eastAsia="仿宋"/>
          <w:color w:val="000000" w:themeColor="text1"/>
          <w:sz w:val="32"/>
          <w:szCs w:val="32"/>
          <w14:textFill>
            <w14:solidFill>
              <w14:schemeClr w14:val="tx1"/>
            </w14:solidFill>
          </w14:textFill>
        </w:rPr>
        <w:t>附件2：</w:t>
      </w:r>
      <w:r>
        <w:rPr>
          <w:rFonts w:hint="eastAsia" w:ascii="仿宋" w:hAnsi="仿宋" w:eastAsia="仿宋"/>
          <w:color w:val="000000" w:themeColor="text1"/>
          <w:sz w:val="32"/>
          <w:szCs w:val="32"/>
          <w14:textFill>
            <w14:solidFill>
              <w14:schemeClr w14:val="tx1"/>
            </w14:solidFill>
          </w14:textFill>
        </w:rPr>
        <w:t>大堡镇</w:t>
      </w:r>
      <w:r>
        <w:rPr>
          <w:rFonts w:ascii="仿宋" w:hAnsi="仿宋" w:eastAsia="仿宋"/>
          <w:color w:val="000000" w:themeColor="text1"/>
          <w:sz w:val="32"/>
          <w:szCs w:val="32"/>
          <w14:textFill>
            <w14:solidFill>
              <w14:schemeClr w14:val="tx1"/>
            </w14:solidFill>
          </w14:textFill>
        </w:rPr>
        <w:t>（单位名称）预算公开报表</w:t>
      </w:r>
    </w:p>
    <w:p>
      <w:pPr>
        <w:jc w:val="center"/>
        <w:rPr>
          <w:b/>
          <w:bCs/>
          <w:color w:val="000000" w:themeColor="text1"/>
          <w:sz w:val="52"/>
          <w:szCs w:val="52"/>
          <w14:textFill>
            <w14:solidFill>
              <w14:schemeClr w14:val="tx1"/>
            </w14:solidFill>
          </w14:textFill>
        </w:rPr>
      </w:pPr>
    </w:p>
    <w:p>
      <w:pPr>
        <w:jc w:val="center"/>
        <w:rPr>
          <w:b/>
          <w:bCs/>
          <w:color w:val="000000" w:themeColor="text1"/>
          <w:sz w:val="52"/>
          <w:szCs w:val="52"/>
          <w14:textFill>
            <w14:solidFill>
              <w14:schemeClr w14:val="tx1"/>
            </w14:solidFill>
          </w14:textFill>
        </w:rPr>
      </w:pPr>
    </w:p>
    <w:p>
      <w:pPr>
        <w:jc w:val="center"/>
        <w:rPr>
          <w:b/>
          <w:bCs/>
          <w:color w:val="000000" w:themeColor="text1"/>
          <w:sz w:val="52"/>
          <w:szCs w:val="52"/>
          <w14:textFill>
            <w14:solidFill>
              <w14:schemeClr w14:val="tx1"/>
            </w14:solidFill>
          </w14:textFill>
        </w:rPr>
      </w:pPr>
    </w:p>
    <w:p>
      <w:pPr>
        <w:rPr>
          <w:b/>
          <w:bCs/>
          <w:color w:val="000000" w:themeColor="text1"/>
          <w:sz w:val="52"/>
          <w:szCs w:val="52"/>
          <w14:textFill>
            <w14:solidFill>
              <w14:schemeClr w14:val="tx1"/>
            </w14:solidFill>
          </w14:textFill>
        </w:rPr>
      </w:pPr>
      <w:r>
        <w:rPr>
          <w:rFonts w:hint="eastAsia"/>
          <w:b/>
          <w:bCs/>
          <w:color w:val="000000" w:themeColor="text1"/>
          <w:sz w:val="52"/>
          <w:szCs w:val="52"/>
          <w14:textFill>
            <w14:solidFill>
              <w14:schemeClr w14:val="tx1"/>
            </w14:solidFill>
          </w14:textFill>
        </w:rPr>
        <w:t>第三部分 峨边彝族自治县大堡镇人民政府</w:t>
      </w:r>
    </w:p>
    <w:p>
      <w:pPr>
        <w:jc w:val="center"/>
        <w:rPr>
          <w:b/>
          <w:bCs/>
          <w:color w:val="000000" w:themeColor="text1"/>
          <w:sz w:val="52"/>
          <w:szCs w:val="52"/>
          <w14:textFill>
            <w14:solidFill>
              <w14:schemeClr w14:val="tx1"/>
            </w14:solidFill>
          </w14:textFill>
        </w:rPr>
      </w:pPr>
    </w:p>
    <w:p>
      <w:pPr>
        <w:jc w:val="center"/>
        <w:rPr>
          <w:b/>
          <w:bCs/>
          <w:color w:val="000000" w:themeColor="text1"/>
          <w:sz w:val="52"/>
          <w:szCs w:val="52"/>
          <w14:textFill>
            <w14:solidFill>
              <w14:schemeClr w14:val="tx1"/>
            </w14:solidFill>
          </w14:textFill>
        </w:rPr>
      </w:pPr>
      <w:r>
        <w:rPr>
          <w:b/>
          <w:bCs/>
          <w:color w:val="000000" w:themeColor="text1"/>
          <w:sz w:val="52"/>
          <w:szCs w:val="52"/>
          <w14:textFill>
            <w14:solidFill>
              <w14:schemeClr w14:val="tx1"/>
            </w14:solidFill>
          </w14:textFill>
        </w:rPr>
        <w:t>2022 年部门预算情况说明</w:t>
      </w:r>
    </w:p>
    <w:p>
      <w:pPr>
        <w:jc w:val="center"/>
        <w:rPr>
          <w:b/>
          <w:bCs/>
          <w:color w:val="000000" w:themeColor="text1"/>
          <w:sz w:val="52"/>
          <w:szCs w:val="52"/>
          <w14:textFill>
            <w14:solidFill>
              <w14:schemeClr w14:val="tx1"/>
            </w14:solidFill>
          </w14:textFill>
        </w:rPr>
      </w:pPr>
    </w:p>
    <w:p>
      <w:pPr>
        <w:jc w:val="center"/>
        <w:rPr>
          <w:b/>
          <w:bCs/>
          <w:color w:val="000000" w:themeColor="text1"/>
          <w:sz w:val="52"/>
          <w:szCs w:val="52"/>
          <w14:textFill>
            <w14:solidFill>
              <w14:schemeClr w14:val="tx1"/>
            </w14:solidFill>
          </w14:textFill>
        </w:rPr>
      </w:pPr>
    </w:p>
    <w:p>
      <w:pPr>
        <w:jc w:val="center"/>
        <w:rPr>
          <w:b/>
          <w:bCs/>
          <w:color w:val="000000" w:themeColor="text1"/>
          <w:sz w:val="52"/>
          <w:szCs w:val="52"/>
          <w14:textFill>
            <w14:solidFill>
              <w14:schemeClr w14:val="tx1"/>
            </w14:solidFill>
          </w14:textFill>
        </w:rPr>
      </w:pPr>
    </w:p>
    <w:p>
      <w:pPr>
        <w:jc w:val="center"/>
        <w:rPr>
          <w:b/>
          <w:bCs/>
          <w:color w:val="000000" w:themeColor="text1"/>
          <w:sz w:val="52"/>
          <w:szCs w:val="52"/>
          <w14:textFill>
            <w14:solidFill>
              <w14:schemeClr w14:val="tx1"/>
            </w14:solidFill>
          </w14:textFill>
        </w:rPr>
      </w:pPr>
    </w:p>
    <w:p>
      <w:pPr>
        <w:jc w:val="center"/>
        <w:rPr>
          <w:b/>
          <w:bCs/>
          <w:color w:val="000000" w:themeColor="text1"/>
          <w:sz w:val="52"/>
          <w:szCs w:val="52"/>
          <w14:textFill>
            <w14:solidFill>
              <w14:schemeClr w14:val="tx1"/>
            </w14:solidFill>
          </w14:textFill>
        </w:rPr>
      </w:pPr>
    </w:p>
    <w:p>
      <w:pPr>
        <w:jc w:val="center"/>
        <w:rPr>
          <w:b/>
          <w:bCs/>
          <w:color w:val="000000" w:themeColor="text1"/>
          <w:sz w:val="52"/>
          <w:szCs w:val="52"/>
          <w14:textFill>
            <w14:solidFill>
              <w14:schemeClr w14:val="tx1"/>
            </w14:solidFill>
          </w14:textFill>
        </w:rPr>
      </w:pPr>
    </w:p>
    <w:p>
      <w:pPr>
        <w:jc w:val="center"/>
        <w:rPr>
          <w:b/>
          <w:bCs/>
          <w:color w:val="000000" w:themeColor="text1"/>
          <w:sz w:val="52"/>
          <w:szCs w:val="52"/>
          <w14:textFill>
            <w14:solidFill>
              <w14:schemeClr w14:val="tx1"/>
            </w14:solidFill>
          </w14:textFill>
        </w:rPr>
      </w:pPr>
    </w:p>
    <w:p>
      <w:pPr>
        <w:jc w:val="center"/>
        <w:rPr>
          <w:b/>
          <w:bCs/>
          <w:color w:val="000000" w:themeColor="text1"/>
          <w:sz w:val="52"/>
          <w:szCs w:val="52"/>
          <w14:textFill>
            <w14:solidFill>
              <w14:schemeClr w14:val="tx1"/>
            </w14:solidFill>
          </w14:textFill>
        </w:rPr>
      </w:pPr>
    </w:p>
    <w:p>
      <w:pPr>
        <w:jc w:val="center"/>
        <w:rPr>
          <w:b/>
          <w:bCs/>
          <w:color w:val="000000" w:themeColor="text1"/>
          <w:sz w:val="52"/>
          <w:szCs w:val="52"/>
          <w14:textFill>
            <w14:solidFill>
              <w14:schemeClr w14:val="tx1"/>
            </w14:solidFill>
          </w14:textFill>
        </w:rPr>
      </w:pPr>
    </w:p>
    <w:p>
      <w:pPr>
        <w:jc w:val="center"/>
        <w:rPr>
          <w:b/>
          <w:bCs/>
          <w:color w:val="000000" w:themeColor="text1"/>
          <w:sz w:val="52"/>
          <w:szCs w:val="52"/>
          <w14:textFill>
            <w14:solidFill>
              <w14:schemeClr w14:val="tx1"/>
            </w14:solidFill>
          </w14:textFill>
        </w:rPr>
      </w:pPr>
    </w:p>
    <w:p>
      <w:pPr>
        <w:pStyle w:val="3"/>
        <w:adjustRightInd w:val="0"/>
        <w:snapToGrid w:val="0"/>
        <w:spacing w:before="93" w:line="560" w:lineRule="exact"/>
        <w:ind w:firstLine="672" w:firstLineChars="210"/>
        <w:outlineLvl w:val="2"/>
        <w:rPr>
          <w:rFonts w:ascii="仿宋" w:hAnsi="仿宋" w:eastAsia="仿宋"/>
          <w:bCs/>
          <w:color w:val="000000" w:themeColor="text1"/>
          <w:sz w:val="32"/>
          <w:szCs w:val="32"/>
          <w14:textFill>
            <w14:solidFill>
              <w14:schemeClr w14:val="tx1"/>
            </w14:solidFill>
          </w14:textFill>
        </w:rPr>
      </w:pPr>
    </w:p>
    <w:p>
      <w:pPr>
        <w:widowControl/>
        <w:shd w:val="clear" w:color="auto" w:fill="FFFFFF"/>
        <w:spacing w:line="440" w:lineRule="atLeast"/>
        <w:jc w:val="left"/>
        <w:rPr>
          <w:rFonts w:ascii="仿宋" w:hAnsi="仿宋" w:eastAsia="仿宋" w:cs="宋体"/>
          <w:b/>
          <w:color w:val="000000" w:themeColor="text1"/>
          <w:kern w:val="0"/>
          <w:sz w:val="30"/>
          <w:szCs w:val="30"/>
          <w14:textFill>
            <w14:solidFill>
              <w14:schemeClr w14:val="tx1"/>
            </w14:solidFill>
          </w14:textFill>
        </w:rPr>
      </w:pPr>
      <w:r>
        <w:rPr>
          <w:rFonts w:hint="eastAsia" w:ascii="仿宋" w:hAnsi="仿宋" w:eastAsia="仿宋" w:cs="宋体"/>
          <w:b/>
          <w:color w:val="000000" w:themeColor="text1"/>
          <w:kern w:val="0"/>
          <w:sz w:val="30"/>
          <w:szCs w:val="30"/>
          <w14:textFill>
            <w14:solidFill>
              <w14:schemeClr w14:val="tx1"/>
            </w14:solidFill>
          </w14:textFill>
        </w:rPr>
        <w:t>一、收支预算情况说明</w:t>
      </w:r>
    </w:p>
    <w:p>
      <w:pPr>
        <w:spacing w:line="600" w:lineRule="exact"/>
        <w:ind w:firstLine="600" w:firstLineChars="200"/>
        <w:rPr>
          <w:rFonts w:ascii="仿宋" w:hAnsi="仿宋" w:eastAsia="仿宋" w:cs="宋体"/>
          <w:color w:val="000000" w:themeColor="text1"/>
          <w:kern w:val="0"/>
          <w:sz w:val="30"/>
          <w:szCs w:val="30"/>
          <w14:textFill>
            <w14:solidFill>
              <w14:schemeClr w14:val="tx1"/>
            </w14:solidFill>
          </w14:textFill>
        </w:rPr>
      </w:pPr>
      <w:r>
        <w:rPr>
          <w:rFonts w:ascii="仿宋" w:hAnsi="仿宋" w:eastAsia="仿宋" w:cs="Times New Roman"/>
          <w:color w:val="000000" w:themeColor="text1"/>
          <w:sz w:val="30"/>
          <w:szCs w:val="30"/>
          <w14:textFill>
            <w14:solidFill>
              <w14:schemeClr w14:val="tx1"/>
            </w14:solidFill>
          </w14:textFill>
        </w:rPr>
        <w:t>按照综合预算的原则，</w:t>
      </w:r>
      <w:r>
        <w:rPr>
          <w:rFonts w:hint="eastAsia" w:ascii="仿宋" w:hAnsi="仿宋" w:eastAsia="仿宋" w:cs="宋体"/>
          <w:color w:val="000000" w:themeColor="text1"/>
          <w:kern w:val="0"/>
          <w:sz w:val="30"/>
          <w:szCs w:val="30"/>
          <w14:textFill>
            <w14:solidFill>
              <w14:schemeClr w14:val="tx1"/>
            </w14:solidFill>
          </w14:textFill>
        </w:rPr>
        <w:t>大堡镇人民政府</w:t>
      </w:r>
      <w:r>
        <w:rPr>
          <w:rFonts w:ascii="仿宋" w:hAnsi="仿宋" w:eastAsia="仿宋" w:cs="Times New Roman"/>
          <w:color w:val="000000" w:themeColor="text1"/>
          <w:sz w:val="30"/>
          <w:szCs w:val="30"/>
          <w14:textFill>
            <w14:solidFill>
              <w14:schemeClr w14:val="tx1"/>
            </w14:solidFill>
          </w14:textFill>
        </w:rPr>
        <w:t>所有收入和支出均纳入部门预算管理。收入包括：一般公共预算拨款收入；支出包括：一般公共服务支出、社会保障和就业支出、卫生健康支出、住房保障支出。</w:t>
      </w:r>
      <w:r>
        <w:rPr>
          <w:rFonts w:hint="eastAsia" w:ascii="仿宋" w:hAnsi="仿宋" w:eastAsia="仿宋" w:cs="宋体"/>
          <w:color w:val="000000" w:themeColor="text1"/>
          <w:kern w:val="0"/>
          <w:sz w:val="30"/>
          <w:szCs w:val="30"/>
          <w14:textFill>
            <w14:solidFill>
              <w14:schemeClr w14:val="tx1"/>
            </w14:solidFill>
          </w14:textFill>
        </w:rPr>
        <w:t>大堡镇人民政府2022年收支总预算1153.75万元，比</w:t>
      </w:r>
      <w:r>
        <w:rPr>
          <w:rFonts w:ascii="仿宋" w:hAnsi="仿宋" w:eastAsia="仿宋" w:cs="宋体"/>
          <w:color w:val="000000" w:themeColor="text1"/>
          <w:kern w:val="0"/>
          <w:sz w:val="30"/>
          <w:szCs w:val="30"/>
          <w14:textFill>
            <w14:solidFill>
              <w14:schemeClr w14:val="tx1"/>
            </w14:solidFill>
          </w14:textFill>
        </w:rPr>
        <w:t>202</w:t>
      </w:r>
      <w:r>
        <w:rPr>
          <w:rFonts w:hint="eastAsia" w:ascii="仿宋" w:hAnsi="仿宋" w:eastAsia="仿宋" w:cs="宋体"/>
          <w:color w:val="000000" w:themeColor="text1"/>
          <w:kern w:val="0"/>
          <w:sz w:val="30"/>
          <w:szCs w:val="30"/>
          <w14:textFill>
            <w14:solidFill>
              <w14:schemeClr w14:val="tx1"/>
            </w14:solidFill>
          </w14:textFill>
        </w:rPr>
        <w:t>1年收支预算总数增加81.07万元，主要是由于人员经费和会议费等预算增加。</w:t>
      </w:r>
    </w:p>
    <w:p>
      <w:pPr>
        <w:spacing w:line="600" w:lineRule="exact"/>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（一）收入预算情况</w:t>
      </w:r>
    </w:p>
    <w:p>
      <w:pPr>
        <w:spacing w:line="600" w:lineRule="exact"/>
        <w:ind w:firstLine="600" w:firstLineChars="200"/>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大堡镇人民政府2022 年收入预算1153.75万元，</w:t>
      </w:r>
      <w:r>
        <w:rPr>
          <w:rFonts w:hint="eastAsia" w:ascii="仿宋" w:hAnsi="仿宋" w:eastAsia="仿宋" w:cs="宋体"/>
          <w:color w:val="000000" w:themeColor="text1"/>
          <w:kern w:val="0"/>
          <w:sz w:val="32"/>
          <w:szCs w:val="32"/>
          <w14:textFill>
            <w14:solidFill>
              <w14:schemeClr w14:val="tx1"/>
            </w14:solidFill>
          </w14:textFill>
        </w:rPr>
        <w:t>其中：上年结转 0万元，占 0%；</w:t>
      </w:r>
      <w:r>
        <w:rPr>
          <w:rFonts w:hint="eastAsia" w:ascii="仿宋" w:hAnsi="仿宋" w:eastAsia="仿宋" w:cs="宋体"/>
          <w:color w:val="000000" w:themeColor="text1"/>
          <w:kern w:val="0"/>
          <w:sz w:val="30"/>
          <w:szCs w:val="30"/>
          <w14:textFill>
            <w14:solidFill>
              <w14:schemeClr w14:val="tx1"/>
            </w14:solidFill>
          </w14:textFill>
        </w:rPr>
        <w:t>一般公共预算拨款收入1153.75万元，占100%</w:t>
      </w:r>
      <w:r>
        <w:rPr>
          <w:rFonts w:hint="eastAsia" w:ascii="仿宋" w:hAnsi="仿宋" w:eastAsia="仿宋" w:cs="宋体"/>
          <w:color w:val="000000" w:themeColor="text1"/>
          <w:kern w:val="0"/>
          <w:sz w:val="32"/>
          <w:szCs w:val="32"/>
          <w14:textFill>
            <w14:solidFill>
              <w14:schemeClr w14:val="tx1"/>
            </w14:solidFill>
          </w14:textFill>
        </w:rPr>
        <w:t>；政府性基金预算拨款收入 0万元，占 0%；事业收入0万元，占 0%。</w:t>
      </w:r>
    </w:p>
    <w:p>
      <w:pPr>
        <w:spacing w:line="600" w:lineRule="exact"/>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（二）支出预算情况</w:t>
      </w:r>
    </w:p>
    <w:p>
      <w:pPr>
        <w:widowControl/>
        <w:shd w:val="clear" w:color="auto" w:fill="FFFFFF"/>
        <w:spacing w:line="440" w:lineRule="atLeast"/>
        <w:ind w:firstLine="600" w:firstLineChars="200"/>
        <w:jc w:val="left"/>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大堡镇人民政府 2022 年支出预算1153.75万元，其中：基本支出1067.76，占 92.55；项目支出86万元，占7.45%</w:t>
      </w:r>
    </w:p>
    <w:p>
      <w:pPr>
        <w:widowControl/>
        <w:shd w:val="clear" w:color="auto" w:fill="FFFFFF"/>
        <w:spacing w:line="440" w:lineRule="atLeast"/>
        <w:jc w:val="left"/>
        <w:rPr>
          <w:rFonts w:ascii="仿宋" w:hAnsi="仿宋" w:eastAsia="仿宋" w:cs="宋体"/>
          <w:b/>
          <w:color w:val="000000" w:themeColor="text1"/>
          <w:kern w:val="0"/>
          <w:sz w:val="30"/>
          <w:szCs w:val="30"/>
          <w14:textFill>
            <w14:solidFill>
              <w14:schemeClr w14:val="tx1"/>
            </w14:solidFill>
          </w14:textFill>
        </w:rPr>
      </w:pPr>
      <w:r>
        <w:rPr>
          <w:rFonts w:hint="eastAsia" w:ascii="仿宋" w:hAnsi="仿宋" w:eastAsia="仿宋" w:cs="宋体"/>
          <w:b/>
          <w:color w:val="000000" w:themeColor="text1"/>
          <w:kern w:val="0"/>
          <w:sz w:val="30"/>
          <w:szCs w:val="30"/>
          <w14:textFill>
            <w14:solidFill>
              <w14:schemeClr w14:val="tx1"/>
            </w14:solidFill>
          </w14:textFill>
        </w:rPr>
        <w:t>二、财政拨款收支预算情况说明</w:t>
      </w:r>
    </w:p>
    <w:p>
      <w:pPr>
        <w:ind w:firstLine="600" w:firstLineChars="200"/>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大堡镇人民政府 2022 年财政拨款收支预算总数 1153.75 万元,比 2021 年财政拨款收支预算总数1072.68 万元增加81.07万元，主要原因人员经费和会议费等预算增加等。收入包括：本年一般公共预算拨款收入 1153.75万元、支出包括：一般公共服务支出 871.62万元、社会保障和就业支出196.13万元、卫生健康支出3.17万元，城乡社区支出9.6万元，农林水支出66.27万元，交通运输支出6.96万元。</w:t>
      </w:r>
    </w:p>
    <w:p>
      <w:pPr>
        <w:spacing w:line="600" w:lineRule="exact"/>
        <w:rPr>
          <w:rFonts w:ascii="仿宋" w:hAnsi="仿宋" w:eastAsia="仿宋" w:cs="宋体"/>
          <w:color w:val="000000" w:themeColor="text1"/>
          <w:kern w:val="0"/>
          <w:sz w:val="30"/>
          <w:szCs w:val="30"/>
          <w14:textFill>
            <w14:solidFill>
              <w14:schemeClr w14:val="tx1"/>
            </w14:solidFill>
          </w14:textFill>
        </w:rPr>
      </w:pPr>
    </w:p>
    <w:p>
      <w:pPr>
        <w:numPr>
          <w:ilvl w:val="0"/>
          <w:numId w:val="1"/>
        </w:numPr>
        <w:spacing w:line="600" w:lineRule="exact"/>
        <w:rPr>
          <w:rFonts w:ascii="仿宋" w:eastAsia="仿宋" w:cs="宋体"/>
          <w:color w:val="000000" w:themeColor="text1"/>
          <w:kern w:val="0"/>
          <w:sz w:val="32"/>
          <w:szCs w:val="32"/>
          <w14:textFill>
            <w14:solidFill>
              <w14:schemeClr w14:val="tx1"/>
            </w14:solidFill>
          </w14:textFill>
        </w:rPr>
      </w:pPr>
      <w:r>
        <w:rPr>
          <w:rFonts w:hint="eastAsia" w:ascii="仿宋" w:hAnsi="仿宋" w:eastAsia="仿宋" w:cs="宋体"/>
          <w:b/>
          <w:color w:val="000000" w:themeColor="text1"/>
          <w:kern w:val="0"/>
          <w:sz w:val="30"/>
          <w:szCs w:val="30"/>
          <w14:textFill>
            <w14:solidFill>
              <w14:schemeClr w14:val="tx1"/>
            </w14:solidFill>
          </w14:textFill>
        </w:rPr>
        <w:t>三、一般公共预算当年拨款情况说明</w:t>
      </w:r>
      <w:r>
        <w:rPr>
          <w:rFonts w:ascii="仿宋" w:hAnsi="仿宋" w:eastAsia="仿宋" w:cs="宋体"/>
          <w:b/>
          <w:color w:val="000000" w:themeColor="text1"/>
          <w:kern w:val="0"/>
          <w:sz w:val="30"/>
          <w:szCs w:val="30"/>
          <w14:textFill>
            <w14:solidFill>
              <w14:schemeClr w14:val="tx1"/>
            </w14:solidFill>
          </w14:textFill>
        </w:rPr>
        <w:br w:type="textWrapping"/>
      </w:r>
      <w:r>
        <w:rPr>
          <w:rFonts w:hint="eastAsia" w:ascii="仿宋" w:hAnsi="仿宋" w:eastAsia="仿宋" w:cs="宋体"/>
          <w:color w:val="000000" w:themeColor="text1"/>
          <w:kern w:val="0"/>
          <w:sz w:val="30"/>
          <w:szCs w:val="30"/>
          <w14:textFill>
            <w14:solidFill>
              <w14:schemeClr w14:val="tx1"/>
            </w14:solidFill>
          </w14:textFill>
        </w:rPr>
        <w:t>　（一）一般公共预算当年拨款规模及变化情况。</w:t>
      </w:r>
      <w:r>
        <w:rPr>
          <w:rFonts w:ascii="仿宋" w:hAnsi="宋体" w:eastAsia="仿宋" w:cs="宋体"/>
          <w:color w:val="000000" w:themeColor="text1"/>
          <w:kern w:val="0"/>
          <w:sz w:val="30"/>
          <w:szCs w:val="30"/>
          <w14:textFill>
            <w14:solidFill>
              <w14:schemeClr w14:val="tx1"/>
            </w14:solidFill>
          </w14:textFill>
        </w:rPr>
        <w:t> </w:t>
      </w:r>
      <w:r>
        <w:rPr>
          <w:rFonts w:ascii="仿宋" w:hAnsi="仿宋" w:eastAsia="仿宋" w:cs="宋体"/>
          <w:color w:val="000000" w:themeColor="text1"/>
          <w:kern w:val="0"/>
          <w:sz w:val="30"/>
          <w:szCs w:val="30"/>
          <w14:textFill>
            <w14:solidFill>
              <w14:schemeClr w14:val="tx1"/>
            </w14:solidFill>
          </w14:textFill>
        </w:rPr>
        <w:br w:type="textWrapping"/>
      </w:r>
      <w:r>
        <w:rPr>
          <w:rFonts w:hint="eastAsia" w:ascii="仿宋" w:hAnsi="仿宋" w:eastAsia="仿宋" w:cs="宋体"/>
          <w:color w:val="000000" w:themeColor="text1"/>
          <w:kern w:val="0"/>
          <w:sz w:val="30"/>
          <w:szCs w:val="30"/>
          <w14:textFill>
            <w14:solidFill>
              <w14:schemeClr w14:val="tx1"/>
            </w14:solidFill>
          </w14:textFill>
        </w:rPr>
        <w:t>　大堡镇人民政府2022年一般公共预算当年拨款1153.75万元，较上年预算数增加81.07万元。主要一是人员经费和会议费预算等原因形成增加。</w:t>
      </w:r>
      <w:r>
        <w:rPr>
          <w:rFonts w:ascii="仿宋" w:hAnsi="宋体" w:eastAsia="仿宋" w:cs="宋体"/>
          <w:color w:val="000000" w:themeColor="text1"/>
          <w:kern w:val="0"/>
          <w:sz w:val="30"/>
          <w:szCs w:val="30"/>
          <w14:textFill>
            <w14:solidFill>
              <w14:schemeClr w14:val="tx1"/>
            </w14:solidFill>
          </w14:textFill>
        </w:rPr>
        <w:t> </w:t>
      </w:r>
      <w:r>
        <w:rPr>
          <w:rFonts w:ascii="仿宋" w:hAnsi="仿宋" w:eastAsia="仿宋" w:cs="宋体"/>
          <w:color w:val="000000" w:themeColor="text1"/>
          <w:kern w:val="0"/>
          <w:sz w:val="30"/>
          <w:szCs w:val="30"/>
          <w14:textFill>
            <w14:solidFill>
              <w14:schemeClr w14:val="tx1"/>
            </w14:solidFill>
          </w14:textFill>
        </w:rPr>
        <w:br w:type="textWrapping"/>
      </w:r>
      <w:r>
        <w:rPr>
          <w:rFonts w:hint="eastAsia" w:ascii="仿宋" w:hAnsi="仿宋" w:eastAsia="仿宋" w:cs="宋体"/>
          <w:color w:val="000000" w:themeColor="text1"/>
          <w:kern w:val="0"/>
          <w:sz w:val="30"/>
          <w:szCs w:val="30"/>
          <w14:textFill>
            <w14:solidFill>
              <w14:schemeClr w14:val="tx1"/>
            </w14:solidFill>
          </w14:textFill>
        </w:rPr>
        <w:t>　（二）一般公共预算当年拨款结构情况。</w:t>
      </w:r>
      <w:r>
        <w:rPr>
          <w:rFonts w:ascii="仿宋" w:hAnsi="宋体" w:eastAsia="仿宋" w:cs="宋体"/>
          <w:color w:val="000000" w:themeColor="text1"/>
          <w:kern w:val="0"/>
          <w:sz w:val="30"/>
          <w:szCs w:val="30"/>
          <w14:textFill>
            <w14:solidFill>
              <w14:schemeClr w14:val="tx1"/>
            </w14:solidFill>
          </w14:textFill>
        </w:rPr>
        <w:t> </w:t>
      </w:r>
      <w:r>
        <w:rPr>
          <w:rFonts w:ascii="仿宋" w:hAnsi="仿宋" w:eastAsia="仿宋" w:cs="宋体"/>
          <w:color w:val="000000" w:themeColor="text1"/>
          <w:kern w:val="0"/>
          <w:sz w:val="30"/>
          <w:szCs w:val="30"/>
          <w14:textFill>
            <w14:solidFill>
              <w14:schemeClr w14:val="tx1"/>
            </w14:solidFill>
          </w14:textFill>
        </w:rPr>
        <w:br w:type="textWrapping"/>
      </w:r>
      <w:r>
        <w:rPr>
          <w:rFonts w:hint="eastAsia" w:ascii="仿宋" w:hAnsi="仿宋" w:eastAsia="仿宋" w:cs="宋体"/>
          <w:color w:val="000000" w:themeColor="text1"/>
          <w:kern w:val="0"/>
          <w:sz w:val="30"/>
          <w:szCs w:val="30"/>
          <w14:textFill>
            <w14:solidFill>
              <w14:schemeClr w14:val="tx1"/>
            </w14:solidFill>
          </w14:textFill>
        </w:rPr>
        <w:t>　  一般公共服务支出 871.62万元、占75.55%。社会保障就业支出196.13万元、占17%。卫生健康支出3.17万元占0.28%。，城乡社区支出9.6万元，占0.83%。农林水支出66.27万元占5.74%。，交通运输支出6.96万元。占0.6%。</w:t>
      </w:r>
      <w:r>
        <w:rPr>
          <w:rFonts w:ascii="仿宋" w:hAnsi="仿宋" w:eastAsia="仿宋" w:cs="宋体"/>
          <w:color w:val="000000" w:themeColor="text1"/>
          <w:kern w:val="0"/>
          <w:sz w:val="30"/>
          <w:szCs w:val="30"/>
          <w14:textFill>
            <w14:solidFill>
              <w14:schemeClr w14:val="tx1"/>
            </w14:solidFill>
          </w14:textFill>
        </w:rPr>
        <w:br w:type="textWrapping"/>
      </w:r>
      <w:r>
        <w:rPr>
          <w:rFonts w:hint="eastAsia" w:ascii="仿宋" w:hAnsi="仿宋" w:eastAsia="仿宋" w:cs="宋体"/>
          <w:color w:val="000000" w:themeColor="text1"/>
          <w:kern w:val="0"/>
          <w:sz w:val="30"/>
          <w:szCs w:val="30"/>
          <w14:textFill>
            <w14:solidFill>
              <w14:schemeClr w14:val="tx1"/>
            </w14:solidFill>
          </w14:textFill>
        </w:rPr>
        <w:t>　（三）一般公共预算当年拨款具体使用情况</w:t>
      </w:r>
      <w:r>
        <w:rPr>
          <w:rFonts w:ascii="仿宋" w:hAnsi="仿宋" w:eastAsia="仿宋" w:cs="宋体"/>
          <w:color w:val="000000" w:themeColor="text1"/>
          <w:kern w:val="0"/>
          <w:sz w:val="30"/>
          <w:szCs w:val="30"/>
          <w14:textFill>
            <w14:solidFill>
              <w14:schemeClr w14:val="tx1"/>
            </w14:solidFill>
          </w14:textFill>
        </w:rPr>
        <w:br w:type="textWrapping"/>
      </w:r>
      <w:r>
        <w:rPr>
          <w:rFonts w:hint="eastAsia" w:ascii="仿宋" w:hAnsi="仿宋" w:eastAsia="仿宋" w:cs="宋体"/>
          <w:color w:val="000000" w:themeColor="text1"/>
          <w:kern w:val="0"/>
          <w:sz w:val="30"/>
          <w:szCs w:val="30"/>
          <w14:textFill>
            <w14:solidFill>
              <w14:schemeClr w14:val="tx1"/>
            </w14:solidFill>
          </w14:textFill>
        </w:rPr>
        <w:t>　</w:t>
      </w:r>
      <w:r>
        <w:rPr>
          <w:rFonts w:ascii="仿宋" w:eastAsia="仿宋" w:cs="宋体"/>
          <w:color w:val="000000" w:themeColor="text1"/>
          <w:kern w:val="0"/>
          <w:sz w:val="32"/>
          <w:szCs w:val="32"/>
          <w14:textFill>
            <w14:solidFill>
              <w14:schemeClr w14:val="tx1"/>
            </w14:solidFill>
          </w14:textFill>
        </w:rPr>
        <w:t> </w:t>
      </w:r>
      <w:r>
        <w:rPr>
          <w:rFonts w:hint="eastAsia" w:ascii="仿宋" w:eastAsia="仿宋"/>
          <w:color w:val="000000" w:themeColor="text1"/>
          <w:sz w:val="32"/>
          <w:szCs w:val="32"/>
          <w14:textFill>
            <w14:solidFill>
              <w14:schemeClr w14:val="tx1"/>
            </w14:solidFill>
          </w14:textFill>
        </w:rPr>
        <w:t>大堡镇人民政府</w:t>
      </w:r>
      <w:r>
        <w:rPr>
          <w:rFonts w:hint="eastAsia" w:ascii="仿宋" w:eastAsia="仿宋" w:cs="宋体"/>
          <w:color w:val="000000" w:themeColor="text1"/>
          <w:kern w:val="0"/>
          <w:sz w:val="32"/>
          <w:szCs w:val="32"/>
          <w14:textFill>
            <w14:solidFill>
              <w14:schemeClr w14:val="tx1"/>
            </w14:solidFill>
          </w14:textFill>
        </w:rPr>
        <w:t>2022年一般公共预算当年拨款1153.75万元，较上年预算数增加81.07万元。主要一是人员经费和交通劝导员、计生专干补贴等原因形成增加。</w:t>
      </w:r>
      <w:r>
        <w:rPr>
          <w:rFonts w:ascii="仿宋" w:eastAsia="仿宋" w:cs="宋体"/>
          <w:color w:val="000000" w:themeColor="text1"/>
          <w:kern w:val="0"/>
          <w:sz w:val="32"/>
          <w:szCs w:val="32"/>
          <w14:textFill>
            <w14:solidFill>
              <w14:schemeClr w14:val="tx1"/>
            </w14:solidFill>
          </w14:textFill>
        </w:rPr>
        <w:t> </w:t>
      </w:r>
      <w:r>
        <w:rPr>
          <w:rFonts w:ascii="仿宋" w:eastAsia="仿宋" w:cs="宋体"/>
          <w:color w:val="000000" w:themeColor="text1"/>
          <w:kern w:val="0"/>
          <w:sz w:val="32"/>
          <w:szCs w:val="32"/>
          <w14:textFill>
            <w14:solidFill>
              <w14:schemeClr w14:val="tx1"/>
            </w14:solidFill>
          </w14:textFill>
        </w:rPr>
        <w:br w:type="textWrapping"/>
      </w:r>
      <w:r>
        <w:rPr>
          <w:rFonts w:hint="eastAsia" w:ascii="仿宋" w:eastAsia="仿宋" w:cs="宋体"/>
          <w:color w:val="000000" w:themeColor="text1"/>
          <w:kern w:val="0"/>
          <w:sz w:val="32"/>
          <w:szCs w:val="32"/>
          <w14:textFill>
            <w14:solidFill>
              <w14:schemeClr w14:val="tx1"/>
            </w14:solidFill>
          </w14:textFill>
        </w:rPr>
        <w:t>　（二）一般公共预算当年拨款结构情况。</w:t>
      </w:r>
      <w:r>
        <w:rPr>
          <w:rFonts w:ascii="仿宋" w:eastAsia="仿宋" w:cs="宋体"/>
          <w:color w:val="000000" w:themeColor="text1"/>
          <w:kern w:val="0"/>
          <w:sz w:val="32"/>
          <w:szCs w:val="32"/>
          <w14:textFill>
            <w14:solidFill>
              <w14:schemeClr w14:val="tx1"/>
            </w14:solidFill>
          </w14:textFill>
        </w:rPr>
        <w:t> </w:t>
      </w:r>
      <w:r>
        <w:rPr>
          <w:rFonts w:ascii="仿宋" w:eastAsia="仿宋" w:cs="宋体"/>
          <w:color w:val="000000" w:themeColor="text1"/>
          <w:kern w:val="0"/>
          <w:sz w:val="32"/>
          <w:szCs w:val="32"/>
          <w14:textFill>
            <w14:solidFill>
              <w14:schemeClr w14:val="tx1"/>
            </w14:solidFill>
          </w14:textFill>
        </w:rPr>
        <w:br w:type="textWrapping"/>
      </w:r>
      <w:r>
        <w:rPr>
          <w:rFonts w:hint="eastAsia" w:ascii="仿宋" w:eastAsia="仿宋" w:cs="宋体"/>
          <w:color w:val="000000" w:themeColor="text1"/>
          <w:kern w:val="0"/>
          <w:sz w:val="32"/>
          <w:szCs w:val="32"/>
          <w14:textFill>
            <w14:solidFill>
              <w14:schemeClr w14:val="tx1"/>
            </w14:solidFill>
          </w14:textFill>
        </w:rPr>
        <w:t>　  一般公共服务支出871.62万元，占75.55</w:t>
      </w:r>
      <w:r>
        <w:rPr>
          <w:rFonts w:ascii="仿宋" w:eastAsia="仿宋" w:cs="宋体"/>
          <w:color w:val="000000" w:themeColor="text1"/>
          <w:kern w:val="0"/>
          <w:sz w:val="32"/>
          <w:szCs w:val="32"/>
          <w14:textFill>
            <w14:solidFill>
              <w14:schemeClr w14:val="tx1"/>
            </w14:solidFill>
          </w14:textFill>
        </w:rPr>
        <w:t>%</w:t>
      </w:r>
      <w:r>
        <w:rPr>
          <w:rFonts w:hint="eastAsia" w:ascii="仿宋" w:eastAsia="仿宋" w:cs="宋体"/>
          <w:color w:val="000000" w:themeColor="text1"/>
          <w:kern w:val="0"/>
          <w:sz w:val="32"/>
          <w:szCs w:val="32"/>
          <w14:textFill>
            <w14:solidFill>
              <w14:schemeClr w14:val="tx1"/>
            </w14:solidFill>
          </w14:textFill>
        </w:rPr>
        <w:t>；社会保障和就业支出196.13万元，占17</w:t>
      </w:r>
      <w:r>
        <w:rPr>
          <w:rFonts w:ascii="仿宋" w:eastAsia="仿宋" w:cs="宋体"/>
          <w:color w:val="000000" w:themeColor="text1"/>
          <w:kern w:val="0"/>
          <w:sz w:val="32"/>
          <w:szCs w:val="32"/>
          <w14:textFill>
            <w14:solidFill>
              <w14:schemeClr w14:val="tx1"/>
            </w14:solidFill>
          </w14:textFill>
        </w:rPr>
        <w:t>%</w:t>
      </w:r>
      <w:r>
        <w:rPr>
          <w:rFonts w:hint="eastAsia" w:ascii="仿宋" w:eastAsia="仿宋" w:cs="宋体"/>
          <w:color w:val="000000" w:themeColor="text1"/>
          <w:kern w:val="0"/>
          <w:sz w:val="32"/>
          <w:szCs w:val="32"/>
          <w14:textFill>
            <w14:solidFill>
              <w14:schemeClr w14:val="tx1"/>
            </w14:solidFill>
          </w14:textFill>
        </w:rPr>
        <w:t>；医疗卫生与计划生育支出3.17万元，占0.27</w:t>
      </w:r>
      <w:r>
        <w:rPr>
          <w:rFonts w:ascii="仿宋" w:eastAsia="仿宋" w:cs="宋体"/>
          <w:color w:val="000000" w:themeColor="text1"/>
          <w:kern w:val="0"/>
          <w:sz w:val="32"/>
          <w:szCs w:val="32"/>
          <w14:textFill>
            <w14:solidFill>
              <w14:schemeClr w14:val="tx1"/>
            </w14:solidFill>
          </w14:textFill>
        </w:rPr>
        <w:t>%</w:t>
      </w:r>
      <w:r>
        <w:rPr>
          <w:rFonts w:hint="eastAsia" w:ascii="仿宋" w:eastAsia="仿宋" w:cs="宋体"/>
          <w:color w:val="000000" w:themeColor="text1"/>
          <w:kern w:val="0"/>
          <w:sz w:val="32"/>
          <w:szCs w:val="32"/>
          <w14:textFill>
            <w14:solidFill>
              <w14:schemeClr w14:val="tx1"/>
            </w14:solidFill>
          </w14:textFill>
        </w:rPr>
        <w:t>；城乡社区支出9.6万元，占0.83</w:t>
      </w:r>
      <w:r>
        <w:rPr>
          <w:rFonts w:ascii="仿宋" w:eastAsia="仿宋" w:cs="宋体"/>
          <w:color w:val="000000" w:themeColor="text1"/>
          <w:kern w:val="0"/>
          <w:sz w:val="32"/>
          <w:szCs w:val="32"/>
          <w14:textFill>
            <w14:solidFill>
              <w14:schemeClr w14:val="tx1"/>
            </w14:solidFill>
          </w14:textFill>
        </w:rPr>
        <w:t>%</w:t>
      </w:r>
      <w:r>
        <w:rPr>
          <w:rFonts w:hint="eastAsia" w:ascii="仿宋" w:eastAsia="仿宋" w:cs="宋体"/>
          <w:color w:val="000000" w:themeColor="text1"/>
          <w:kern w:val="0"/>
          <w:sz w:val="32"/>
          <w:szCs w:val="32"/>
          <w14:textFill>
            <w14:solidFill>
              <w14:schemeClr w14:val="tx1"/>
            </w14:solidFill>
          </w14:textFill>
        </w:rPr>
        <w:t>；农林水支出66.27万元，占5.75</w:t>
      </w:r>
      <w:r>
        <w:rPr>
          <w:rFonts w:ascii="仿宋" w:eastAsia="仿宋" w:cs="宋体"/>
          <w:color w:val="000000" w:themeColor="text1"/>
          <w:kern w:val="0"/>
          <w:sz w:val="32"/>
          <w:szCs w:val="32"/>
          <w14:textFill>
            <w14:solidFill>
              <w14:schemeClr w14:val="tx1"/>
            </w14:solidFill>
          </w14:textFill>
        </w:rPr>
        <w:t>%</w:t>
      </w:r>
      <w:r>
        <w:rPr>
          <w:rFonts w:hint="eastAsia" w:ascii="仿宋" w:eastAsia="仿宋" w:cs="宋体"/>
          <w:color w:val="000000" w:themeColor="text1"/>
          <w:kern w:val="0"/>
          <w:sz w:val="32"/>
          <w:szCs w:val="32"/>
          <w14:textFill>
            <w14:solidFill>
              <w14:schemeClr w14:val="tx1"/>
            </w14:solidFill>
          </w14:textFill>
        </w:rPr>
        <w:t>；交通运输支出6.96万元，占0.6</w:t>
      </w:r>
      <w:r>
        <w:rPr>
          <w:rFonts w:ascii="仿宋" w:eastAsia="仿宋" w:cs="宋体"/>
          <w:color w:val="000000" w:themeColor="text1"/>
          <w:kern w:val="0"/>
          <w:sz w:val="32"/>
          <w:szCs w:val="32"/>
          <w14:textFill>
            <w14:solidFill>
              <w14:schemeClr w14:val="tx1"/>
            </w14:solidFill>
          </w14:textFill>
        </w:rPr>
        <w:t>%</w:t>
      </w:r>
      <w:r>
        <w:rPr>
          <w:rFonts w:ascii="仿宋" w:eastAsia="仿宋" w:cs="宋体"/>
          <w:color w:val="000000" w:themeColor="text1"/>
          <w:kern w:val="0"/>
          <w:sz w:val="32"/>
          <w:szCs w:val="32"/>
          <w14:textFill>
            <w14:solidFill>
              <w14:schemeClr w14:val="tx1"/>
            </w14:solidFill>
          </w14:textFill>
        </w:rPr>
        <w:br w:type="textWrapping"/>
      </w:r>
      <w:r>
        <w:rPr>
          <w:rFonts w:hint="eastAsia" w:ascii="仿宋" w:eastAsia="仿宋" w:cs="宋体"/>
          <w:color w:val="000000" w:themeColor="text1"/>
          <w:kern w:val="0"/>
          <w:sz w:val="32"/>
          <w:szCs w:val="32"/>
          <w14:textFill>
            <w14:solidFill>
              <w14:schemeClr w14:val="tx1"/>
            </w14:solidFill>
          </w14:textFill>
        </w:rPr>
        <w:t>　（三）一般公共预算当年拨款具体使用情况。</w:t>
      </w:r>
      <w:r>
        <w:rPr>
          <w:rFonts w:ascii="仿宋" w:eastAsia="仿宋" w:cs="宋体"/>
          <w:color w:val="000000" w:themeColor="text1"/>
          <w:kern w:val="0"/>
          <w:sz w:val="32"/>
          <w:szCs w:val="32"/>
          <w14:textFill>
            <w14:solidFill>
              <w14:schemeClr w14:val="tx1"/>
            </w14:solidFill>
          </w14:textFill>
        </w:rPr>
        <w:t> </w:t>
      </w:r>
      <w:r>
        <w:rPr>
          <w:rFonts w:ascii="仿宋" w:eastAsia="仿宋" w:cs="宋体"/>
          <w:color w:val="000000" w:themeColor="text1"/>
          <w:kern w:val="0"/>
          <w:sz w:val="32"/>
          <w:szCs w:val="32"/>
          <w14:textFill>
            <w14:solidFill>
              <w14:schemeClr w14:val="tx1"/>
            </w14:solidFill>
          </w14:textFill>
        </w:rPr>
        <w:br w:type="textWrapping"/>
      </w:r>
      <w:r>
        <w:rPr>
          <w:rFonts w:hint="eastAsia" w:ascii="仿宋" w:eastAsia="仿宋" w:cs="宋体"/>
          <w:color w:val="000000" w:themeColor="text1"/>
          <w:kern w:val="0"/>
          <w:sz w:val="32"/>
          <w:szCs w:val="32"/>
          <w14:textFill>
            <w14:solidFill>
              <w14:schemeClr w14:val="tx1"/>
            </w14:solidFill>
          </w14:textFill>
        </w:rPr>
        <w:t>　　</w:t>
      </w:r>
      <w:r>
        <w:rPr>
          <w:rFonts w:ascii="仿宋" w:eastAsia="仿宋" w:cs="宋体"/>
          <w:color w:val="000000" w:themeColor="text1"/>
          <w:kern w:val="0"/>
          <w:sz w:val="32"/>
          <w:szCs w:val="32"/>
          <w14:textFill>
            <w14:solidFill>
              <w14:schemeClr w14:val="tx1"/>
            </w14:solidFill>
          </w14:textFill>
        </w:rPr>
        <w:t>1.</w:t>
      </w:r>
      <w:r>
        <w:rPr>
          <w:rFonts w:hint="eastAsia" w:ascii="仿宋" w:eastAsia="仿宋" w:cs="宋体"/>
          <w:color w:val="000000" w:themeColor="text1"/>
          <w:kern w:val="0"/>
          <w:sz w:val="32"/>
          <w:szCs w:val="32"/>
          <w14:textFill>
            <w14:solidFill>
              <w14:schemeClr w14:val="tx1"/>
            </w14:solidFill>
          </w14:textFill>
        </w:rPr>
        <w:t>一般公共服务（类）</w:t>
      </w:r>
      <w:r>
        <w:rPr>
          <w:rFonts w:hint="eastAsia" w:ascii="仿宋" w:eastAsia="仿宋"/>
          <w:color w:val="000000" w:themeColor="text1"/>
          <w:sz w:val="32"/>
          <w:szCs w:val="32"/>
          <w14:textFill>
            <w14:solidFill>
              <w14:schemeClr w14:val="tx1"/>
            </w14:solidFill>
          </w14:textFill>
        </w:rPr>
        <w:t>政府办公厅（室）及相关机构事务（款）行政运行（项）</w:t>
      </w:r>
      <w:r>
        <w:rPr>
          <w:rFonts w:ascii="仿宋" w:eastAsia="仿宋" w:cs="宋体"/>
          <w:color w:val="000000" w:themeColor="text1"/>
          <w:kern w:val="0"/>
          <w:sz w:val="32"/>
          <w:szCs w:val="32"/>
          <w14:textFill>
            <w14:solidFill>
              <w14:schemeClr w14:val="tx1"/>
            </w14:solidFill>
          </w14:textFill>
        </w:rPr>
        <w:t>:</w:t>
      </w:r>
      <w:r>
        <w:rPr>
          <w:rFonts w:hint="eastAsia" w:ascii="仿宋" w:eastAsia="仿宋" w:cs="宋体"/>
          <w:color w:val="000000" w:themeColor="text1"/>
          <w:kern w:val="0"/>
          <w:sz w:val="32"/>
          <w:szCs w:val="32"/>
          <w14:textFill>
            <w14:solidFill>
              <w14:schemeClr w14:val="tx1"/>
            </w14:solidFill>
          </w14:textFill>
        </w:rPr>
        <w:t>2022年预算数为683.99万元，主要用于：机关及参公管理事业单位正常运转的基本支出，包括基本工资、津贴补贴等人员经费以及办公费、印刷费、水电费等日常公用经费。</w:t>
      </w:r>
      <w:r>
        <w:rPr>
          <w:rFonts w:ascii="仿宋" w:eastAsia="仿宋" w:cs="宋体"/>
          <w:color w:val="000000" w:themeColor="text1"/>
          <w:kern w:val="0"/>
          <w:sz w:val="32"/>
          <w:szCs w:val="32"/>
          <w14:textFill>
            <w14:solidFill>
              <w14:schemeClr w14:val="tx1"/>
            </w14:solidFill>
          </w14:textFill>
        </w:rPr>
        <w:t> </w:t>
      </w:r>
      <w:r>
        <w:rPr>
          <w:rFonts w:ascii="仿宋" w:eastAsia="仿宋" w:cs="宋体"/>
          <w:color w:val="000000" w:themeColor="text1"/>
          <w:kern w:val="0"/>
          <w:sz w:val="32"/>
          <w:szCs w:val="32"/>
          <w14:textFill>
            <w14:solidFill>
              <w14:schemeClr w14:val="tx1"/>
            </w14:solidFill>
          </w14:textFill>
        </w:rPr>
        <w:br w:type="textWrapping"/>
      </w:r>
      <w:r>
        <w:rPr>
          <w:rFonts w:hint="eastAsia" w:ascii="仿宋" w:eastAsia="仿宋" w:cs="宋体"/>
          <w:color w:val="000000" w:themeColor="text1"/>
          <w:kern w:val="0"/>
          <w:sz w:val="32"/>
          <w:szCs w:val="32"/>
          <w14:textFill>
            <w14:solidFill>
              <w14:schemeClr w14:val="tx1"/>
            </w14:solidFill>
          </w14:textFill>
        </w:rPr>
        <w:t>　　　2</w:t>
      </w:r>
      <w:r>
        <w:rPr>
          <w:rFonts w:ascii="仿宋" w:eastAsia="仿宋" w:cs="宋体"/>
          <w:color w:val="000000" w:themeColor="text1"/>
          <w:kern w:val="0"/>
          <w:sz w:val="32"/>
          <w:szCs w:val="32"/>
          <w14:textFill>
            <w14:solidFill>
              <w14:schemeClr w14:val="tx1"/>
            </w14:solidFill>
          </w14:textFill>
        </w:rPr>
        <w:t>.</w:t>
      </w:r>
      <w:r>
        <w:rPr>
          <w:rFonts w:hint="eastAsia" w:ascii="仿宋" w:eastAsia="仿宋" w:cs="宋体"/>
          <w:color w:val="000000" w:themeColor="text1"/>
          <w:kern w:val="0"/>
          <w:sz w:val="32"/>
          <w:szCs w:val="32"/>
          <w14:textFill>
            <w14:solidFill>
              <w14:schemeClr w14:val="tx1"/>
            </w14:solidFill>
          </w14:textFill>
        </w:rPr>
        <w:t>一般公共服务（类）</w:t>
      </w:r>
      <w:r>
        <w:rPr>
          <w:rFonts w:hint="eastAsia" w:ascii="仿宋" w:eastAsia="仿宋"/>
          <w:color w:val="000000" w:themeColor="text1"/>
          <w:sz w:val="32"/>
          <w:szCs w:val="32"/>
          <w14:textFill>
            <w14:solidFill>
              <w14:schemeClr w14:val="tx1"/>
            </w14:solidFill>
          </w14:textFill>
        </w:rPr>
        <w:t>政府办公厅（室）及相关机构事务（款）事业运行（项）</w:t>
      </w:r>
      <w:r>
        <w:rPr>
          <w:rFonts w:ascii="仿宋" w:eastAsia="仿宋" w:cs="宋体"/>
          <w:color w:val="000000" w:themeColor="text1"/>
          <w:kern w:val="0"/>
          <w:sz w:val="32"/>
          <w:szCs w:val="32"/>
          <w14:textFill>
            <w14:solidFill>
              <w14:schemeClr w14:val="tx1"/>
            </w14:solidFill>
          </w14:textFill>
        </w:rPr>
        <w:t>:</w:t>
      </w:r>
      <w:r>
        <w:rPr>
          <w:rFonts w:hint="eastAsia" w:ascii="仿宋" w:eastAsia="仿宋" w:cs="宋体"/>
          <w:color w:val="000000" w:themeColor="text1"/>
          <w:kern w:val="0"/>
          <w:sz w:val="32"/>
          <w:szCs w:val="32"/>
          <w14:textFill>
            <w14:solidFill>
              <w14:schemeClr w14:val="tx1"/>
            </w14:solidFill>
          </w14:textFill>
        </w:rPr>
        <w:t>2022年预算数为187.63万元，主要用于：开展其他财政事务方面专门性工作任务的项目支出。</w:t>
      </w:r>
      <w:r>
        <w:rPr>
          <w:rFonts w:ascii="仿宋" w:eastAsia="仿宋" w:cs="宋体"/>
          <w:color w:val="000000" w:themeColor="text1"/>
          <w:kern w:val="0"/>
          <w:sz w:val="32"/>
          <w:szCs w:val="32"/>
          <w14:textFill>
            <w14:solidFill>
              <w14:schemeClr w14:val="tx1"/>
            </w14:solidFill>
          </w14:textFill>
        </w:rPr>
        <w:t> </w:t>
      </w:r>
      <w:r>
        <w:rPr>
          <w:rFonts w:ascii="仿宋" w:eastAsia="仿宋" w:cs="宋体"/>
          <w:color w:val="000000" w:themeColor="text1"/>
          <w:kern w:val="0"/>
          <w:sz w:val="32"/>
          <w:szCs w:val="32"/>
          <w14:textFill>
            <w14:solidFill>
              <w14:schemeClr w14:val="tx1"/>
            </w14:solidFill>
          </w14:textFill>
        </w:rPr>
        <w:br w:type="textWrapping"/>
      </w:r>
      <w:r>
        <w:rPr>
          <w:rFonts w:hint="eastAsia" w:ascii="仿宋" w:eastAsia="仿宋" w:cs="宋体"/>
          <w:color w:val="000000" w:themeColor="text1"/>
          <w:kern w:val="0"/>
          <w:sz w:val="32"/>
          <w:szCs w:val="32"/>
          <w14:textFill>
            <w14:solidFill>
              <w14:schemeClr w14:val="tx1"/>
            </w14:solidFill>
          </w14:textFill>
        </w:rPr>
        <w:t>　　3</w:t>
      </w:r>
      <w:r>
        <w:rPr>
          <w:rFonts w:ascii="仿宋" w:eastAsia="仿宋" w:cs="宋体"/>
          <w:color w:val="000000" w:themeColor="text1"/>
          <w:kern w:val="0"/>
          <w:sz w:val="32"/>
          <w:szCs w:val="32"/>
          <w14:textFill>
            <w14:solidFill>
              <w14:schemeClr w14:val="tx1"/>
            </w14:solidFill>
          </w14:textFill>
        </w:rPr>
        <w:t>.</w:t>
      </w:r>
      <w:r>
        <w:rPr>
          <w:rFonts w:hint="eastAsia" w:ascii="仿宋" w:eastAsia="仿宋" w:cs="宋体"/>
          <w:color w:val="000000" w:themeColor="text1"/>
          <w:kern w:val="0"/>
          <w:sz w:val="32"/>
          <w:szCs w:val="32"/>
          <w14:textFill>
            <w14:solidFill>
              <w14:schemeClr w14:val="tx1"/>
            </w14:solidFill>
          </w14:textFill>
        </w:rPr>
        <w:t>社会保障和就业（类）</w:t>
      </w:r>
      <w:r>
        <w:rPr>
          <w:rFonts w:hint="eastAsia" w:ascii="仿宋" w:eastAsia="仿宋"/>
          <w:color w:val="000000" w:themeColor="text1"/>
          <w:sz w:val="32"/>
          <w:szCs w:val="32"/>
          <w14:textFill>
            <w14:solidFill>
              <w14:schemeClr w14:val="tx1"/>
            </w14:solidFill>
          </w14:textFill>
        </w:rPr>
        <w:t>行政事业单位养老</w:t>
      </w:r>
      <w:r>
        <w:rPr>
          <w:rFonts w:hint="eastAsia" w:ascii="仿宋" w:eastAsia="仿宋"/>
          <w:color w:val="000000" w:themeColor="text1"/>
          <w:sz w:val="32"/>
          <w:szCs w:val="32"/>
          <w:lang w:eastAsia="zh-CN"/>
          <w14:textFill>
            <w14:solidFill>
              <w14:schemeClr w14:val="tx1"/>
            </w14:solidFill>
          </w14:textFill>
        </w:rPr>
        <w:t>支出</w:t>
      </w:r>
      <w:r>
        <w:rPr>
          <w:rFonts w:hint="eastAsia" w:ascii="仿宋" w:eastAsia="仿宋"/>
          <w:color w:val="000000" w:themeColor="text1"/>
          <w:sz w:val="32"/>
          <w:szCs w:val="32"/>
          <w14:textFill>
            <w14:solidFill>
              <w14:schemeClr w14:val="tx1"/>
            </w14:solidFill>
          </w14:textFill>
        </w:rPr>
        <w:t>（款）机关事业单位基本养老保险缴费支出（项）</w:t>
      </w:r>
      <w:r>
        <w:rPr>
          <w:rFonts w:ascii="仿宋" w:eastAsia="仿宋" w:cs="宋体"/>
          <w:color w:val="000000" w:themeColor="text1"/>
          <w:kern w:val="0"/>
          <w:sz w:val="32"/>
          <w:szCs w:val="32"/>
          <w14:textFill>
            <w14:solidFill>
              <w14:schemeClr w14:val="tx1"/>
            </w14:solidFill>
          </w14:textFill>
        </w:rPr>
        <w:t>:</w:t>
      </w:r>
      <w:r>
        <w:rPr>
          <w:rFonts w:hint="eastAsia" w:ascii="仿宋" w:eastAsia="仿宋" w:cs="宋体"/>
          <w:color w:val="000000" w:themeColor="text1"/>
          <w:kern w:val="0"/>
          <w:sz w:val="32"/>
          <w:szCs w:val="32"/>
          <w14:textFill>
            <w14:solidFill>
              <w14:schemeClr w14:val="tx1"/>
            </w14:solidFill>
          </w14:textFill>
        </w:rPr>
        <w:t>2022年预算数为64.18万元，主要用于：实施养老保险制度后，部门按规定由单位缴纳的基本养老保险费支出。</w:t>
      </w:r>
      <w:r>
        <w:rPr>
          <w:rFonts w:ascii="仿宋" w:eastAsia="仿宋" w:cs="宋体"/>
          <w:color w:val="000000" w:themeColor="text1"/>
          <w:kern w:val="0"/>
          <w:sz w:val="32"/>
          <w:szCs w:val="32"/>
          <w14:textFill>
            <w14:solidFill>
              <w14:schemeClr w14:val="tx1"/>
            </w14:solidFill>
          </w14:textFill>
        </w:rPr>
        <w:t> </w:t>
      </w:r>
      <w:r>
        <w:rPr>
          <w:rFonts w:ascii="仿宋" w:eastAsia="仿宋" w:cs="宋体"/>
          <w:color w:val="000000" w:themeColor="text1"/>
          <w:kern w:val="0"/>
          <w:sz w:val="32"/>
          <w:szCs w:val="32"/>
          <w14:textFill>
            <w14:solidFill>
              <w14:schemeClr w14:val="tx1"/>
            </w14:solidFill>
          </w14:textFill>
        </w:rPr>
        <w:br w:type="textWrapping"/>
      </w:r>
      <w:r>
        <w:rPr>
          <w:rFonts w:hint="eastAsia" w:ascii="仿宋" w:eastAsia="仿宋" w:cs="宋体"/>
          <w:color w:val="000000" w:themeColor="text1"/>
          <w:kern w:val="0"/>
          <w:sz w:val="32"/>
          <w:szCs w:val="32"/>
          <w14:textFill>
            <w14:solidFill>
              <w14:schemeClr w14:val="tx1"/>
            </w14:solidFill>
          </w14:textFill>
        </w:rPr>
        <w:t>　　4</w:t>
      </w:r>
      <w:r>
        <w:rPr>
          <w:rFonts w:ascii="仿宋" w:eastAsia="仿宋" w:cs="宋体"/>
          <w:color w:val="000000" w:themeColor="text1"/>
          <w:kern w:val="0"/>
          <w:sz w:val="32"/>
          <w:szCs w:val="32"/>
          <w14:textFill>
            <w14:solidFill>
              <w14:schemeClr w14:val="tx1"/>
            </w14:solidFill>
          </w14:textFill>
        </w:rPr>
        <w:t>.</w:t>
      </w:r>
      <w:r>
        <w:rPr>
          <w:rFonts w:hint="eastAsia" w:ascii="仿宋" w:eastAsia="仿宋" w:cs="宋体"/>
          <w:color w:val="000000" w:themeColor="text1"/>
          <w:kern w:val="0"/>
          <w:sz w:val="32"/>
          <w:szCs w:val="32"/>
          <w14:textFill>
            <w14:solidFill>
              <w14:schemeClr w14:val="tx1"/>
            </w14:solidFill>
          </w14:textFill>
        </w:rPr>
        <w:t>社会保障和就业（类）</w:t>
      </w:r>
      <w:r>
        <w:rPr>
          <w:rFonts w:hint="eastAsia" w:ascii="仿宋" w:eastAsia="仿宋"/>
          <w:color w:val="000000" w:themeColor="text1"/>
          <w:sz w:val="32"/>
          <w:szCs w:val="32"/>
          <w14:textFill>
            <w14:solidFill>
              <w14:schemeClr w14:val="tx1"/>
            </w14:solidFill>
          </w14:textFill>
        </w:rPr>
        <w:t>行政事业单位养老</w:t>
      </w:r>
      <w:r>
        <w:rPr>
          <w:rFonts w:hint="eastAsia" w:ascii="仿宋" w:eastAsia="仿宋"/>
          <w:color w:val="000000" w:themeColor="text1"/>
          <w:sz w:val="32"/>
          <w:szCs w:val="32"/>
          <w:lang w:eastAsia="zh-CN"/>
          <w14:textFill>
            <w14:solidFill>
              <w14:schemeClr w14:val="tx1"/>
            </w14:solidFill>
          </w14:textFill>
        </w:rPr>
        <w:t>支出</w:t>
      </w:r>
      <w:r>
        <w:rPr>
          <w:rFonts w:hint="eastAsia" w:ascii="仿宋" w:eastAsia="仿宋"/>
          <w:color w:val="000000" w:themeColor="text1"/>
          <w:sz w:val="32"/>
          <w:szCs w:val="32"/>
          <w14:textFill>
            <w14:solidFill>
              <w14:schemeClr w14:val="tx1"/>
            </w14:solidFill>
          </w14:textFill>
        </w:rPr>
        <w:t>（款）机关事业单位职业年金缴费支出（项）</w:t>
      </w:r>
      <w:r>
        <w:rPr>
          <w:rFonts w:ascii="仿宋" w:eastAsia="仿宋" w:cs="宋体"/>
          <w:color w:val="000000" w:themeColor="text1"/>
          <w:kern w:val="0"/>
          <w:sz w:val="32"/>
          <w:szCs w:val="32"/>
          <w14:textFill>
            <w14:solidFill>
              <w14:schemeClr w14:val="tx1"/>
            </w14:solidFill>
          </w14:textFill>
        </w:rPr>
        <w:t>:</w:t>
      </w:r>
      <w:r>
        <w:rPr>
          <w:rFonts w:hint="eastAsia" w:ascii="仿宋" w:eastAsia="仿宋" w:cs="宋体"/>
          <w:color w:val="000000" w:themeColor="text1"/>
          <w:kern w:val="0"/>
          <w:sz w:val="32"/>
          <w:szCs w:val="32"/>
          <w14:textFill>
            <w14:solidFill>
              <w14:schemeClr w14:val="tx1"/>
            </w14:solidFill>
          </w14:textFill>
        </w:rPr>
        <w:t>2022年预算数为32.09万元，主要用于：实施养老保险制度后，部门按规定由单位缴纳的职业年金支出。</w:t>
      </w:r>
      <w:r>
        <w:rPr>
          <w:rFonts w:ascii="仿宋" w:eastAsia="仿宋" w:cs="宋体"/>
          <w:color w:val="000000" w:themeColor="text1"/>
          <w:kern w:val="0"/>
          <w:sz w:val="32"/>
          <w:szCs w:val="32"/>
          <w14:textFill>
            <w14:solidFill>
              <w14:schemeClr w14:val="tx1"/>
            </w14:solidFill>
          </w14:textFill>
        </w:rPr>
        <w:t> </w:t>
      </w:r>
      <w:r>
        <w:rPr>
          <w:rFonts w:ascii="仿宋" w:eastAsia="仿宋" w:cs="宋体"/>
          <w:color w:val="000000" w:themeColor="text1"/>
          <w:kern w:val="0"/>
          <w:sz w:val="32"/>
          <w:szCs w:val="32"/>
          <w14:textFill>
            <w14:solidFill>
              <w14:schemeClr w14:val="tx1"/>
            </w14:solidFill>
          </w14:textFill>
        </w:rPr>
        <w:br w:type="textWrapping"/>
      </w:r>
      <w:r>
        <w:rPr>
          <w:rFonts w:hint="eastAsia" w:ascii="仿宋" w:eastAsia="仿宋" w:cs="宋体"/>
          <w:color w:val="000000" w:themeColor="text1"/>
          <w:kern w:val="0"/>
          <w:sz w:val="32"/>
          <w:szCs w:val="32"/>
          <w14:textFill>
            <w14:solidFill>
              <w14:schemeClr w14:val="tx1"/>
            </w14:solidFill>
          </w14:textFill>
        </w:rPr>
        <w:t>　　5</w:t>
      </w:r>
      <w:r>
        <w:rPr>
          <w:rFonts w:ascii="仿宋" w:eastAsia="仿宋" w:cs="宋体"/>
          <w:color w:val="000000" w:themeColor="text1"/>
          <w:kern w:val="0"/>
          <w:sz w:val="32"/>
          <w:szCs w:val="32"/>
          <w14:textFill>
            <w14:solidFill>
              <w14:schemeClr w14:val="tx1"/>
            </w14:solidFill>
          </w14:textFill>
        </w:rPr>
        <w:t>.</w:t>
      </w:r>
      <w:r>
        <w:rPr>
          <w:rFonts w:hint="eastAsia" w:ascii="仿宋" w:eastAsia="仿宋" w:cs="宋体"/>
          <w:color w:val="000000" w:themeColor="text1"/>
          <w:kern w:val="0"/>
          <w:sz w:val="32"/>
          <w:szCs w:val="32"/>
          <w14:textFill>
            <w14:solidFill>
              <w14:schemeClr w14:val="tx1"/>
            </w14:solidFill>
          </w14:textFill>
        </w:rPr>
        <w:t>社会保障和就业（类）其他社会保障和就业（款）其他社会保障和就业支出（项）</w:t>
      </w:r>
      <w:r>
        <w:rPr>
          <w:rFonts w:ascii="仿宋" w:eastAsia="仿宋" w:cs="宋体"/>
          <w:color w:val="000000" w:themeColor="text1"/>
          <w:kern w:val="0"/>
          <w:sz w:val="32"/>
          <w:szCs w:val="32"/>
          <w14:textFill>
            <w14:solidFill>
              <w14:schemeClr w14:val="tx1"/>
            </w14:solidFill>
          </w14:textFill>
        </w:rPr>
        <w:t>:</w:t>
      </w:r>
      <w:r>
        <w:rPr>
          <w:rFonts w:hint="eastAsia" w:ascii="仿宋" w:eastAsia="仿宋" w:cs="宋体"/>
          <w:color w:val="000000" w:themeColor="text1"/>
          <w:kern w:val="0"/>
          <w:sz w:val="32"/>
          <w:szCs w:val="32"/>
          <w14:textFill>
            <w14:solidFill>
              <w14:schemeClr w14:val="tx1"/>
            </w14:solidFill>
          </w14:textFill>
        </w:rPr>
        <w:t>2022年预算数为5.73万元，主要用于：反映其他用于社会保障和就业方面的支出。</w:t>
      </w:r>
      <w:r>
        <w:rPr>
          <w:rFonts w:ascii="仿宋" w:eastAsia="仿宋" w:cs="宋体"/>
          <w:color w:val="000000" w:themeColor="text1"/>
          <w:kern w:val="0"/>
          <w:sz w:val="32"/>
          <w:szCs w:val="32"/>
          <w14:textFill>
            <w14:solidFill>
              <w14:schemeClr w14:val="tx1"/>
            </w14:solidFill>
          </w14:textFill>
        </w:rPr>
        <w:t> </w:t>
      </w:r>
      <w:r>
        <w:rPr>
          <w:rFonts w:ascii="仿宋" w:eastAsia="仿宋" w:cs="宋体"/>
          <w:color w:val="000000" w:themeColor="text1"/>
          <w:kern w:val="0"/>
          <w:sz w:val="32"/>
          <w:szCs w:val="32"/>
          <w14:textFill>
            <w14:solidFill>
              <w14:schemeClr w14:val="tx1"/>
            </w14:solidFill>
          </w14:textFill>
        </w:rPr>
        <w:br w:type="textWrapping"/>
      </w:r>
      <w:r>
        <w:rPr>
          <w:rFonts w:hint="eastAsia" w:ascii="仿宋" w:eastAsia="仿宋" w:cs="宋体"/>
          <w:color w:val="000000" w:themeColor="text1"/>
          <w:kern w:val="0"/>
          <w:sz w:val="32"/>
          <w:szCs w:val="32"/>
          <w14:textFill>
            <w14:solidFill>
              <w14:schemeClr w14:val="tx1"/>
            </w14:solidFill>
          </w14:textFill>
        </w:rPr>
        <w:t>　　6</w:t>
      </w:r>
      <w:r>
        <w:rPr>
          <w:rFonts w:ascii="仿宋" w:eastAsia="仿宋" w:cs="宋体"/>
          <w:color w:val="000000" w:themeColor="text1"/>
          <w:kern w:val="0"/>
          <w:sz w:val="32"/>
          <w:szCs w:val="32"/>
          <w14:textFill>
            <w14:solidFill>
              <w14:schemeClr w14:val="tx1"/>
            </w14:solidFill>
          </w14:textFill>
        </w:rPr>
        <w:t>.</w:t>
      </w:r>
      <w:r>
        <w:rPr>
          <w:rFonts w:hint="eastAsia" w:ascii="仿宋" w:eastAsia="仿宋" w:cs="宋体"/>
          <w:color w:val="000000" w:themeColor="text1"/>
          <w:kern w:val="0"/>
          <w:sz w:val="32"/>
          <w:szCs w:val="32"/>
          <w14:textFill>
            <w14:solidFill>
              <w14:schemeClr w14:val="tx1"/>
            </w14:solidFill>
          </w14:textFill>
        </w:rPr>
        <w:t>卫生健康（类）计划生育事务（款）其他计划生育事务支出（项）</w:t>
      </w:r>
      <w:r>
        <w:rPr>
          <w:rFonts w:ascii="仿宋" w:eastAsia="仿宋" w:cs="宋体"/>
          <w:color w:val="000000" w:themeColor="text1"/>
          <w:kern w:val="0"/>
          <w:sz w:val="32"/>
          <w:szCs w:val="32"/>
          <w14:textFill>
            <w14:solidFill>
              <w14:schemeClr w14:val="tx1"/>
            </w14:solidFill>
          </w14:textFill>
        </w:rPr>
        <w:t>:</w:t>
      </w:r>
      <w:r>
        <w:rPr>
          <w:rFonts w:hint="eastAsia" w:ascii="仿宋" w:eastAsia="仿宋" w:cs="宋体"/>
          <w:color w:val="000000" w:themeColor="text1"/>
          <w:kern w:val="0"/>
          <w:sz w:val="32"/>
          <w:szCs w:val="32"/>
          <w14:textFill>
            <w14:solidFill>
              <w14:schemeClr w14:val="tx1"/>
            </w14:solidFill>
          </w14:textFill>
        </w:rPr>
        <w:t>2022年预算数为3.17万元，主要用于：反映其他用于计划生育管理事务方面的支出。</w:t>
      </w:r>
      <w:r>
        <w:rPr>
          <w:rFonts w:ascii="仿宋" w:eastAsia="仿宋" w:cs="宋体"/>
          <w:color w:val="000000" w:themeColor="text1"/>
          <w:kern w:val="0"/>
          <w:sz w:val="32"/>
          <w:szCs w:val="32"/>
          <w14:textFill>
            <w14:solidFill>
              <w14:schemeClr w14:val="tx1"/>
            </w14:solidFill>
          </w14:textFill>
        </w:rPr>
        <w:t> </w:t>
      </w:r>
      <w:r>
        <w:rPr>
          <w:rFonts w:ascii="仿宋" w:eastAsia="仿宋" w:cs="宋体"/>
          <w:color w:val="000000" w:themeColor="text1"/>
          <w:kern w:val="0"/>
          <w:sz w:val="32"/>
          <w:szCs w:val="32"/>
          <w14:textFill>
            <w14:solidFill>
              <w14:schemeClr w14:val="tx1"/>
            </w14:solidFill>
          </w14:textFill>
        </w:rPr>
        <w:br w:type="textWrapping"/>
      </w:r>
      <w:r>
        <w:rPr>
          <w:rFonts w:hint="eastAsia" w:ascii="仿宋" w:eastAsia="仿宋" w:cs="宋体"/>
          <w:color w:val="000000" w:themeColor="text1"/>
          <w:kern w:val="0"/>
          <w:sz w:val="32"/>
          <w:szCs w:val="32"/>
          <w14:textFill>
            <w14:solidFill>
              <w14:schemeClr w14:val="tx1"/>
            </w14:solidFill>
          </w14:textFill>
        </w:rPr>
        <w:t>　　7</w:t>
      </w:r>
      <w:r>
        <w:rPr>
          <w:rFonts w:ascii="仿宋" w:eastAsia="仿宋" w:cs="宋体"/>
          <w:color w:val="000000" w:themeColor="text1"/>
          <w:kern w:val="0"/>
          <w:sz w:val="32"/>
          <w:szCs w:val="32"/>
          <w14:textFill>
            <w14:solidFill>
              <w14:schemeClr w14:val="tx1"/>
            </w14:solidFill>
          </w14:textFill>
        </w:rPr>
        <w:t>.</w:t>
      </w:r>
      <w:r>
        <w:rPr>
          <w:rFonts w:hint="eastAsia" w:ascii="仿宋" w:eastAsia="仿宋" w:cs="宋体"/>
          <w:color w:val="000000" w:themeColor="text1"/>
          <w:kern w:val="0"/>
          <w:sz w:val="32"/>
          <w:szCs w:val="32"/>
          <w14:textFill>
            <w14:solidFill>
              <w14:schemeClr w14:val="tx1"/>
            </w14:solidFill>
          </w14:textFill>
        </w:rPr>
        <w:t>卫生健康（类）行政事业单位医疗（款）行政单位医疗（项）</w:t>
      </w:r>
      <w:r>
        <w:rPr>
          <w:rFonts w:ascii="仿宋" w:eastAsia="仿宋" w:cs="宋体"/>
          <w:color w:val="000000" w:themeColor="text1"/>
          <w:kern w:val="0"/>
          <w:sz w:val="32"/>
          <w:szCs w:val="32"/>
          <w14:textFill>
            <w14:solidFill>
              <w14:schemeClr w14:val="tx1"/>
            </w14:solidFill>
          </w14:textFill>
        </w:rPr>
        <w:t>:</w:t>
      </w:r>
      <w:r>
        <w:rPr>
          <w:rFonts w:hint="eastAsia" w:ascii="仿宋" w:eastAsia="仿宋" w:cs="宋体"/>
          <w:color w:val="000000" w:themeColor="text1"/>
          <w:kern w:val="0"/>
          <w:sz w:val="32"/>
          <w:szCs w:val="32"/>
          <w14:textFill>
            <w14:solidFill>
              <w14:schemeClr w14:val="tx1"/>
            </w14:solidFill>
          </w14:textFill>
        </w:rPr>
        <w:t>2022年预算数为24.26万元，主要用于：部门下属事业单位基本医疗保险缴费支出。</w:t>
      </w:r>
    </w:p>
    <w:p>
      <w:pPr>
        <w:numPr>
          <w:ilvl w:val="0"/>
          <w:numId w:val="0"/>
        </w:numPr>
        <w:spacing w:line="600" w:lineRule="exact"/>
        <w:ind w:firstLine="640" w:firstLineChars="200"/>
        <w:rPr>
          <w:rFonts w:ascii="仿宋" w:eastAsia="仿宋" w:cs="宋体"/>
          <w:color w:val="000000" w:themeColor="text1"/>
          <w:kern w:val="0"/>
          <w:sz w:val="32"/>
          <w:szCs w:val="32"/>
          <w14:textFill>
            <w14:solidFill>
              <w14:schemeClr w14:val="tx1"/>
            </w14:solidFill>
          </w14:textFill>
        </w:rPr>
      </w:pPr>
      <w:r>
        <w:rPr>
          <w:rFonts w:hint="eastAsia" w:ascii="仿宋" w:eastAsia="仿宋" w:cs="宋体"/>
          <w:color w:val="000000" w:themeColor="text1"/>
          <w:kern w:val="0"/>
          <w:sz w:val="32"/>
          <w:szCs w:val="32"/>
          <w:lang w:val="en-US" w:eastAsia="zh-CN"/>
          <w14:textFill>
            <w14:solidFill>
              <w14:schemeClr w14:val="tx1"/>
            </w14:solidFill>
          </w14:textFill>
        </w:rPr>
        <w:t>8.</w:t>
      </w:r>
      <w:r>
        <w:rPr>
          <w:rFonts w:hint="eastAsia" w:ascii="仿宋" w:eastAsia="仿宋" w:cs="宋体"/>
          <w:color w:val="000000" w:themeColor="text1"/>
          <w:kern w:val="0"/>
          <w:sz w:val="32"/>
          <w:szCs w:val="32"/>
          <w14:textFill>
            <w14:solidFill>
              <w14:schemeClr w14:val="tx1"/>
            </w14:solidFill>
          </w14:textFill>
        </w:rPr>
        <w:t>城乡社区（类）城乡社区管理事务（款）城管执法（项）</w:t>
      </w:r>
      <w:r>
        <w:rPr>
          <w:rFonts w:ascii="仿宋" w:eastAsia="仿宋" w:cs="宋体"/>
          <w:color w:val="000000" w:themeColor="text1"/>
          <w:kern w:val="0"/>
          <w:sz w:val="32"/>
          <w:szCs w:val="32"/>
          <w14:textFill>
            <w14:solidFill>
              <w14:schemeClr w14:val="tx1"/>
            </w14:solidFill>
          </w14:textFill>
        </w:rPr>
        <w:t>:</w:t>
      </w:r>
      <w:r>
        <w:rPr>
          <w:rFonts w:hint="eastAsia" w:ascii="仿宋" w:eastAsia="仿宋" w:cs="宋体"/>
          <w:color w:val="000000" w:themeColor="text1"/>
          <w:kern w:val="0"/>
          <w:sz w:val="32"/>
          <w:szCs w:val="32"/>
          <w14:textFill>
            <w14:solidFill>
              <w14:schemeClr w14:val="tx1"/>
            </w14:solidFill>
          </w14:textFill>
        </w:rPr>
        <w:t>2022年预算数为9.6万元，主要用于：反映城市管理综合执法、加强城市市容和环境卫生管理等方面的支出。</w:t>
      </w:r>
      <w:r>
        <w:rPr>
          <w:rFonts w:ascii="仿宋" w:eastAsia="仿宋" w:cs="宋体"/>
          <w:color w:val="000000" w:themeColor="text1"/>
          <w:kern w:val="0"/>
          <w:sz w:val="32"/>
          <w:szCs w:val="32"/>
          <w14:textFill>
            <w14:solidFill>
              <w14:schemeClr w14:val="tx1"/>
            </w14:solidFill>
          </w14:textFill>
        </w:rPr>
        <w:t> </w:t>
      </w:r>
    </w:p>
    <w:p>
      <w:pPr>
        <w:numPr>
          <w:ilvl w:val="0"/>
          <w:numId w:val="0"/>
        </w:numPr>
        <w:spacing w:line="600" w:lineRule="exact"/>
        <w:ind w:firstLine="640" w:firstLineChars="200"/>
        <w:rPr>
          <w:rFonts w:ascii="仿宋" w:eastAsia="仿宋" w:cs="宋体"/>
          <w:color w:val="000000" w:themeColor="text1"/>
          <w:kern w:val="0"/>
          <w:sz w:val="32"/>
          <w:szCs w:val="32"/>
          <w14:textFill>
            <w14:solidFill>
              <w14:schemeClr w14:val="tx1"/>
            </w14:solidFill>
          </w14:textFill>
        </w:rPr>
      </w:pPr>
      <w:r>
        <w:rPr>
          <w:rFonts w:hint="eastAsia" w:ascii="仿宋" w:eastAsia="仿宋" w:cs="宋体"/>
          <w:color w:val="000000" w:themeColor="text1"/>
          <w:kern w:val="0"/>
          <w:sz w:val="32"/>
          <w:szCs w:val="32"/>
          <w:lang w:val="en-US" w:eastAsia="zh-CN"/>
          <w14:textFill>
            <w14:solidFill>
              <w14:schemeClr w14:val="tx1"/>
            </w14:solidFill>
          </w14:textFill>
        </w:rPr>
        <w:t>9.</w:t>
      </w:r>
      <w:r>
        <w:rPr>
          <w:rFonts w:hint="eastAsia" w:ascii="仿宋" w:eastAsia="仿宋" w:cs="宋体"/>
          <w:color w:val="000000" w:themeColor="text1"/>
          <w:kern w:val="0"/>
          <w:sz w:val="32"/>
          <w:szCs w:val="32"/>
          <w14:textFill>
            <w14:solidFill>
              <w14:schemeClr w14:val="tx1"/>
            </w14:solidFill>
          </w14:textFill>
        </w:rPr>
        <w:t>农林水（类）农村综合改革（款）对村民委员会和村党支部的补助（项）</w:t>
      </w:r>
      <w:r>
        <w:rPr>
          <w:rFonts w:ascii="仿宋" w:eastAsia="仿宋" w:cs="宋体"/>
          <w:color w:val="000000" w:themeColor="text1"/>
          <w:kern w:val="0"/>
          <w:sz w:val="32"/>
          <w:szCs w:val="32"/>
          <w14:textFill>
            <w14:solidFill>
              <w14:schemeClr w14:val="tx1"/>
            </w14:solidFill>
          </w14:textFill>
        </w:rPr>
        <w:t>:</w:t>
      </w:r>
      <w:r>
        <w:rPr>
          <w:rFonts w:hint="eastAsia" w:ascii="仿宋" w:eastAsia="仿宋" w:cs="宋体"/>
          <w:color w:val="000000" w:themeColor="text1"/>
          <w:kern w:val="0"/>
          <w:sz w:val="32"/>
          <w:szCs w:val="32"/>
          <w14:textFill>
            <w14:solidFill>
              <w14:schemeClr w14:val="tx1"/>
            </w14:solidFill>
          </w14:textFill>
        </w:rPr>
        <w:t>2022年预算数为158.99万元，主要用于：反映各级财政对村民委员会和村党支部的补助支出，以及支持建立县级基本财力保障机制安排的村级组织运转奖补资金。</w:t>
      </w:r>
      <w:r>
        <w:rPr>
          <w:rFonts w:ascii="仿宋" w:eastAsia="仿宋" w:cs="宋体"/>
          <w:color w:val="000000" w:themeColor="text1"/>
          <w:kern w:val="0"/>
          <w:sz w:val="32"/>
          <w:szCs w:val="32"/>
          <w14:textFill>
            <w14:solidFill>
              <w14:schemeClr w14:val="tx1"/>
            </w14:solidFill>
          </w14:textFill>
        </w:rPr>
        <w:t> </w:t>
      </w:r>
    </w:p>
    <w:p>
      <w:pPr>
        <w:ind w:firstLine="640" w:firstLineChars="200"/>
        <w:rPr>
          <w:rFonts w:ascii="仿宋" w:hAnsi="仿宋" w:eastAsia="仿宋" w:cs="宋体"/>
          <w:color w:val="000000" w:themeColor="text1"/>
          <w:kern w:val="0"/>
          <w:sz w:val="30"/>
          <w:szCs w:val="30"/>
          <w14:textFill>
            <w14:solidFill>
              <w14:schemeClr w14:val="tx1"/>
            </w14:solidFill>
          </w14:textFill>
        </w:rPr>
      </w:pPr>
      <w:r>
        <w:rPr>
          <w:rFonts w:hint="eastAsia" w:ascii="仿宋" w:eastAsia="仿宋" w:cs="宋体"/>
          <w:color w:val="000000" w:themeColor="text1"/>
          <w:kern w:val="0"/>
          <w:sz w:val="32"/>
          <w:szCs w:val="32"/>
          <w14:textFill>
            <w14:solidFill>
              <w14:schemeClr w14:val="tx1"/>
            </w14:solidFill>
          </w14:textFill>
        </w:rPr>
        <w:t>10</w:t>
      </w:r>
      <w:r>
        <w:rPr>
          <w:rFonts w:ascii="仿宋" w:eastAsia="仿宋" w:cs="宋体"/>
          <w:color w:val="000000" w:themeColor="text1"/>
          <w:kern w:val="0"/>
          <w:sz w:val="32"/>
          <w:szCs w:val="32"/>
          <w14:textFill>
            <w14:solidFill>
              <w14:schemeClr w14:val="tx1"/>
            </w14:solidFill>
          </w14:textFill>
        </w:rPr>
        <w:t>.</w:t>
      </w:r>
      <w:r>
        <w:rPr>
          <w:rFonts w:hint="eastAsia" w:ascii="仿宋" w:eastAsia="仿宋" w:cs="宋体"/>
          <w:color w:val="000000" w:themeColor="text1"/>
          <w:kern w:val="0"/>
          <w:sz w:val="32"/>
          <w:szCs w:val="32"/>
          <w14:textFill>
            <w14:solidFill>
              <w14:schemeClr w14:val="tx1"/>
            </w14:solidFill>
          </w14:textFill>
        </w:rPr>
        <w:t>农林水（类）农村综合改革（款）农村综合改革示范试点补助（项）</w:t>
      </w:r>
      <w:r>
        <w:rPr>
          <w:rFonts w:ascii="仿宋" w:eastAsia="仿宋" w:cs="宋体"/>
          <w:color w:val="000000" w:themeColor="text1"/>
          <w:kern w:val="0"/>
          <w:sz w:val="32"/>
          <w:szCs w:val="32"/>
          <w14:textFill>
            <w14:solidFill>
              <w14:schemeClr w14:val="tx1"/>
            </w14:solidFill>
          </w14:textFill>
        </w:rPr>
        <w:t>:</w:t>
      </w:r>
      <w:r>
        <w:rPr>
          <w:rFonts w:hint="eastAsia" w:ascii="仿宋" w:eastAsia="仿宋" w:cs="宋体"/>
          <w:color w:val="000000" w:themeColor="text1"/>
          <w:kern w:val="0"/>
          <w:sz w:val="32"/>
          <w:szCs w:val="32"/>
          <w14:textFill>
            <w14:solidFill>
              <w14:schemeClr w14:val="tx1"/>
            </w14:solidFill>
          </w14:textFill>
        </w:rPr>
        <w:t>2022年预算数为50万元，主要用于：反映各级财政对农村综合改革示范试点、新型农业社会化服务体系建设等补助支出。</w:t>
      </w:r>
      <w:r>
        <w:rPr>
          <w:rFonts w:ascii="仿宋" w:eastAsia="仿宋" w:cs="宋体"/>
          <w:color w:val="000000" w:themeColor="text1"/>
          <w:kern w:val="0"/>
          <w:sz w:val="32"/>
          <w:szCs w:val="32"/>
          <w14:textFill>
            <w14:solidFill>
              <w14:schemeClr w14:val="tx1"/>
            </w14:solidFill>
          </w14:textFill>
        </w:rPr>
        <w:t> </w:t>
      </w:r>
      <w:r>
        <w:rPr>
          <w:rFonts w:ascii="仿宋" w:eastAsia="仿宋" w:cs="宋体"/>
          <w:color w:val="000000" w:themeColor="text1"/>
          <w:kern w:val="0"/>
          <w:sz w:val="32"/>
          <w:szCs w:val="32"/>
          <w14:textFill>
            <w14:solidFill>
              <w14:schemeClr w14:val="tx1"/>
            </w14:solidFill>
          </w14:textFill>
        </w:rPr>
        <w:br w:type="textWrapping"/>
      </w:r>
      <w:r>
        <w:rPr>
          <w:rFonts w:hint="eastAsia" w:ascii="仿宋" w:eastAsia="仿宋" w:cs="宋体"/>
          <w:color w:val="000000" w:themeColor="text1"/>
          <w:kern w:val="0"/>
          <w:sz w:val="32"/>
          <w:szCs w:val="32"/>
          <w14:textFill>
            <w14:solidFill>
              <w14:schemeClr w14:val="tx1"/>
            </w14:solidFill>
          </w14:textFill>
        </w:rPr>
        <w:t xml:space="preserve">    11</w:t>
      </w:r>
      <w:r>
        <w:rPr>
          <w:rFonts w:ascii="仿宋" w:eastAsia="仿宋" w:cs="宋体"/>
          <w:color w:val="000000" w:themeColor="text1"/>
          <w:kern w:val="0"/>
          <w:sz w:val="32"/>
          <w:szCs w:val="32"/>
          <w14:textFill>
            <w14:solidFill>
              <w14:schemeClr w14:val="tx1"/>
            </w14:solidFill>
          </w14:textFill>
        </w:rPr>
        <w:t>.</w:t>
      </w:r>
      <w:r>
        <w:rPr>
          <w:rFonts w:hint="eastAsia" w:ascii="仿宋" w:eastAsia="仿宋" w:cs="宋体"/>
          <w:color w:val="000000" w:themeColor="text1"/>
          <w:kern w:val="0"/>
          <w:sz w:val="32"/>
          <w:szCs w:val="32"/>
          <w14:textFill>
            <w14:solidFill>
              <w14:schemeClr w14:val="tx1"/>
            </w14:solidFill>
          </w14:textFill>
        </w:rPr>
        <w:t>交通运输（类）公路水路运输（款）公路与运输安全（项）</w:t>
      </w:r>
      <w:r>
        <w:rPr>
          <w:rFonts w:ascii="仿宋" w:eastAsia="仿宋" w:cs="宋体"/>
          <w:color w:val="000000" w:themeColor="text1"/>
          <w:kern w:val="0"/>
          <w:sz w:val="32"/>
          <w:szCs w:val="32"/>
          <w14:textFill>
            <w14:solidFill>
              <w14:schemeClr w14:val="tx1"/>
            </w14:solidFill>
          </w14:textFill>
        </w:rPr>
        <w:t>:</w:t>
      </w:r>
      <w:r>
        <w:rPr>
          <w:rFonts w:hint="eastAsia" w:ascii="仿宋" w:eastAsia="仿宋" w:cs="宋体"/>
          <w:color w:val="000000" w:themeColor="text1"/>
          <w:kern w:val="0"/>
          <w:sz w:val="32"/>
          <w:szCs w:val="32"/>
          <w14:textFill>
            <w14:solidFill>
              <w14:schemeClr w14:val="tx1"/>
            </w14:solidFill>
          </w14:textFill>
        </w:rPr>
        <w:t>2022年预算数为6.96万元，主要用于：反映公路与运输安全支出。</w:t>
      </w:r>
      <w:r>
        <w:rPr>
          <w:rFonts w:ascii="仿宋" w:eastAsia="仿宋" w:cs="宋体"/>
          <w:color w:val="000000" w:themeColor="text1"/>
          <w:kern w:val="0"/>
          <w:sz w:val="32"/>
          <w:szCs w:val="32"/>
          <w14:textFill>
            <w14:solidFill>
              <w14:schemeClr w14:val="tx1"/>
            </w14:solidFill>
          </w14:textFill>
        </w:rPr>
        <w:t> </w:t>
      </w:r>
      <w:r>
        <w:rPr>
          <w:rFonts w:ascii="仿宋" w:eastAsia="仿宋" w:cs="宋体"/>
          <w:color w:val="000000" w:themeColor="text1"/>
          <w:kern w:val="0"/>
          <w:sz w:val="32"/>
          <w:szCs w:val="32"/>
          <w14:textFill>
            <w14:solidFill>
              <w14:schemeClr w14:val="tx1"/>
            </w14:solidFill>
          </w14:textFill>
        </w:rPr>
        <w:br w:type="textWrapping"/>
      </w:r>
      <w:r>
        <w:rPr>
          <w:rFonts w:hint="eastAsia" w:ascii="仿宋" w:eastAsia="仿宋" w:cs="宋体"/>
          <w:color w:val="000000" w:themeColor="text1"/>
          <w:kern w:val="0"/>
          <w:sz w:val="32"/>
          <w:szCs w:val="32"/>
          <w14:textFill>
            <w14:solidFill>
              <w14:schemeClr w14:val="tx1"/>
            </w14:solidFill>
          </w14:textFill>
        </w:rPr>
        <w:t>　　12</w:t>
      </w:r>
      <w:r>
        <w:rPr>
          <w:rFonts w:ascii="仿宋" w:eastAsia="仿宋" w:cs="宋体"/>
          <w:color w:val="000000" w:themeColor="text1"/>
          <w:kern w:val="0"/>
          <w:sz w:val="32"/>
          <w:szCs w:val="32"/>
          <w14:textFill>
            <w14:solidFill>
              <w14:schemeClr w14:val="tx1"/>
            </w14:solidFill>
          </w14:textFill>
        </w:rPr>
        <w:t>.</w:t>
      </w:r>
      <w:r>
        <w:rPr>
          <w:rFonts w:hint="eastAsia" w:ascii="仿宋" w:eastAsia="仿宋" w:cs="宋体"/>
          <w:color w:val="000000" w:themeColor="text1"/>
          <w:kern w:val="0"/>
          <w:sz w:val="32"/>
          <w:szCs w:val="32"/>
          <w14:textFill>
            <w14:solidFill>
              <w14:schemeClr w14:val="tx1"/>
            </w14:solidFill>
          </w14:textFill>
        </w:rPr>
        <w:t>住房保障（类）住房改革（款）住房公积金（项）</w:t>
      </w:r>
      <w:r>
        <w:rPr>
          <w:rFonts w:ascii="仿宋" w:eastAsia="仿宋" w:cs="宋体"/>
          <w:color w:val="000000" w:themeColor="text1"/>
          <w:kern w:val="0"/>
          <w:sz w:val="32"/>
          <w:szCs w:val="32"/>
          <w14:textFill>
            <w14:solidFill>
              <w14:schemeClr w14:val="tx1"/>
            </w14:solidFill>
          </w14:textFill>
        </w:rPr>
        <w:t>:</w:t>
      </w:r>
      <w:r>
        <w:rPr>
          <w:rFonts w:hint="eastAsia" w:ascii="仿宋" w:eastAsia="仿宋" w:cs="宋体"/>
          <w:color w:val="000000" w:themeColor="text1"/>
          <w:kern w:val="0"/>
          <w:sz w:val="32"/>
          <w:szCs w:val="32"/>
          <w14:textFill>
            <w14:solidFill>
              <w14:schemeClr w14:val="tx1"/>
            </w14:solidFill>
          </w14:textFill>
        </w:rPr>
        <w:t xml:space="preserve">2022年预算数为69.88万元，主要用于：部门按人力资源和社会保障部、财政部规定的基本工资和津贴补贴以及规定比例为职工缴纳的住房公积金支出。                                                               </w:t>
      </w:r>
      <w:r>
        <w:rPr>
          <w:rFonts w:ascii="仿宋" w:hAnsi="仿宋" w:eastAsia="仿宋" w:cs="宋体"/>
          <w:color w:val="000000" w:themeColor="text1"/>
          <w:kern w:val="0"/>
          <w:sz w:val="30"/>
          <w:szCs w:val="30"/>
          <w14:textFill>
            <w14:solidFill>
              <w14:schemeClr w14:val="tx1"/>
            </w14:solidFill>
          </w14:textFill>
        </w:rPr>
        <w:br w:type="textWrapping"/>
      </w:r>
      <w:r>
        <w:rPr>
          <w:rFonts w:hint="eastAsia" w:ascii="仿宋" w:hAnsi="仿宋" w:eastAsia="仿宋" w:cs="宋体"/>
          <w:color w:val="000000" w:themeColor="text1"/>
          <w:kern w:val="0"/>
          <w:sz w:val="30"/>
          <w:szCs w:val="30"/>
          <w14:textFill>
            <w14:solidFill>
              <w14:schemeClr w14:val="tx1"/>
            </w14:solidFill>
          </w14:textFill>
        </w:rPr>
        <w:t>　　六</w:t>
      </w:r>
      <w:r>
        <w:rPr>
          <w:rFonts w:hint="eastAsia" w:ascii="仿宋" w:hAnsi="仿宋" w:eastAsia="仿宋" w:cs="宋体"/>
          <w:b/>
          <w:color w:val="000000" w:themeColor="text1"/>
          <w:kern w:val="0"/>
          <w:sz w:val="30"/>
          <w:szCs w:val="30"/>
          <w14:textFill>
            <w14:solidFill>
              <w14:schemeClr w14:val="tx1"/>
            </w14:solidFill>
          </w14:textFill>
        </w:rPr>
        <w:t>、一般公共预算基本支出情况说明</w:t>
      </w:r>
      <w:r>
        <w:rPr>
          <w:rFonts w:ascii="仿宋" w:hAnsi="宋体" w:eastAsia="仿宋" w:cs="宋体"/>
          <w:b/>
          <w:color w:val="000000" w:themeColor="text1"/>
          <w:kern w:val="0"/>
          <w:sz w:val="30"/>
          <w:szCs w:val="30"/>
          <w14:textFill>
            <w14:solidFill>
              <w14:schemeClr w14:val="tx1"/>
            </w14:solidFill>
          </w14:textFill>
        </w:rPr>
        <w:t> </w:t>
      </w:r>
      <w:r>
        <w:rPr>
          <w:rFonts w:ascii="仿宋" w:hAnsi="仿宋" w:eastAsia="仿宋" w:cs="宋体"/>
          <w:b/>
          <w:color w:val="000000" w:themeColor="text1"/>
          <w:kern w:val="0"/>
          <w:sz w:val="30"/>
          <w:szCs w:val="30"/>
          <w14:textFill>
            <w14:solidFill>
              <w14:schemeClr w14:val="tx1"/>
            </w14:solidFill>
          </w14:textFill>
        </w:rPr>
        <w:br w:type="textWrapping"/>
      </w:r>
      <w:r>
        <w:rPr>
          <w:rFonts w:hint="eastAsia" w:ascii="仿宋" w:hAnsi="仿宋" w:eastAsia="仿宋" w:cs="宋体"/>
          <w:color w:val="000000" w:themeColor="text1"/>
          <w:kern w:val="0"/>
          <w:sz w:val="30"/>
          <w:szCs w:val="30"/>
          <w14:textFill>
            <w14:solidFill>
              <w14:schemeClr w14:val="tx1"/>
            </w14:solidFill>
          </w14:textFill>
        </w:rPr>
        <w:t xml:space="preserve">　 </w:t>
      </w:r>
      <w:r>
        <w:rPr>
          <w:rFonts w:hint="eastAsia" w:ascii="仿宋" w:hAnsi="仿宋" w:eastAsia="仿宋"/>
          <w:color w:val="000000" w:themeColor="text1"/>
          <w:sz w:val="30"/>
          <w:szCs w:val="30"/>
          <w14:textFill>
            <w14:solidFill>
              <w14:schemeClr w14:val="tx1"/>
            </w14:solidFill>
          </w14:textFill>
        </w:rPr>
        <w:t>大堡镇</w:t>
      </w:r>
      <w:r>
        <w:rPr>
          <w:rFonts w:hint="eastAsia" w:ascii="仿宋" w:hAnsi="仿宋" w:eastAsia="仿宋" w:cs="宋体"/>
          <w:color w:val="000000" w:themeColor="text1"/>
          <w:kern w:val="0"/>
          <w:sz w:val="30"/>
          <w:szCs w:val="30"/>
          <w14:textFill>
            <w14:solidFill>
              <w14:schemeClr w14:val="tx1"/>
            </w14:solidFill>
          </w14:textFill>
        </w:rPr>
        <w:t>2022年一般公共预算基本支出1067.7</w:t>
      </w:r>
      <w:r>
        <w:rPr>
          <w:rFonts w:hint="eastAsia" w:ascii="仿宋" w:hAnsi="仿宋" w:eastAsia="仿宋" w:cs="宋体"/>
          <w:color w:val="000000" w:themeColor="text1"/>
          <w:kern w:val="0"/>
          <w:sz w:val="30"/>
          <w:szCs w:val="30"/>
          <w:lang w:val="en-US" w:eastAsia="zh-CN"/>
          <w14:textFill>
            <w14:solidFill>
              <w14:schemeClr w14:val="tx1"/>
            </w14:solidFill>
          </w14:textFill>
        </w:rPr>
        <w:t>6</w:t>
      </w:r>
      <w:r>
        <w:rPr>
          <w:rFonts w:hint="eastAsia" w:ascii="仿宋" w:hAnsi="仿宋" w:eastAsia="仿宋" w:cs="宋体"/>
          <w:color w:val="000000" w:themeColor="text1"/>
          <w:kern w:val="0"/>
          <w:sz w:val="30"/>
          <w:szCs w:val="30"/>
          <w14:textFill>
            <w14:solidFill>
              <w14:schemeClr w14:val="tx1"/>
            </w14:solidFill>
          </w14:textFill>
        </w:rPr>
        <w:t>万元，其中：</w:t>
      </w:r>
      <w:r>
        <w:rPr>
          <w:rFonts w:ascii="仿宋" w:hAnsi="宋体" w:eastAsia="仿宋" w:cs="宋体"/>
          <w:color w:val="000000" w:themeColor="text1"/>
          <w:kern w:val="0"/>
          <w:sz w:val="30"/>
          <w:szCs w:val="30"/>
          <w14:textFill>
            <w14:solidFill>
              <w14:schemeClr w14:val="tx1"/>
            </w14:solidFill>
          </w14:textFill>
        </w:rPr>
        <w:t> </w:t>
      </w:r>
      <w:r>
        <w:rPr>
          <w:rFonts w:ascii="仿宋" w:hAnsi="仿宋" w:eastAsia="仿宋" w:cs="宋体"/>
          <w:color w:val="000000" w:themeColor="text1"/>
          <w:kern w:val="0"/>
          <w:sz w:val="30"/>
          <w:szCs w:val="30"/>
          <w14:textFill>
            <w14:solidFill>
              <w14:schemeClr w14:val="tx1"/>
            </w14:solidFill>
          </w14:textFill>
        </w:rPr>
        <w:br w:type="textWrapping"/>
      </w:r>
      <w:r>
        <w:rPr>
          <w:rFonts w:hint="eastAsia" w:ascii="仿宋" w:hAnsi="仿宋" w:eastAsia="仿宋" w:cs="宋体"/>
          <w:color w:val="000000" w:themeColor="text1"/>
          <w:kern w:val="0"/>
          <w:sz w:val="30"/>
          <w:szCs w:val="30"/>
          <w14:textFill>
            <w14:solidFill>
              <w14:schemeClr w14:val="tx1"/>
            </w14:solidFill>
          </w14:textFill>
        </w:rPr>
        <w:t>　　人员经费830.7万元，主要包括：基本工资、津贴补贴、奖金、社会保险缴费、绩效工资、机关事业单位基本养老保险缴费、职业年金缴费、其他工资福利支出、离休费、住房公积金、其他对个人和家庭的补助支出。</w:t>
      </w:r>
      <w:r>
        <w:rPr>
          <w:rFonts w:ascii="仿宋" w:hAnsi="宋体" w:eastAsia="仿宋" w:cs="宋体"/>
          <w:color w:val="000000" w:themeColor="text1"/>
          <w:kern w:val="0"/>
          <w:sz w:val="30"/>
          <w:szCs w:val="30"/>
          <w14:textFill>
            <w14:solidFill>
              <w14:schemeClr w14:val="tx1"/>
            </w14:solidFill>
          </w14:textFill>
        </w:rPr>
        <w:t> </w:t>
      </w:r>
      <w:r>
        <w:rPr>
          <w:rFonts w:ascii="仿宋" w:hAnsi="仿宋" w:eastAsia="仿宋" w:cs="宋体"/>
          <w:color w:val="000000" w:themeColor="text1"/>
          <w:kern w:val="0"/>
          <w:sz w:val="30"/>
          <w:szCs w:val="30"/>
          <w14:textFill>
            <w14:solidFill>
              <w14:schemeClr w14:val="tx1"/>
            </w14:solidFill>
          </w14:textFill>
        </w:rPr>
        <w:br w:type="textWrapping"/>
      </w:r>
      <w:r>
        <w:rPr>
          <w:rFonts w:hint="eastAsia" w:ascii="仿宋" w:hAnsi="仿宋" w:eastAsia="仿宋" w:cs="宋体"/>
          <w:color w:val="000000" w:themeColor="text1"/>
          <w:kern w:val="0"/>
          <w:sz w:val="30"/>
          <w:szCs w:val="30"/>
          <w14:textFill>
            <w14:solidFill>
              <w14:schemeClr w14:val="tx1"/>
            </w14:solidFill>
          </w14:textFill>
        </w:rPr>
        <w:t>　　公用经费237.0</w:t>
      </w:r>
      <w:r>
        <w:rPr>
          <w:rFonts w:hint="eastAsia" w:ascii="仿宋" w:hAnsi="仿宋" w:eastAsia="仿宋" w:cs="宋体"/>
          <w:color w:val="000000" w:themeColor="text1"/>
          <w:kern w:val="0"/>
          <w:sz w:val="30"/>
          <w:szCs w:val="30"/>
          <w:lang w:val="en-US" w:eastAsia="zh-CN"/>
          <w14:textFill>
            <w14:solidFill>
              <w14:schemeClr w14:val="tx1"/>
            </w14:solidFill>
          </w14:textFill>
        </w:rPr>
        <w:t>6</w:t>
      </w:r>
      <w:r>
        <w:rPr>
          <w:rFonts w:hint="eastAsia" w:ascii="仿宋" w:hAnsi="仿宋" w:eastAsia="仿宋" w:cs="宋体"/>
          <w:color w:val="000000" w:themeColor="text1"/>
          <w:kern w:val="0"/>
          <w:sz w:val="30"/>
          <w:szCs w:val="30"/>
          <w14:textFill>
            <w14:solidFill>
              <w14:schemeClr w14:val="tx1"/>
            </w14:solidFill>
          </w14:textFill>
        </w:rPr>
        <w:t>万元，主要包括：办公费、印刷费、手续费、水费、电费、邮电费、差旅费、维修（护）费、会议费、培训费、劳务费、工会经费、福利费、其他交通费、其他商品和服务支出。</w:t>
      </w:r>
      <w:r>
        <w:rPr>
          <w:rFonts w:ascii="仿宋" w:hAnsi="宋体" w:eastAsia="仿宋" w:cs="宋体"/>
          <w:color w:val="000000" w:themeColor="text1"/>
          <w:kern w:val="0"/>
          <w:sz w:val="30"/>
          <w:szCs w:val="30"/>
          <w14:textFill>
            <w14:solidFill>
              <w14:schemeClr w14:val="tx1"/>
            </w14:solidFill>
          </w14:textFill>
        </w:rPr>
        <w:t> </w:t>
      </w:r>
      <w:r>
        <w:rPr>
          <w:rFonts w:ascii="仿宋" w:hAnsi="仿宋" w:eastAsia="仿宋" w:cs="宋体"/>
          <w:color w:val="000000" w:themeColor="text1"/>
          <w:kern w:val="0"/>
          <w:sz w:val="30"/>
          <w:szCs w:val="30"/>
          <w14:textFill>
            <w14:solidFill>
              <w14:schemeClr w14:val="tx1"/>
            </w14:solidFill>
          </w14:textFill>
        </w:rPr>
        <w:br w:type="textWrapping"/>
      </w:r>
      <w:r>
        <w:rPr>
          <w:rFonts w:hint="eastAsia" w:ascii="仿宋" w:hAnsi="仿宋" w:eastAsia="仿宋" w:cs="宋体"/>
          <w:color w:val="000000" w:themeColor="text1"/>
          <w:kern w:val="0"/>
          <w:sz w:val="30"/>
          <w:szCs w:val="30"/>
          <w14:textFill>
            <w14:solidFill>
              <w14:schemeClr w14:val="tx1"/>
            </w14:solidFill>
          </w14:textFill>
        </w:rPr>
        <w:t>　</w:t>
      </w:r>
      <w:r>
        <w:rPr>
          <w:rFonts w:hint="eastAsia" w:ascii="仿宋" w:hAnsi="仿宋" w:eastAsia="仿宋" w:cs="宋体"/>
          <w:b/>
          <w:color w:val="000000" w:themeColor="text1"/>
          <w:kern w:val="0"/>
          <w:sz w:val="32"/>
          <w:szCs w:val="32"/>
          <w14:textFill>
            <w14:solidFill>
              <w14:schemeClr w14:val="tx1"/>
            </w14:solidFill>
          </w14:textFill>
        </w:rPr>
        <w:t>七、政府性基金预算支出规模及变化情况说明</w:t>
      </w:r>
      <w:r>
        <w:rPr>
          <w:rFonts w:ascii="仿宋" w:hAnsi="宋体" w:eastAsia="仿宋" w:cs="宋体"/>
          <w:b/>
          <w:color w:val="000000" w:themeColor="text1"/>
          <w:kern w:val="0"/>
          <w:sz w:val="32"/>
          <w:szCs w:val="32"/>
          <w14:textFill>
            <w14:solidFill>
              <w14:schemeClr w14:val="tx1"/>
            </w14:solidFill>
          </w14:textFill>
        </w:rPr>
        <w:t> </w:t>
      </w:r>
      <w:r>
        <w:rPr>
          <w:rFonts w:ascii="仿宋" w:hAnsi="仿宋" w:eastAsia="仿宋" w:cs="宋体"/>
          <w:b/>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2022年，</w:t>
      </w:r>
      <w:r>
        <w:rPr>
          <w:rFonts w:hint="eastAsia" w:ascii="仿宋" w:hAnsi="仿宋" w:eastAsia="仿宋"/>
          <w:color w:val="000000" w:themeColor="text1"/>
          <w:sz w:val="32"/>
          <w:szCs w:val="32"/>
          <w14:textFill>
            <w14:solidFill>
              <w14:schemeClr w14:val="tx1"/>
            </w14:solidFill>
          </w14:textFill>
        </w:rPr>
        <w:t>大堡镇人民政府</w:t>
      </w:r>
      <w:r>
        <w:rPr>
          <w:rFonts w:hint="eastAsia" w:ascii="仿宋" w:hAnsi="仿宋" w:eastAsia="仿宋" w:cs="宋体"/>
          <w:color w:val="000000" w:themeColor="text1"/>
          <w:kern w:val="0"/>
          <w:sz w:val="32"/>
          <w:szCs w:val="32"/>
          <w14:textFill>
            <w14:solidFill>
              <w14:schemeClr w14:val="tx1"/>
            </w14:solidFill>
          </w14:textFill>
        </w:rPr>
        <w:t>政府性基金预算支出0万元。</w:t>
      </w:r>
      <w:r>
        <w:rPr>
          <w:rFonts w:ascii="仿宋" w:hAnsi="宋体" w:eastAsia="仿宋" w:cs="宋体"/>
          <w:color w:val="000000" w:themeColor="text1"/>
          <w:kern w:val="0"/>
          <w:sz w:val="32"/>
          <w:szCs w:val="32"/>
          <w14:textFill>
            <w14:solidFill>
              <w14:schemeClr w14:val="tx1"/>
            </w14:solidFill>
          </w14:textFill>
        </w:rPr>
        <w:t> </w:t>
      </w:r>
      <w:r>
        <w:rPr>
          <w:rFonts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b/>
          <w:color w:val="000000" w:themeColor="text1"/>
          <w:kern w:val="0"/>
          <w:sz w:val="32"/>
          <w:szCs w:val="32"/>
          <w14:textFill>
            <w14:solidFill>
              <w14:schemeClr w14:val="tx1"/>
            </w14:solidFill>
          </w14:textFill>
        </w:rPr>
        <w:t>八、国有资本经营预算支出规模及变化情况说明</w:t>
      </w:r>
    </w:p>
    <w:p>
      <w:pPr>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2022年，</w:t>
      </w:r>
      <w:r>
        <w:rPr>
          <w:rFonts w:hint="eastAsia" w:ascii="仿宋" w:hAnsi="仿宋" w:eastAsia="仿宋"/>
          <w:color w:val="000000" w:themeColor="text1"/>
          <w:sz w:val="32"/>
          <w:szCs w:val="32"/>
          <w14:textFill>
            <w14:solidFill>
              <w14:schemeClr w14:val="tx1"/>
            </w14:solidFill>
          </w14:textFill>
        </w:rPr>
        <w:t>大堡镇人民政府</w:t>
      </w:r>
      <w:r>
        <w:rPr>
          <w:rFonts w:hint="eastAsia" w:ascii="仿宋" w:hAnsi="仿宋" w:eastAsia="仿宋" w:cs="宋体"/>
          <w:color w:val="000000" w:themeColor="text1"/>
          <w:kern w:val="0"/>
          <w:sz w:val="32"/>
          <w:szCs w:val="32"/>
          <w14:textFill>
            <w14:solidFill>
              <w14:schemeClr w14:val="tx1"/>
            </w14:solidFill>
          </w14:textFill>
        </w:rPr>
        <w:t>国有资本经营预算支出0万元。</w:t>
      </w:r>
    </w:p>
    <w:p>
      <w:pPr>
        <w:ind w:firstLine="643" w:firstLineChars="200"/>
        <w:rPr>
          <w:rFonts w:ascii="仿宋" w:hAnsi="仿宋" w:eastAsia="仿宋" w:cs="宋体"/>
          <w:b/>
          <w:color w:val="000000" w:themeColor="text1"/>
          <w:kern w:val="0"/>
          <w:sz w:val="32"/>
          <w:szCs w:val="32"/>
          <w14:textFill>
            <w14:solidFill>
              <w14:schemeClr w14:val="tx1"/>
            </w14:solidFill>
          </w14:textFill>
        </w:rPr>
      </w:pPr>
      <w:r>
        <w:rPr>
          <w:rFonts w:hint="eastAsia" w:ascii="仿宋" w:hAnsi="仿宋" w:eastAsia="仿宋" w:cs="宋体"/>
          <w:b/>
          <w:color w:val="000000" w:themeColor="text1"/>
          <w:kern w:val="0"/>
          <w:sz w:val="32"/>
          <w:szCs w:val="32"/>
          <w14:textFill>
            <w14:solidFill>
              <w14:schemeClr w14:val="tx1"/>
            </w14:solidFill>
          </w14:textFill>
        </w:rPr>
        <w:t>九、社会保险基金预算支出规模及变化情况说明</w:t>
      </w:r>
    </w:p>
    <w:p>
      <w:pPr>
        <w:ind w:firstLine="640" w:firstLineChars="200"/>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2022年，</w:t>
      </w:r>
      <w:r>
        <w:rPr>
          <w:rFonts w:hint="eastAsia" w:ascii="仿宋" w:hAnsi="仿宋" w:eastAsia="仿宋"/>
          <w:color w:val="000000" w:themeColor="text1"/>
          <w:sz w:val="32"/>
          <w:szCs w:val="32"/>
          <w14:textFill>
            <w14:solidFill>
              <w14:schemeClr w14:val="tx1"/>
            </w14:solidFill>
          </w14:textFill>
        </w:rPr>
        <w:t>大堡镇人民政府</w:t>
      </w:r>
      <w:r>
        <w:rPr>
          <w:rFonts w:hint="eastAsia" w:ascii="仿宋" w:hAnsi="仿宋" w:eastAsia="仿宋" w:cs="宋体"/>
          <w:color w:val="000000" w:themeColor="text1"/>
          <w:kern w:val="0"/>
          <w:sz w:val="32"/>
          <w:szCs w:val="32"/>
          <w14:textFill>
            <w14:solidFill>
              <w14:schemeClr w14:val="tx1"/>
            </w14:solidFill>
          </w14:textFill>
        </w:rPr>
        <w:t>社会保险基金预算支出0万元。</w:t>
      </w:r>
    </w:p>
    <w:p>
      <w:pPr>
        <w:ind w:firstLine="602" w:firstLineChars="200"/>
        <w:rPr>
          <w:rFonts w:hint="eastAsia"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b/>
          <w:color w:val="000000" w:themeColor="text1"/>
          <w:kern w:val="0"/>
          <w:sz w:val="30"/>
          <w:szCs w:val="30"/>
          <w14:textFill>
            <w14:solidFill>
              <w14:schemeClr w14:val="tx1"/>
            </w14:solidFill>
          </w14:textFill>
        </w:rPr>
        <w:t>十、“三公”经费预算安排情况说明</w:t>
      </w:r>
      <w:r>
        <w:rPr>
          <w:rFonts w:ascii="仿宋" w:hAnsi="宋体" w:eastAsia="仿宋" w:cs="宋体"/>
          <w:b/>
          <w:color w:val="000000" w:themeColor="text1"/>
          <w:kern w:val="0"/>
          <w:sz w:val="30"/>
          <w:szCs w:val="30"/>
          <w14:textFill>
            <w14:solidFill>
              <w14:schemeClr w14:val="tx1"/>
            </w14:solidFill>
          </w14:textFill>
        </w:rPr>
        <w:t> </w:t>
      </w:r>
      <w:r>
        <w:rPr>
          <w:rFonts w:ascii="仿宋" w:hAnsi="仿宋" w:eastAsia="仿宋" w:cs="宋体"/>
          <w:b/>
          <w:color w:val="000000" w:themeColor="text1"/>
          <w:kern w:val="0"/>
          <w:sz w:val="30"/>
          <w:szCs w:val="30"/>
          <w14:textFill>
            <w14:solidFill>
              <w14:schemeClr w14:val="tx1"/>
            </w14:solidFill>
          </w14:textFill>
        </w:rPr>
        <w:br w:type="textWrapping"/>
      </w:r>
      <w:r>
        <w:rPr>
          <w:rFonts w:hint="eastAsia" w:ascii="仿宋" w:hAnsi="仿宋" w:eastAsia="仿宋" w:cs="宋体"/>
          <w:color w:val="000000" w:themeColor="text1"/>
          <w:kern w:val="0"/>
          <w:sz w:val="30"/>
          <w:szCs w:val="30"/>
          <w14:textFill>
            <w14:solidFill>
              <w14:schemeClr w14:val="tx1"/>
            </w14:solidFill>
          </w14:textFill>
        </w:rPr>
        <w:t>　　</w:t>
      </w:r>
      <w:r>
        <w:rPr>
          <w:rFonts w:hint="eastAsia" w:ascii="仿宋" w:hAnsi="仿宋" w:eastAsia="仿宋"/>
          <w:color w:val="000000" w:themeColor="text1"/>
          <w:sz w:val="32"/>
          <w:szCs w:val="32"/>
          <w14:textFill>
            <w14:solidFill>
              <w14:schemeClr w14:val="tx1"/>
            </w14:solidFill>
          </w14:textFill>
        </w:rPr>
        <w:t>大堡镇人民政府</w:t>
      </w:r>
      <w:r>
        <w:rPr>
          <w:rFonts w:hint="eastAsia" w:ascii="仿宋" w:hAnsi="仿宋" w:eastAsia="仿宋" w:cs="宋体"/>
          <w:color w:val="000000" w:themeColor="text1"/>
          <w:kern w:val="0"/>
          <w:sz w:val="30"/>
          <w:szCs w:val="30"/>
          <w14:textFill>
            <w14:solidFill>
              <w14:schemeClr w14:val="tx1"/>
            </w14:solidFill>
          </w14:textFill>
        </w:rPr>
        <w:t>2022年“三公”经费预算数25.2万元，较上年“三公”经费预算数（减少）0.8万元。其中财政拨款安排“三公”经费25.2万元。因公出国（境）经费0万元，公务接待费15.2万元，公务用车购置及运行维护费10万元。 </w:t>
      </w:r>
      <w:r>
        <w:rPr>
          <w:rFonts w:hint="eastAsia" w:ascii="仿宋" w:hAnsi="仿宋" w:eastAsia="仿宋" w:cs="宋体"/>
          <w:color w:val="000000" w:themeColor="text1"/>
          <w:kern w:val="0"/>
          <w:sz w:val="30"/>
          <w:szCs w:val="30"/>
          <w14:textFill>
            <w14:solidFill>
              <w14:schemeClr w14:val="tx1"/>
            </w14:solidFill>
          </w14:textFill>
        </w:rPr>
        <w:br w:type="textWrapping"/>
      </w:r>
      <w:r>
        <w:rPr>
          <w:rFonts w:hint="eastAsia" w:ascii="仿宋" w:hAnsi="仿宋" w:eastAsia="仿宋" w:cs="宋体"/>
          <w:color w:val="000000" w:themeColor="text1"/>
          <w:kern w:val="0"/>
          <w:sz w:val="30"/>
          <w:szCs w:val="30"/>
          <w14:textFill>
            <w14:solidFill>
              <w14:schemeClr w14:val="tx1"/>
            </w14:solidFill>
          </w14:textFill>
        </w:rPr>
        <w:t>　　</w:t>
      </w:r>
      <w:r>
        <w:rPr>
          <w:rFonts w:ascii="仿宋" w:hAnsi="仿宋" w:eastAsia="仿宋" w:cs="宋体"/>
          <w:color w:val="000000" w:themeColor="text1"/>
          <w:kern w:val="0"/>
          <w:sz w:val="30"/>
          <w:szCs w:val="30"/>
          <w14:textFill>
            <w14:solidFill>
              <w14:schemeClr w14:val="tx1"/>
            </w14:solidFill>
          </w14:textFill>
        </w:rPr>
        <w:t>1.</w:t>
      </w:r>
      <w:r>
        <w:rPr>
          <w:rFonts w:hint="eastAsia" w:ascii="仿宋" w:hAnsi="仿宋" w:eastAsia="仿宋" w:cs="宋体"/>
          <w:color w:val="000000" w:themeColor="text1"/>
          <w:kern w:val="0"/>
          <w:sz w:val="30"/>
          <w:szCs w:val="30"/>
          <w14:textFill>
            <w14:solidFill>
              <w14:schemeClr w14:val="tx1"/>
            </w14:solidFill>
          </w14:textFill>
        </w:rPr>
        <w:t>因公出国（境）经费较上年预算持平。主要原因是</w:t>
      </w:r>
      <w:r>
        <w:rPr>
          <w:rFonts w:ascii="仿宋" w:hAnsi="仿宋" w:eastAsia="仿宋" w:cs="宋体"/>
          <w:color w:val="000000" w:themeColor="text1"/>
          <w:kern w:val="0"/>
          <w:sz w:val="30"/>
          <w:szCs w:val="30"/>
          <w14:textFill>
            <w14:solidFill>
              <w14:schemeClr w14:val="tx1"/>
            </w14:solidFill>
          </w14:textFill>
        </w:rPr>
        <w:t>202</w:t>
      </w:r>
      <w:r>
        <w:rPr>
          <w:rFonts w:hint="eastAsia" w:ascii="仿宋" w:hAnsi="仿宋" w:eastAsia="仿宋" w:cs="宋体"/>
          <w:color w:val="000000" w:themeColor="text1"/>
          <w:kern w:val="0"/>
          <w:sz w:val="30"/>
          <w:szCs w:val="30"/>
          <w14:textFill>
            <w14:solidFill>
              <w14:schemeClr w14:val="tx1"/>
            </w14:solidFill>
          </w14:textFill>
        </w:rPr>
        <w:t>2年和2021年均无因公出国（境）费用支出。</w:t>
      </w:r>
      <w:r>
        <w:rPr>
          <w:rFonts w:ascii="仿宋" w:hAnsi="宋体" w:eastAsia="仿宋" w:cs="宋体"/>
          <w:color w:val="000000" w:themeColor="text1"/>
          <w:kern w:val="0"/>
          <w:sz w:val="30"/>
          <w:szCs w:val="30"/>
          <w14:textFill>
            <w14:solidFill>
              <w14:schemeClr w14:val="tx1"/>
            </w14:solidFill>
          </w14:textFill>
        </w:rPr>
        <w:t> </w:t>
      </w:r>
      <w:r>
        <w:rPr>
          <w:rFonts w:ascii="仿宋" w:hAnsi="仿宋" w:eastAsia="仿宋" w:cs="宋体"/>
          <w:color w:val="000000" w:themeColor="text1"/>
          <w:kern w:val="0"/>
          <w:sz w:val="30"/>
          <w:szCs w:val="30"/>
          <w14:textFill>
            <w14:solidFill>
              <w14:schemeClr w14:val="tx1"/>
            </w14:solidFill>
          </w14:textFill>
        </w:rPr>
        <w:br w:type="textWrapping"/>
      </w:r>
      <w:r>
        <w:rPr>
          <w:rFonts w:hint="eastAsia" w:ascii="仿宋" w:hAnsi="仿宋" w:eastAsia="仿宋" w:cs="宋体"/>
          <w:color w:val="000000" w:themeColor="text1"/>
          <w:kern w:val="0"/>
          <w:sz w:val="30"/>
          <w:szCs w:val="30"/>
          <w14:textFill>
            <w14:solidFill>
              <w14:schemeClr w14:val="tx1"/>
            </w14:solidFill>
          </w14:textFill>
        </w:rPr>
        <w:t xml:space="preserve">　  </w:t>
      </w:r>
      <w:r>
        <w:rPr>
          <w:rFonts w:ascii="仿宋" w:hAnsi="仿宋" w:eastAsia="仿宋" w:cs="宋体"/>
          <w:color w:val="000000" w:themeColor="text1"/>
          <w:kern w:val="0"/>
          <w:sz w:val="30"/>
          <w:szCs w:val="30"/>
          <w14:textFill>
            <w14:solidFill>
              <w14:schemeClr w14:val="tx1"/>
            </w14:solidFill>
          </w14:textFill>
        </w:rPr>
        <w:t>2.</w:t>
      </w:r>
      <w:r>
        <w:rPr>
          <w:rFonts w:hint="eastAsia" w:ascii="仿宋" w:hAnsi="仿宋" w:eastAsia="仿宋" w:cs="宋体"/>
          <w:color w:val="000000" w:themeColor="text1"/>
          <w:kern w:val="0"/>
          <w:sz w:val="30"/>
          <w:szCs w:val="30"/>
          <w14:textFill>
            <w14:solidFill>
              <w14:schemeClr w14:val="tx1"/>
            </w14:solidFill>
          </w14:textFill>
        </w:rPr>
        <w:t>公务接待费较上年预算减少0.8万元，下降3.2</w:t>
      </w:r>
      <w:r>
        <w:rPr>
          <w:rFonts w:ascii="仿宋" w:hAnsi="仿宋" w:eastAsia="仿宋" w:cs="宋体"/>
          <w:color w:val="000000" w:themeColor="text1"/>
          <w:kern w:val="0"/>
          <w:sz w:val="30"/>
          <w:szCs w:val="30"/>
          <w14:textFill>
            <w14:solidFill>
              <w14:schemeClr w14:val="tx1"/>
            </w14:solidFill>
          </w14:textFill>
        </w:rPr>
        <w:t>%</w:t>
      </w:r>
      <w:r>
        <w:rPr>
          <w:rFonts w:hint="eastAsia" w:ascii="仿宋" w:hAnsi="仿宋" w:eastAsia="仿宋" w:cs="宋体"/>
          <w:color w:val="000000" w:themeColor="text1"/>
          <w:kern w:val="0"/>
          <w:sz w:val="30"/>
          <w:szCs w:val="30"/>
          <w14:textFill>
            <w14:solidFill>
              <w14:schemeClr w14:val="tx1"/>
            </w14:solidFill>
          </w14:textFill>
        </w:rPr>
        <w:t>。主要原因是按照中央八项规定及厉行节约、反对浪费的要求，简化接待程序，严格控制用餐及住宿标准，减少公务接待开支。</w:t>
      </w:r>
      <w:r>
        <w:rPr>
          <w:rFonts w:ascii="仿宋" w:hAnsi="宋体" w:eastAsia="仿宋" w:cs="宋体"/>
          <w:color w:val="000000" w:themeColor="text1"/>
          <w:kern w:val="0"/>
          <w:sz w:val="30"/>
          <w:szCs w:val="30"/>
          <w14:textFill>
            <w14:solidFill>
              <w14:schemeClr w14:val="tx1"/>
            </w14:solidFill>
          </w14:textFill>
        </w:rPr>
        <w:t> </w:t>
      </w:r>
      <w:r>
        <w:rPr>
          <w:rFonts w:ascii="仿宋" w:hAnsi="仿宋" w:eastAsia="仿宋" w:cs="宋体"/>
          <w:color w:val="000000" w:themeColor="text1"/>
          <w:kern w:val="0"/>
          <w:sz w:val="30"/>
          <w:szCs w:val="30"/>
          <w14:textFill>
            <w14:solidFill>
              <w14:schemeClr w14:val="tx1"/>
            </w14:solidFill>
          </w14:textFill>
        </w:rPr>
        <w:br w:type="textWrapping"/>
      </w:r>
      <w:r>
        <w:rPr>
          <w:rFonts w:hint="eastAsia" w:ascii="仿宋" w:hAnsi="仿宋" w:eastAsia="仿宋" w:cs="宋体"/>
          <w:color w:val="000000" w:themeColor="text1"/>
          <w:kern w:val="0"/>
          <w:sz w:val="30"/>
          <w:szCs w:val="30"/>
          <w14:textFill>
            <w14:solidFill>
              <w14:schemeClr w14:val="tx1"/>
            </w14:solidFill>
          </w14:textFill>
        </w:rPr>
        <w:t>　　2022年公务接待费计划用于</w:t>
      </w:r>
      <w:r>
        <w:rPr>
          <w:rFonts w:hint="eastAsia" w:ascii="仿宋" w:eastAsia="仿宋"/>
          <w:color w:val="000000" w:themeColor="text1"/>
          <w:sz w:val="32"/>
          <w:szCs w:val="32"/>
          <w14:textFill>
            <w14:solidFill>
              <w14:schemeClr w14:val="tx1"/>
            </w14:solidFill>
          </w14:textFill>
        </w:rPr>
        <w:t>指导</w:t>
      </w:r>
      <w:r>
        <w:rPr>
          <w:rFonts w:hint="eastAsia" w:ascii="仿宋" w:eastAsia="仿宋" w:cs="宋体"/>
          <w:color w:val="000000" w:themeColor="text1"/>
          <w:kern w:val="0"/>
          <w:sz w:val="32"/>
          <w:szCs w:val="32"/>
          <w14:textFill>
            <w14:solidFill>
              <w14:schemeClr w14:val="tx1"/>
            </w14:solidFill>
          </w14:textFill>
        </w:rPr>
        <w:t>森林防火、疫情防控等</w:t>
      </w:r>
      <w:r>
        <w:rPr>
          <w:rFonts w:hint="eastAsia" w:ascii="仿宋" w:eastAsia="仿宋"/>
          <w:color w:val="000000" w:themeColor="text1"/>
          <w:sz w:val="32"/>
          <w:szCs w:val="32"/>
          <w14:textFill>
            <w14:solidFill>
              <w14:schemeClr w14:val="tx1"/>
            </w14:solidFill>
          </w14:textFill>
        </w:rPr>
        <w:t>工作和各乡镇来我单位交流学习等</w:t>
      </w:r>
      <w:r>
        <w:rPr>
          <w:rFonts w:hint="eastAsia" w:ascii="仿宋" w:hAnsi="仿宋" w:eastAsia="仿宋" w:cs="宋体"/>
          <w:color w:val="000000" w:themeColor="text1"/>
          <w:kern w:val="0"/>
          <w:sz w:val="30"/>
          <w:szCs w:val="30"/>
          <w14:textFill>
            <w14:solidFill>
              <w14:schemeClr w14:val="tx1"/>
            </w14:solidFill>
          </w14:textFill>
        </w:rPr>
        <w:t>　　</w:t>
      </w:r>
    </w:p>
    <w:p>
      <w:pPr>
        <w:ind w:firstLine="600" w:firstLineChars="200"/>
        <w:rPr>
          <w:rFonts w:ascii="仿宋" w:hAnsi="仿宋" w:eastAsia="仿宋" w:cs="宋体"/>
          <w:color w:val="000000" w:themeColor="text1"/>
          <w:kern w:val="0"/>
          <w:sz w:val="30"/>
          <w:szCs w:val="30"/>
          <w14:textFill>
            <w14:solidFill>
              <w14:schemeClr w14:val="tx1"/>
            </w14:solidFill>
          </w14:textFill>
        </w:rPr>
      </w:pPr>
      <w:r>
        <w:rPr>
          <w:rFonts w:ascii="仿宋" w:hAnsi="仿宋" w:eastAsia="仿宋" w:cs="宋体"/>
          <w:color w:val="000000" w:themeColor="text1"/>
          <w:kern w:val="0"/>
          <w:sz w:val="30"/>
          <w:szCs w:val="30"/>
          <w14:textFill>
            <w14:solidFill>
              <w14:schemeClr w14:val="tx1"/>
            </w14:solidFill>
          </w14:textFill>
        </w:rPr>
        <w:t>3.</w:t>
      </w:r>
      <w:r>
        <w:rPr>
          <w:rFonts w:hint="eastAsia" w:ascii="仿宋" w:hAnsi="仿宋" w:eastAsia="仿宋" w:cs="宋体"/>
          <w:color w:val="000000" w:themeColor="text1"/>
          <w:kern w:val="0"/>
          <w:sz w:val="30"/>
          <w:szCs w:val="30"/>
          <w14:textFill>
            <w14:solidFill>
              <w14:schemeClr w14:val="tx1"/>
            </w14:solidFill>
          </w14:textFill>
        </w:rPr>
        <w:t>公务用车购置及运行维护费较上年预算持平，主要原因是我镇于2022年租用国资办一辆轿车为公务用车。</w:t>
      </w:r>
      <w:r>
        <w:rPr>
          <w:rFonts w:ascii="仿宋" w:hAnsi="宋体" w:eastAsia="仿宋" w:cs="宋体"/>
          <w:color w:val="000000" w:themeColor="text1"/>
          <w:kern w:val="0"/>
          <w:sz w:val="30"/>
          <w:szCs w:val="30"/>
          <w14:textFill>
            <w14:solidFill>
              <w14:schemeClr w14:val="tx1"/>
            </w14:solidFill>
          </w14:textFill>
        </w:rPr>
        <w:t> </w:t>
      </w:r>
      <w:r>
        <w:rPr>
          <w:rFonts w:ascii="仿宋" w:hAnsi="仿宋" w:eastAsia="仿宋" w:cs="宋体"/>
          <w:color w:val="000000" w:themeColor="text1"/>
          <w:kern w:val="0"/>
          <w:sz w:val="30"/>
          <w:szCs w:val="30"/>
          <w14:textFill>
            <w14:solidFill>
              <w14:schemeClr w14:val="tx1"/>
            </w14:solidFill>
          </w14:textFill>
        </w:rPr>
        <w:br w:type="textWrapping"/>
      </w:r>
      <w:r>
        <w:rPr>
          <w:rFonts w:hint="eastAsia" w:ascii="仿宋" w:hAnsi="仿宋" w:eastAsia="仿宋" w:cs="宋体"/>
          <w:color w:val="000000" w:themeColor="text1"/>
          <w:kern w:val="0"/>
          <w:sz w:val="30"/>
          <w:szCs w:val="30"/>
          <w14:textFill>
            <w14:solidFill>
              <w14:schemeClr w14:val="tx1"/>
            </w14:solidFill>
          </w14:textFill>
        </w:rPr>
        <w:t>　　单位现有公务用车2辆，其中：轿车2辆，</w:t>
      </w:r>
      <w:r>
        <w:rPr>
          <w:rFonts w:hint="eastAsia" w:ascii="仿宋" w:eastAsia="仿宋" w:cs="宋体"/>
          <w:color w:val="000000" w:themeColor="text1"/>
          <w:kern w:val="0"/>
          <w:sz w:val="32"/>
          <w:szCs w:val="32"/>
          <w14:textFill>
            <w14:solidFill>
              <w14:schemeClr w14:val="tx1"/>
            </w14:solidFill>
          </w14:textFill>
        </w:rPr>
        <w:t>越野车0辆，其他车型0辆。</w:t>
      </w:r>
      <w:r>
        <w:rPr>
          <w:rFonts w:ascii="仿宋" w:eastAsia="仿宋" w:cs="宋体"/>
          <w:color w:val="000000" w:themeColor="text1"/>
          <w:kern w:val="0"/>
          <w:sz w:val="32"/>
          <w:szCs w:val="32"/>
          <w14:textFill>
            <w14:solidFill>
              <w14:schemeClr w14:val="tx1"/>
            </w14:solidFill>
          </w14:textFill>
        </w:rPr>
        <w:t> </w:t>
      </w:r>
      <w:r>
        <w:rPr>
          <w:rFonts w:asci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0"/>
          <w:szCs w:val="30"/>
          <w14:textFill>
            <w14:solidFill>
              <w14:schemeClr w14:val="tx1"/>
            </w14:solidFill>
          </w14:textFill>
        </w:rPr>
        <w:t xml:space="preserve"> 2022年安排公务用车运行维护费10万元，用于公务用车燃油、维修、保险及其他车辆支出。</w:t>
      </w:r>
      <w:r>
        <w:rPr>
          <w:rFonts w:ascii="仿宋" w:hAnsi="宋体" w:eastAsia="仿宋" w:cs="宋体"/>
          <w:color w:val="000000" w:themeColor="text1"/>
          <w:kern w:val="0"/>
          <w:sz w:val="30"/>
          <w:szCs w:val="30"/>
          <w14:textFill>
            <w14:solidFill>
              <w14:schemeClr w14:val="tx1"/>
            </w14:solidFill>
          </w14:textFill>
        </w:rPr>
        <w:t> </w:t>
      </w:r>
      <w:r>
        <w:rPr>
          <w:rFonts w:ascii="仿宋" w:hAnsi="仿宋" w:eastAsia="仿宋" w:cs="宋体"/>
          <w:color w:val="000000" w:themeColor="text1"/>
          <w:kern w:val="0"/>
          <w:sz w:val="30"/>
          <w:szCs w:val="30"/>
          <w14:textFill>
            <w14:solidFill>
              <w14:schemeClr w14:val="tx1"/>
            </w14:solidFill>
          </w14:textFill>
        </w:rPr>
        <w:br w:type="textWrapping"/>
      </w:r>
      <w:r>
        <w:rPr>
          <w:rFonts w:hint="eastAsia" w:ascii="仿宋" w:hAnsi="仿宋" w:eastAsia="仿宋" w:cs="宋体"/>
          <w:color w:val="000000" w:themeColor="text1"/>
          <w:kern w:val="0"/>
          <w:sz w:val="30"/>
          <w:szCs w:val="30"/>
          <w14:textFill>
            <w14:solidFill>
              <w14:schemeClr w14:val="tx1"/>
            </w14:solidFill>
          </w14:textFill>
        </w:rPr>
        <w:t>　</w:t>
      </w:r>
      <w:r>
        <w:rPr>
          <w:rFonts w:hint="eastAsia" w:ascii="仿宋" w:hAnsi="仿宋" w:eastAsia="仿宋" w:cs="宋体"/>
          <w:b/>
          <w:color w:val="000000" w:themeColor="text1"/>
          <w:kern w:val="0"/>
          <w:sz w:val="30"/>
          <w:szCs w:val="30"/>
          <w14:textFill>
            <w14:solidFill>
              <w14:schemeClr w14:val="tx1"/>
            </w14:solidFill>
          </w14:textFill>
        </w:rPr>
        <w:t>　十一、其他重要事项的情况说明</w:t>
      </w:r>
      <w:r>
        <w:rPr>
          <w:rFonts w:ascii="仿宋" w:hAnsi="宋体" w:eastAsia="仿宋" w:cs="宋体"/>
          <w:color w:val="000000" w:themeColor="text1"/>
          <w:kern w:val="0"/>
          <w:sz w:val="30"/>
          <w:szCs w:val="30"/>
          <w14:textFill>
            <w14:solidFill>
              <w14:schemeClr w14:val="tx1"/>
            </w14:solidFill>
          </w14:textFill>
        </w:rPr>
        <w:t> </w:t>
      </w:r>
      <w:r>
        <w:rPr>
          <w:rFonts w:ascii="仿宋" w:hAnsi="仿宋" w:eastAsia="仿宋" w:cs="宋体"/>
          <w:color w:val="000000" w:themeColor="text1"/>
          <w:kern w:val="0"/>
          <w:sz w:val="30"/>
          <w:szCs w:val="30"/>
          <w14:textFill>
            <w14:solidFill>
              <w14:schemeClr w14:val="tx1"/>
            </w14:solidFill>
          </w14:textFill>
        </w:rPr>
        <w:br w:type="textWrapping"/>
      </w:r>
      <w:r>
        <w:rPr>
          <w:rFonts w:hint="eastAsia" w:ascii="仿宋" w:hAnsi="仿宋" w:eastAsia="仿宋" w:cs="宋体"/>
          <w:color w:val="000000" w:themeColor="text1"/>
          <w:kern w:val="0"/>
          <w:sz w:val="30"/>
          <w:szCs w:val="30"/>
          <w14:textFill>
            <w14:solidFill>
              <w14:schemeClr w14:val="tx1"/>
            </w14:solidFill>
          </w14:textFill>
        </w:rPr>
        <w:t>　 （一）机关运行经费。</w:t>
      </w:r>
      <w:r>
        <w:rPr>
          <w:rFonts w:ascii="仿宋" w:hAnsi="宋体" w:eastAsia="仿宋" w:cs="宋体"/>
          <w:color w:val="000000" w:themeColor="text1"/>
          <w:kern w:val="0"/>
          <w:sz w:val="30"/>
          <w:szCs w:val="30"/>
          <w14:textFill>
            <w14:solidFill>
              <w14:schemeClr w14:val="tx1"/>
            </w14:solidFill>
          </w14:textFill>
        </w:rPr>
        <w:t> </w:t>
      </w:r>
      <w:r>
        <w:rPr>
          <w:rFonts w:ascii="仿宋" w:hAnsi="仿宋" w:eastAsia="仿宋" w:cs="宋体"/>
          <w:color w:val="000000" w:themeColor="text1"/>
          <w:kern w:val="0"/>
          <w:sz w:val="30"/>
          <w:szCs w:val="30"/>
          <w14:textFill>
            <w14:solidFill>
              <w14:schemeClr w14:val="tx1"/>
            </w14:solidFill>
          </w14:textFill>
        </w:rPr>
        <w:br w:type="textWrapping"/>
      </w:r>
      <w:r>
        <w:rPr>
          <w:rFonts w:hint="eastAsia" w:ascii="仿宋" w:hAnsi="仿宋" w:eastAsia="仿宋" w:cs="宋体"/>
          <w:color w:val="000000" w:themeColor="text1"/>
          <w:sz w:val="30"/>
          <w:szCs w:val="30"/>
          <w:shd w:val="clear" w:color="auto" w:fill="FFFFFF"/>
          <w14:textFill>
            <w14:solidFill>
              <w14:schemeClr w14:val="tx1"/>
            </w14:solidFill>
          </w14:textFill>
        </w:rPr>
        <w:t>按照《关于印发</w:t>
      </w:r>
      <w:r>
        <w:rPr>
          <w:rFonts w:ascii="仿宋" w:hAnsi="仿宋" w:eastAsia="仿宋" w:cs="宋体"/>
          <w:color w:val="000000" w:themeColor="text1"/>
          <w:sz w:val="30"/>
          <w:szCs w:val="30"/>
          <w:shd w:val="clear" w:color="auto" w:fill="FFFFFF"/>
          <w14:textFill>
            <w14:solidFill>
              <w14:schemeClr w14:val="tx1"/>
            </w14:solidFill>
          </w14:textFill>
        </w:rPr>
        <w:t>&lt;</w:t>
      </w:r>
      <w:r>
        <w:rPr>
          <w:rFonts w:hint="eastAsia" w:ascii="仿宋" w:hAnsi="仿宋" w:eastAsia="仿宋" w:cs="宋体"/>
          <w:color w:val="000000" w:themeColor="text1"/>
          <w:sz w:val="30"/>
          <w:szCs w:val="30"/>
          <w:shd w:val="clear" w:color="auto" w:fill="FFFFFF"/>
          <w14:textFill>
            <w14:solidFill>
              <w14:schemeClr w14:val="tx1"/>
            </w14:solidFill>
          </w14:textFill>
        </w:rPr>
        <w:t>地方预决算公开操作规程</w:t>
      </w:r>
      <w:r>
        <w:rPr>
          <w:rFonts w:ascii="仿宋" w:hAnsi="仿宋" w:eastAsia="仿宋" w:cs="宋体"/>
          <w:color w:val="000000" w:themeColor="text1"/>
          <w:sz w:val="30"/>
          <w:szCs w:val="30"/>
          <w:shd w:val="clear" w:color="auto" w:fill="FFFFFF"/>
          <w14:textFill>
            <w14:solidFill>
              <w14:schemeClr w14:val="tx1"/>
            </w14:solidFill>
          </w14:textFill>
        </w:rPr>
        <w:t>&gt;</w:t>
      </w:r>
      <w:r>
        <w:rPr>
          <w:rFonts w:hint="eastAsia" w:ascii="仿宋" w:hAnsi="仿宋" w:eastAsia="仿宋" w:cs="宋体"/>
          <w:color w:val="000000" w:themeColor="text1"/>
          <w:sz w:val="30"/>
          <w:szCs w:val="30"/>
          <w:shd w:val="clear" w:color="auto" w:fill="FFFFFF"/>
          <w14:textFill>
            <w14:solidFill>
              <w14:schemeClr w14:val="tx1"/>
            </w14:solidFill>
          </w14:textFill>
        </w:rPr>
        <w:t>的通知》（财预〔</w:t>
      </w:r>
      <w:r>
        <w:rPr>
          <w:rFonts w:ascii="仿宋" w:hAnsi="仿宋" w:eastAsia="仿宋" w:cs="宋体"/>
          <w:color w:val="000000" w:themeColor="text1"/>
          <w:sz w:val="30"/>
          <w:szCs w:val="30"/>
          <w:shd w:val="clear" w:color="auto" w:fill="FFFFFF"/>
          <w14:textFill>
            <w14:solidFill>
              <w14:schemeClr w14:val="tx1"/>
            </w14:solidFill>
          </w14:textFill>
        </w:rPr>
        <w:t>2016</w:t>
      </w:r>
      <w:r>
        <w:rPr>
          <w:rFonts w:hint="eastAsia" w:ascii="仿宋" w:hAnsi="仿宋" w:eastAsia="仿宋" w:cs="宋体"/>
          <w:color w:val="000000" w:themeColor="text1"/>
          <w:sz w:val="30"/>
          <w:szCs w:val="30"/>
          <w:shd w:val="clear" w:color="auto" w:fill="FFFFFF"/>
          <w14:textFill>
            <w14:solidFill>
              <w14:schemeClr w14:val="tx1"/>
            </w14:solidFill>
          </w14:textFill>
        </w:rPr>
        <w:t>〕</w:t>
      </w:r>
      <w:r>
        <w:rPr>
          <w:rFonts w:ascii="仿宋" w:hAnsi="仿宋" w:eastAsia="仿宋" w:cs="宋体"/>
          <w:color w:val="000000" w:themeColor="text1"/>
          <w:sz w:val="30"/>
          <w:szCs w:val="30"/>
          <w:shd w:val="clear" w:color="auto" w:fill="FFFFFF"/>
          <w14:textFill>
            <w14:solidFill>
              <w14:schemeClr w14:val="tx1"/>
            </w14:solidFill>
          </w14:textFill>
        </w:rPr>
        <w:t>143</w:t>
      </w:r>
      <w:r>
        <w:rPr>
          <w:rFonts w:hint="eastAsia" w:ascii="仿宋" w:hAnsi="仿宋" w:eastAsia="仿宋" w:cs="宋体"/>
          <w:color w:val="000000" w:themeColor="text1"/>
          <w:sz w:val="30"/>
          <w:szCs w:val="30"/>
          <w:shd w:val="clear" w:color="auto" w:fill="FFFFFF"/>
          <w14:textFill>
            <w14:solidFill>
              <w14:schemeClr w14:val="tx1"/>
            </w14:solidFill>
          </w14:textFill>
        </w:rPr>
        <w:t>号），部门机关运行经费是指各部门的公用经费，包括办公及印刷费、邮电费、差旅费、会议费、福利费、日常维修费、专用材料及一般设备购置费、办公用房水电费、办公用房取暖费、办公用房物业管理费、公务用车运行维护费以及其他等费用。</w:t>
      </w:r>
      <w:r>
        <w:rPr>
          <w:rFonts w:hint="eastAsia" w:ascii="仿宋" w:hAnsi="仿宋" w:eastAsia="仿宋"/>
          <w:color w:val="000000" w:themeColor="text1"/>
          <w:sz w:val="30"/>
          <w:szCs w:val="30"/>
          <w14:textFill>
            <w14:solidFill>
              <w14:schemeClr w14:val="tx1"/>
            </w14:solidFill>
          </w14:textFill>
        </w:rPr>
        <w:t>大堡镇人民政府</w:t>
      </w:r>
      <w:r>
        <w:rPr>
          <w:rFonts w:hint="eastAsia" w:ascii="仿宋" w:hAnsi="仿宋" w:eastAsia="仿宋" w:cs="宋体"/>
          <w:color w:val="000000" w:themeColor="text1"/>
          <w:sz w:val="30"/>
          <w:szCs w:val="30"/>
          <w:shd w:val="clear" w:color="auto" w:fill="FFFFFF"/>
          <w14:textFill>
            <w14:solidFill>
              <w14:schemeClr w14:val="tx1"/>
            </w14:solidFill>
          </w14:textFill>
        </w:rPr>
        <w:t>2022年履行一般行政管理职能，合计</w:t>
      </w:r>
      <w:r>
        <w:rPr>
          <w:rFonts w:hint="eastAsia" w:ascii="仿宋" w:hAnsi="仿宋" w:eastAsia="仿宋" w:cs="宋体"/>
          <w:color w:val="000000" w:themeColor="text1"/>
          <w:kern w:val="0"/>
          <w:sz w:val="30"/>
          <w:szCs w:val="30"/>
          <w14:textFill>
            <w14:solidFill>
              <w14:schemeClr w14:val="tx1"/>
            </w14:solidFill>
          </w14:textFill>
        </w:rPr>
        <w:t>237.06</w:t>
      </w:r>
      <w:r>
        <w:rPr>
          <w:rFonts w:hint="eastAsia" w:ascii="仿宋" w:hAnsi="仿宋" w:eastAsia="仿宋" w:cs="宋体"/>
          <w:color w:val="000000" w:themeColor="text1"/>
          <w:sz w:val="30"/>
          <w:szCs w:val="30"/>
          <w:shd w:val="clear" w:color="auto" w:fill="FFFFFF"/>
          <w14:textFill>
            <w14:solidFill>
              <w14:schemeClr w14:val="tx1"/>
            </w14:solidFill>
          </w14:textFill>
        </w:rPr>
        <w:t>万元。</w:t>
      </w:r>
    </w:p>
    <w:p>
      <w:pPr>
        <w:widowControl/>
        <w:shd w:val="clear" w:color="auto" w:fill="FFFFFF"/>
        <w:jc w:val="left"/>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二）政府采购情况。</w:t>
      </w:r>
      <w:r>
        <w:rPr>
          <w:rFonts w:ascii="仿宋" w:hAnsi="宋体" w:eastAsia="仿宋" w:cs="宋体"/>
          <w:color w:val="000000" w:themeColor="text1"/>
          <w:kern w:val="0"/>
          <w:sz w:val="32"/>
          <w:szCs w:val="32"/>
          <w14:textFill>
            <w14:solidFill>
              <w14:schemeClr w14:val="tx1"/>
            </w14:solidFill>
          </w14:textFill>
        </w:rPr>
        <w:t> </w:t>
      </w:r>
      <w:r>
        <w:rPr>
          <w:rFonts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2022年，</w:t>
      </w:r>
      <w:r>
        <w:rPr>
          <w:rFonts w:hint="eastAsia" w:ascii="仿宋" w:hAnsi="仿宋" w:eastAsia="仿宋"/>
          <w:color w:val="000000" w:themeColor="text1"/>
          <w:sz w:val="32"/>
          <w:szCs w:val="32"/>
          <w14:textFill>
            <w14:solidFill>
              <w14:schemeClr w14:val="tx1"/>
            </w14:solidFill>
          </w14:textFill>
        </w:rPr>
        <w:t>大堡镇人民政府</w:t>
      </w:r>
      <w:r>
        <w:rPr>
          <w:rFonts w:hint="eastAsia" w:ascii="仿宋" w:hAnsi="仿宋" w:eastAsia="仿宋" w:cs="宋体"/>
          <w:color w:val="000000" w:themeColor="text1"/>
          <w:kern w:val="0"/>
          <w:sz w:val="32"/>
          <w:szCs w:val="32"/>
          <w14:textFill>
            <w14:solidFill>
              <w14:schemeClr w14:val="tx1"/>
            </w14:solidFill>
          </w14:textFill>
        </w:rPr>
        <w:t>安排政府采购预算0万元，较上年预算持平，主要原因办公设备齐全。</w:t>
      </w:r>
    </w:p>
    <w:p>
      <w:pPr>
        <w:jc w:val="left"/>
        <w:rPr>
          <w:rFonts w:ascii="宋体" w:hAnsi="宋体" w:eastAsia="宋体"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　（三）绩效目标设置情况。</w:t>
      </w:r>
      <w:r>
        <w:rPr>
          <w:rFonts w:ascii="仿宋" w:hAnsi="宋体" w:eastAsia="仿宋" w:cs="宋体"/>
          <w:color w:val="000000" w:themeColor="text1"/>
          <w:kern w:val="0"/>
          <w:sz w:val="30"/>
          <w:szCs w:val="30"/>
          <w14:textFill>
            <w14:solidFill>
              <w14:schemeClr w14:val="tx1"/>
            </w14:solidFill>
          </w14:textFill>
        </w:rPr>
        <w:t> </w:t>
      </w:r>
      <w:r>
        <w:rPr>
          <w:rFonts w:ascii="仿宋" w:hAnsi="仿宋" w:eastAsia="仿宋" w:cs="宋体"/>
          <w:color w:val="000000" w:themeColor="text1"/>
          <w:kern w:val="0"/>
          <w:sz w:val="30"/>
          <w:szCs w:val="30"/>
          <w14:textFill>
            <w14:solidFill>
              <w14:schemeClr w14:val="tx1"/>
            </w14:solidFill>
          </w14:textFill>
        </w:rPr>
        <w:br w:type="textWrapping"/>
      </w:r>
      <w:r>
        <w:rPr>
          <w:rFonts w:hint="eastAsia" w:ascii="仿宋" w:hAnsi="仿宋" w:eastAsia="仿宋" w:cs="宋体"/>
          <w:color w:val="000000" w:themeColor="text1"/>
          <w:kern w:val="0"/>
          <w:sz w:val="30"/>
          <w:szCs w:val="30"/>
          <w14:textFill>
            <w14:solidFill>
              <w14:schemeClr w14:val="tx1"/>
            </w14:solidFill>
          </w14:textFill>
        </w:rPr>
        <w:t>　　2022年，</w:t>
      </w:r>
      <w:r>
        <w:rPr>
          <w:rFonts w:hint="eastAsia" w:ascii="仿宋" w:hAnsi="仿宋" w:eastAsia="仿宋"/>
          <w:color w:val="000000" w:themeColor="text1"/>
          <w:sz w:val="30"/>
          <w:szCs w:val="30"/>
          <w14:textFill>
            <w14:solidFill>
              <w14:schemeClr w14:val="tx1"/>
            </w14:solidFill>
          </w14:textFill>
        </w:rPr>
        <w:t>大堡镇</w:t>
      </w:r>
      <w:r>
        <w:rPr>
          <w:rFonts w:hint="eastAsia" w:ascii="仿宋" w:hAnsi="仿宋" w:eastAsia="仿宋" w:cs="宋体"/>
          <w:color w:val="000000" w:themeColor="text1"/>
          <w:kern w:val="0"/>
          <w:sz w:val="30"/>
          <w:szCs w:val="30"/>
          <w14:textFill>
            <w14:solidFill>
              <w14:schemeClr w14:val="tx1"/>
            </w14:solidFill>
          </w14:textFill>
        </w:rPr>
        <w:t>按要求实行绩效目标管理，部门整体绩效目标涉及预算安排1153.75万元，其中编制了项目绩效目标的预算86万元，主要是</w:t>
      </w:r>
      <w:r>
        <w:rPr>
          <w:rFonts w:hint="eastAsia" w:ascii="宋体" w:hAnsi="宋体" w:eastAsia="宋体" w:cs="宋体"/>
          <w:color w:val="000000" w:themeColor="text1"/>
          <w:kern w:val="0"/>
          <w:sz w:val="30"/>
          <w:szCs w:val="30"/>
          <w14:textFill>
            <w14:solidFill>
              <w14:schemeClr w14:val="tx1"/>
            </w14:solidFill>
          </w14:textFill>
        </w:rPr>
        <w:t>乡镇交管办劝导员补贴、村组干部意外伤害保障、乡镇城乡环境治理管理中队公益性岗位补贴、基层组织和农村公共服务运行维护费</w:t>
      </w:r>
      <w:r>
        <w:rPr>
          <w:rFonts w:hint="eastAsia" w:ascii="仿宋" w:hAnsi="仿宋" w:eastAsia="仿宋" w:cs="宋体"/>
          <w:color w:val="000000" w:themeColor="text1"/>
          <w:kern w:val="0"/>
          <w:sz w:val="30"/>
          <w:szCs w:val="30"/>
          <w14:textFill>
            <w14:solidFill>
              <w14:schemeClr w14:val="tx1"/>
            </w14:solidFill>
          </w14:textFill>
        </w:rPr>
        <w:t>等。</w:t>
      </w:r>
      <w:r>
        <w:rPr>
          <w:rFonts w:ascii="仿宋" w:hAnsi="宋体" w:eastAsia="仿宋" w:cs="宋体"/>
          <w:color w:val="000000" w:themeColor="text1"/>
          <w:kern w:val="0"/>
          <w:sz w:val="30"/>
          <w:szCs w:val="30"/>
          <w14:textFill>
            <w14:solidFill>
              <w14:schemeClr w14:val="tx1"/>
            </w14:solidFill>
          </w14:textFill>
        </w:rPr>
        <w:t> </w:t>
      </w:r>
    </w:p>
    <w:p>
      <w:pPr>
        <w:widowControl/>
        <w:shd w:val="clear" w:color="auto" w:fill="FFFFFF"/>
        <w:ind w:firstLine="300" w:firstLineChars="100"/>
        <w:jc w:val="left"/>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四）国有资产占有使用情况。</w:t>
      </w:r>
    </w:p>
    <w:p>
      <w:pPr>
        <w:pStyle w:val="11"/>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按照资产管理与预算管理相结合的要求，单位资产154.88万元，其中：共有车辆2辆，单位价值200万元以上大型设备0台（套）。</w:t>
      </w:r>
    </w:p>
    <w:p>
      <w:pPr>
        <w:pStyle w:val="11"/>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2022年，部门预算安排购置车辆及单位价值200万元以上大型设备0万元。（或者2021年部门预算未安排购置车辆及单位价值200万元以上大型设备。</w:t>
      </w:r>
    </w:p>
    <w:p>
      <w:pPr>
        <w:widowControl/>
        <w:shd w:val="clear" w:color="auto" w:fill="FFFFFF"/>
        <w:ind w:firstLine="602" w:firstLineChars="200"/>
        <w:jc w:val="left"/>
        <w:rPr>
          <w:rFonts w:ascii="仿宋" w:hAnsi="仿宋" w:eastAsia="仿宋" w:cs="宋体"/>
          <w:b/>
          <w:color w:val="000000" w:themeColor="text1"/>
          <w:kern w:val="0"/>
          <w:sz w:val="30"/>
          <w:szCs w:val="30"/>
          <w14:textFill>
            <w14:solidFill>
              <w14:schemeClr w14:val="tx1"/>
            </w14:solidFill>
          </w14:textFill>
        </w:rPr>
      </w:pPr>
    </w:p>
    <w:p>
      <w:pPr>
        <w:widowControl/>
        <w:shd w:val="clear" w:color="auto" w:fill="FFFFFF"/>
        <w:ind w:firstLine="602" w:firstLineChars="200"/>
        <w:jc w:val="left"/>
        <w:rPr>
          <w:rFonts w:ascii="仿宋" w:hAnsi="仿宋" w:eastAsia="仿宋" w:cs="宋体"/>
          <w:b/>
          <w:color w:val="000000" w:themeColor="text1"/>
          <w:kern w:val="0"/>
          <w:sz w:val="30"/>
          <w:szCs w:val="30"/>
          <w14:textFill>
            <w14:solidFill>
              <w14:schemeClr w14:val="tx1"/>
            </w14:solidFill>
          </w14:textFill>
        </w:rPr>
      </w:pPr>
    </w:p>
    <w:p>
      <w:pPr>
        <w:widowControl/>
        <w:shd w:val="clear" w:color="auto" w:fill="FFFFFF"/>
        <w:ind w:firstLine="602" w:firstLineChars="200"/>
        <w:jc w:val="left"/>
        <w:rPr>
          <w:rFonts w:ascii="仿宋" w:hAnsi="仿宋" w:eastAsia="仿宋" w:cs="宋体"/>
          <w:b/>
          <w:color w:val="000000" w:themeColor="text1"/>
          <w:kern w:val="0"/>
          <w:sz w:val="30"/>
          <w:szCs w:val="30"/>
          <w14:textFill>
            <w14:solidFill>
              <w14:schemeClr w14:val="tx1"/>
            </w14:solidFill>
          </w14:textFill>
        </w:rPr>
      </w:pPr>
    </w:p>
    <w:p>
      <w:pPr>
        <w:widowControl/>
        <w:shd w:val="clear" w:color="auto" w:fill="FFFFFF"/>
        <w:ind w:firstLine="602" w:firstLineChars="200"/>
        <w:jc w:val="left"/>
        <w:rPr>
          <w:rFonts w:ascii="仿宋" w:hAnsi="仿宋" w:eastAsia="仿宋" w:cs="宋体"/>
          <w:b/>
          <w:color w:val="000000" w:themeColor="text1"/>
          <w:kern w:val="0"/>
          <w:sz w:val="30"/>
          <w:szCs w:val="30"/>
          <w14:textFill>
            <w14:solidFill>
              <w14:schemeClr w14:val="tx1"/>
            </w14:solidFill>
          </w14:textFill>
        </w:rPr>
      </w:pPr>
    </w:p>
    <w:p>
      <w:pPr>
        <w:widowControl/>
        <w:shd w:val="clear" w:color="auto" w:fill="FFFFFF"/>
        <w:ind w:firstLine="602" w:firstLineChars="200"/>
        <w:jc w:val="left"/>
        <w:rPr>
          <w:rFonts w:ascii="仿宋" w:hAnsi="仿宋" w:eastAsia="仿宋" w:cs="宋体"/>
          <w:b/>
          <w:color w:val="000000" w:themeColor="text1"/>
          <w:kern w:val="0"/>
          <w:sz w:val="30"/>
          <w:szCs w:val="30"/>
          <w14:textFill>
            <w14:solidFill>
              <w14:schemeClr w14:val="tx1"/>
            </w14:solidFill>
          </w14:textFill>
        </w:rPr>
      </w:pPr>
    </w:p>
    <w:p>
      <w:pPr>
        <w:widowControl/>
        <w:shd w:val="clear" w:color="auto" w:fill="FFFFFF"/>
        <w:ind w:firstLine="602" w:firstLineChars="200"/>
        <w:jc w:val="left"/>
        <w:rPr>
          <w:rFonts w:ascii="仿宋" w:hAnsi="仿宋" w:eastAsia="仿宋" w:cs="宋体"/>
          <w:b/>
          <w:color w:val="000000" w:themeColor="text1"/>
          <w:kern w:val="0"/>
          <w:sz w:val="30"/>
          <w:szCs w:val="30"/>
          <w14:textFill>
            <w14:solidFill>
              <w14:schemeClr w14:val="tx1"/>
            </w14:solidFill>
          </w14:textFill>
        </w:rPr>
      </w:pPr>
    </w:p>
    <w:p>
      <w:pPr>
        <w:widowControl/>
        <w:shd w:val="clear" w:color="auto" w:fill="FFFFFF"/>
        <w:ind w:firstLine="602" w:firstLineChars="200"/>
        <w:jc w:val="left"/>
        <w:rPr>
          <w:rFonts w:ascii="仿宋" w:hAnsi="仿宋" w:eastAsia="仿宋" w:cs="宋体"/>
          <w:b/>
          <w:color w:val="000000" w:themeColor="text1"/>
          <w:kern w:val="0"/>
          <w:sz w:val="30"/>
          <w:szCs w:val="30"/>
          <w14:textFill>
            <w14:solidFill>
              <w14:schemeClr w14:val="tx1"/>
            </w14:solidFill>
          </w14:textFill>
        </w:rPr>
      </w:pPr>
    </w:p>
    <w:p>
      <w:pPr>
        <w:widowControl/>
        <w:shd w:val="clear" w:color="auto" w:fill="FFFFFF"/>
        <w:ind w:firstLine="602" w:firstLineChars="200"/>
        <w:jc w:val="left"/>
        <w:rPr>
          <w:rFonts w:ascii="仿宋" w:hAnsi="仿宋" w:eastAsia="仿宋" w:cs="宋体"/>
          <w:b/>
          <w:color w:val="000000" w:themeColor="text1"/>
          <w:kern w:val="0"/>
          <w:sz w:val="30"/>
          <w:szCs w:val="30"/>
          <w14:textFill>
            <w14:solidFill>
              <w14:schemeClr w14:val="tx1"/>
            </w14:solidFill>
          </w14:textFill>
        </w:rPr>
      </w:pPr>
    </w:p>
    <w:p>
      <w:pPr>
        <w:widowControl/>
        <w:shd w:val="clear" w:color="auto" w:fill="FFFFFF"/>
        <w:ind w:firstLine="602" w:firstLineChars="200"/>
        <w:jc w:val="left"/>
        <w:rPr>
          <w:rFonts w:ascii="仿宋" w:hAnsi="仿宋" w:eastAsia="仿宋" w:cs="宋体"/>
          <w:b/>
          <w:color w:val="000000" w:themeColor="text1"/>
          <w:kern w:val="0"/>
          <w:sz w:val="30"/>
          <w:szCs w:val="30"/>
          <w14:textFill>
            <w14:solidFill>
              <w14:schemeClr w14:val="tx1"/>
            </w14:solidFill>
          </w14:textFill>
        </w:rPr>
      </w:pPr>
    </w:p>
    <w:p>
      <w:pPr>
        <w:widowControl/>
        <w:shd w:val="clear" w:color="auto" w:fill="FFFFFF"/>
        <w:ind w:firstLine="602" w:firstLineChars="200"/>
        <w:jc w:val="left"/>
        <w:rPr>
          <w:rFonts w:ascii="仿宋" w:hAnsi="仿宋" w:eastAsia="仿宋" w:cs="宋体"/>
          <w:b/>
          <w:color w:val="000000" w:themeColor="text1"/>
          <w:kern w:val="0"/>
          <w:sz w:val="30"/>
          <w:szCs w:val="30"/>
          <w14:textFill>
            <w14:solidFill>
              <w14:schemeClr w14:val="tx1"/>
            </w14:solidFill>
          </w14:textFill>
        </w:rPr>
      </w:pPr>
    </w:p>
    <w:p>
      <w:pPr>
        <w:widowControl/>
        <w:shd w:val="clear" w:color="auto" w:fill="FFFFFF"/>
        <w:ind w:firstLine="602" w:firstLineChars="200"/>
        <w:jc w:val="left"/>
        <w:rPr>
          <w:rFonts w:ascii="仿宋" w:hAnsi="仿宋" w:eastAsia="仿宋" w:cs="宋体"/>
          <w:b/>
          <w:color w:val="000000" w:themeColor="text1"/>
          <w:kern w:val="0"/>
          <w:sz w:val="30"/>
          <w:szCs w:val="30"/>
          <w14:textFill>
            <w14:solidFill>
              <w14:schemeClr w14:val="tx1"/>
            </w14:solidFill>
          </w14:textFill>
        </w:rPr>
      </w:pPr>
    </w:p>
    <w:p>
      <w:pPr>
        <w:widowControl/>
        <w:shd w:val="clear" w:color="auto" w:fill="FFFFFF"/>
        <w:ind w:firstLine="602" w:firstLineChars="200"/>
        <w:jc w:val="left"/>
        <w:rPr>
          <w:rFonts w:ascii="仿宋" w:hAnsi="仿宋" w:eastAsia="仿宋" w:cs="宋体"/>
          <w:b/>
          <w:color w:val="000000" w:themeColor="text1"/>
          <w:kern w:val="0"/>
          <w:sz w:val="30"/>
          <w:szCs w:val="30"/>
          <w14:textFill>
            <w14:solidFill>
              <w14:schemeClr w14:val="tx1"/>
            </w14:solidFill>
          </w14:textFill>
        </w:rPr>
      </w:pPr>
    </w:p>
    <w:p>
      <w:pPr>
        <w:widowControl/>
        <w:shd w:val="clear" w:color="auto" w:fill="FFFFFF"/>
        <w:ind w:firstLine="602" w:firstLineChars="200"/>
        <w:jc w:val="left"/>
        <w:rPr>
          <w:rFonts w:ascii="仿宋" w:hAnsi="仿宋" w:eastAsia="仿宋" w:cs="宋体"/>
          <w:b/>
          <w:color w:val="000000" w:themeColor="text1"/>
          <w:kern w:val="0"/>
          <w:sz w:val="30"/>
          <w:szCs w:val="30"/>
          <w14:textFill>
            <w14:solidFill>
              <w14:schemeClr w14:val="tx1"/>
            </w14:solidFill>
          </w14:textFill>
        </w:rPr>
      </w:pPr>
    </w:p>
    <w:p>
      <w:pPr>
        <w:widowControl/>
        <w:numPr>
          <w:ilvl w:val="0"/>
          <w:numId w:val="2"/>
        </w:numPr>
        <w:shd w:val="clear" w:color="auto" w:fill="FFFFFF"/>
        <w:ind w:left="960"/>
        <w:jc w:val="center"/>
        <w:rPr>
          <w:b/>
          <w:bCs/>
          <w:color w:val="000000" w:themeColor="text1"/>
          <w:sz w:val="52"/>
          <w:szCs w:val="52"/>
          <w14:textFill>
            <w14:solidFill>
              <w14:schemeClr w14:val="tx1"/>
            </w14:solidFill>
          </w14:textFill>
        </w:rPr>
      </w:pPr>
      <w:r>
        <w:rPr>
          <w:rFonts w:hint="eastAsia"/>
          <w:b/>
          <w:bCs/>
          <w:color w:val="000000" w:themeColor="text1"/>
          <w:sz w:val="52"/>
          <w:szCs w:val="52"/>
          <w14:textFill>
            <w14:solidFill>
              <w14:schemeClr w14:val="tx1"/>
            </w14:solidFill>
          </w14:textFill>
        </w:rPr>
        <w:t>峨边彝族自治县大堡镇人民政府</w:t>
      </w:r>
    </w:p>
    <w:p>
      <w:pPr>
        <w:widowControl/>
        <w:shd w:val="clear" w:color="auto" w:fill="FFFFFF"/>
        <w:ind w:firstLine="1566" w:firstLineChars="300"/>
        <w:jc w:val="left"/>
        <w:rPr>
          <w:b/>
          <w:bCs/>
          <w:color w:val="000000" w:themeColor="text1"/>
          <w:sz w:val="52"/>
          <w:szCs w:val="52"/>
          <w14:textFill>
            <w14:solidFill>
              <w14:schemeClr w14:val="tx1"/>
            </w14:solidFill>
          </w14:textFill>
        </w:rPr>
      </w:pPr>
      <w:r>
        <w:rPr>
          <w:b/>
          <w:bCs/>
          <w:color w:val="000000" w:themeColor="text1"/>
          <w:sz w:val="52"/>
          <w:szCs w:val="52"/>
          <w14:textFill>
            <w14:solidFill>
              <w14:schemeClr w14:val="tx1"/>
            </w14:solidFill>
          </w14:textFill>
        </w:rPr>
        <w:t>2022 年部门预算</w:t>
      </w:r>
      <w:r>
        <w:rPr>
          <w:rFonts w:hint="eastAsia"/>
          <w:b/>
          <w:bCs/>
          <w:color w:val="000000" w:themeColor="text1"/>
          <w:sz w:val="52"/>
          <w:szCs w:val="52"/>
          <w14:textFill>
            <w14:solidFill>
              <w14:schemeClr w14:val="tx1"/>
            </w14:solidFill>
          </w14:textFill>
        </w:rPr>
        <w:t>名词解释</w:t>
      </w:r>
    </w:p>
    <w:p>
      <w:pPr>
        <w:widowControl/>
        <w:shd w:val="clear" w:color="auto" w:fill="FFFFFF"/>
        <w:ind w:left="960"/>
        <w:jc w:val="left"/>
        <w:rPr>
          <w:rFonts w:ascii="仿宋" w:hAnsi="宋体" w:eastAsia="仿宋" w:cs="宋体"/>
          <w:color w:val="000000" w:themeColor="text1"/>
          <w:kern w:val="0"/>
          <w:sz w:val="32"/>
          <w:szCs w:val="32"/>
          <w14:textFill>
            <w14:solidFill>
              <w14:schemeClr w14:val="tx1"/>
            </w14:solidFill>
          </w14:textFill>
        </w:rPr>
      </w:pPr>
    </w:p>
    <w:p>
      <w:pPr>
        <w:widowControl/>
        <w:shd w:val="clear" w:color="auto" w:fill="FFFFFF"/>
        <w:jc w:val="left"/>
        <w:rPr>
          <w:rFonts w:ascii="仿宋" w:hAnsi="宋体" w:eastAsia="仿宋" w:cs="宋体"/>
          <w:color w:val="000000" w:themeColor="text1"/>
          <w:kern w:val="0"/>
          <w:sz w:val="32"/>
          <w:szCs w:val="32"/>
          <w14:textFill>
            <w14:solidFill>
              <w14:schemeClr w14:val="tx1"/>
            </w14:solidFill>
          </w14:textFill>
        </w:rPr>
      </w:pPr>
    </w:p>
    <w:p>
      <w:pPr>
        <w:widowControl/>
        <w:shd w:val="clear" w:color="auto" w:fill="FFFFFF"/>
        <w:jc w:val="left"/>
        <w:rPr>
          <w:rFonts w:ascii="仿宋" w:hAnsi="宋体" w:eastAsia="仿宋" w:cs="宋体"/>
          <w:color w:val="000000" w:themeColor="text1"/>
          <w:kern w:val="0"/>
          <w:sz w:val="32"/>
          <w:szCs w:val="32"/>
          <w14:textFill>
            <w14:solidFill>
              <w14:schemeClr w14:val="tx1"/>
            </w14:solidFill>
          </w14:textFill>
        </w:rPr>
      </w:pPr>
    </w:p>
    <w:p>
      <w:pPr>
        <w:widowControl/>
        <w:shd w:val="clear" w:color="auto" w:fill="FFFFFF"/>
        <w:jc w:val="left"/>
        <w:rPr>
          <w:rFonts w:ascii="仿宋" w:hAnsi="宋体" w:eastAsia="仿宋" w:cs="宋体"/>
          <w:color w:val="000000" w:themeColor="text1"/>
          <w:kern w:val="0"/>
          <w:sz w:val="32"/>
          <w:szCs w:val="32"/>
          <w14:textFill>
            <w14:solidFill>
              <w14:schemeClr w14:val="tx1"/>
            </w14:solidFill>
          </w14:textFill>
        </w:rPr>
      </w:pPr>
    </w:p>
    <w:p>
      <w:pPr>
        <w:widowControl/>
        <w:shd w:val="clear" w:color="auto" w:fill="FFFFFF"/>
        <w:jc w:val="left"/>
        <w:rPr>
          <w:rFonts w:ascii="仿宋" w:hAnsi="宋体" w:eastAsia="仿宋" w:cs="宋体"/>
          <w:color w:val="000000" w:themeColor="text1"/>
          <w:kern w:val="0"/>
          <w:sz w:val="32"/>
          <w:szCs w:val="32"/>
          <w14:textFill>
            <w14:solidFill>
              <w14:schemeClr w14:val="tx1"/>
            </w14:solidFill>
          </w14:textFill>
        </w:rPr>
      </w:pPr>
    </w:p>
    <w:p>
      <w:pPr>
        <w:widowControl/>
        <w:shd w:val="clear" w:color="auto" w:fill="FFFFFF"/>
        <w:jc w:val="left"/>
        <w:rPr>
          <w:rFonts w:ascii="仿宋" w:hAnsi="宋体" w:eastAsia="仿宋" w:cs="宋体"/>
          <w:color w:val="000000" w:themeColor="text1"/>
          <w:kern w:val="0"/>
          <w:sz w:val="32"/>
          <w:szCs w:val="32"/>
          <w14:textFill>
            <w14:solidFill>
              <w14:schemeClr w14:val="tx1"/>
            </w14:solidFill>
          </w14:textFill>
        </w:rPr>
      </w:pPr>
    </w:p>
    <w:p>
      <w:pPr>
        <w:widowControl/>
        <w:shd w:val="clear" w:color="auto" w:fill="FFFFFF"/>
        <w:jc w:val="left"/>
        <w:rPr>
          <w:rFonts w:ascii="仿宋" w:hAnsi="宋体" w:eastAsia="仿宋" w:cs="宋体"/>
          <w:color w:val="000000" w:themeColor="text1"/>
          <w:kern w:val="0"/>
          <w:sz w:val="32"/>
          <w:szCs w:val="32"/>
          <w14:textFill>
            <w14:solidFill>
              <w14:schemeClr w14:val="tx1"/>
            </w14:solidFill>
          </w14:textFill>
        </w:rPr>
      </w:pPr>
    </w:p>
    <w:p>
      <w:pPr>
        <w:widowControl/>
        <w:shd w:val="clear" w:color="auto" w:fill="FFFFFF"/>
        <w:jc w:val="left"/>
        <w:rPr>
          <w:rFonts w:ascii="仿宋" w:hAnsi="宋体" w:eastAsia="仿宋" w:cs="宋体"/>
          <w:color w:val="000000" w:themeColor="text1"/>
          <w:kern w:val="0"/>
          <w:sz w:val="32"/>
          <w:szCs w:val="32"/>
          <w14:textFill>
            <w14:solidFill>
              <w14:schemeClr w14:val="tx1"/>
            </w14:solidFill>
          </w14:textFill>
        </w:rPr>
      </w:pPr>
    </w:p>
    <w:p>
      <w:pPr>
        <w:widowControl/>
        <w:shd w:val="clear" w:color="auto" w:fill="FFFFFF"/>
        <w:jc w:val="left"/>
        <w:rPr>
          <w:rFonts w:ascii="仿宋" w:hAnsi="宋体" w:eastAsia="仿宋" w:cs="宋体"/>
          <w:color w:val="000000" w:themeColor="text1"/>
          <w:kern w:val="0"/>
          <w:sz w:val="32"/>
          <w:szCs w:val="32"/>
          <w14:textFill>
            <w14:solidFill>
              <w14:schemeClr w14:val="tx1"/>
            </w14:solidFill>
          </w14:textFill>
        </w:rPr>
      </w:pPr>
    </w:p>
    <w:p>
      <w:pPr>
        <w:widowControl/>
        <w:shd w:val="clear" w:color="auto" w:fill="FFFFFF"/>
        <w:jc w:val="left"/>
        <w:rPr>
          <w:rFonts w:ascii="仿宋" w:hAnsi="宋体" w:eastAsia="仿宋" w:cs="宋体"/>
          <w:color w:val="000000" w:themeColor="text1"/>
          <w:kern w:val="0"/>
          <w:sz w:val="32"/>
          <w:szCs w:val="32"/>
          <w14:textFill>
            <w14:solidFill>
              <w14:schemeClr w14:val="tx1"/>
            </w14:solidFill>
          </w14:textFill>
        </w:rPr>
      </w:pPr>
    </w:p>
    <w:p>
      <w:pPr>
        <w:widowControl/>
        <w:shd w:val="clear" w:color="auto" w:fill="FFFFFF"/>
        <w:jc w:val="left"/>
        <w:rPr>
          <w:rFonts w:ascii="仿宋" w:hAnsi="宋体" w:eastAsia="仿宋" w:cs="宋体"/>
          <w:color w:val="000000" w:themeColor="text1"/>
          <w:kern w:val="0"/>
          <w:sz w:val="32"/>
          <w:szCs w:val="32"/>
          <w14:textFill>
            <w14:solidFill>
              <w14:schemeClr w14:val="tx1"/>
            </w14:solidFill>
          </w14:textFill>
        </w:rPr>
      </w:pPr>
    </w:p>
    <w:p>
      <w:pPr>
        <w:widowControl/>
        <w:shd w:val="clear" w:color="auto" w:fill="FFFFFF"/>
        <w:jc w:val="left"/>
        <w:rPr>
          <w:rFonts w:ascii="仿宋" w:hAnsi="宋体" w:eastAsia="仿宋" w:cs="宋体"/>
          <w:color w:val="000000" w:themeColor="text1"/>
          <w:kern w:val="0"/>
          <w:sz w:val="32"/>
          <w:szCs w:val="32"/>
          <w14:textFill>
            <w14:solidFill>
              <w14:schemeClr w14:val="tx1"/>
            </w14:solidFill>
          </w14:textFill>
        </w:rPr>
      </w:pPr>
    </w:p>
    <w:p>
      <w:pPr>
        <w:widowControl/>
        <w:shd w:val="clear" w:color="auto" w:fill="FFFFFF"/>
        <w:jc w:val="left"/>
        <w:rPr>
          <w:rFonts w:ascii="仿宋" w:hAnsi="宋体" w:eastAsia="仿宋" w:cs="宋体"/>
          <w:color w:val="000000" w:themeColor="text1"/>
          <w:kern w:val="0"/>
          <w:sz w:val="32"/>
          <w:szCs w:val="32"/>
          <w14:textFill>
            <w14:solidFill>
              <w14:schemeClr w14:val="tx1"/>
            </w14:solidFill>
          </w14:textFill>
        </w:rPr>
      </w:pPr>
    </w:p>
    <w:p>
      <w:pPr>
        <w:widowControl/>
        <w:shd w:val="clear" w:color="auto" w:fill="FFFFFF"/>
        <w:jc w:val="left"/>
        <w:rPr>
          <w:rFonts w:ascii="仿宋" w:hAnsi="宋体" w:eastAsia="仿宋" w:cs="宋体"/>
          <w:color w:val="000000" w:themeColor="text1"/>
          <w:kern w:val="0"/>
          <w:sz w:val="32"/>
          <w:szCs w:val="32"/>
          <w14:textFill>
            <w14:solidFill>
              <w14:schemeClr w14:val="tx1"/>
            </w14:solidFill>
          </w14:textFill>
        </w:rPr>
      </w:pPr>
    </w:p>
    <w:p>
      <w:pPr>
        <w:widowControl/>
        <w:shd w:val="clear" w:color="auto" w:fill="FFFFFF"/>
        <w:jc w:val="left"/>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　　1.财政拨款收支情况：是指一般公共预算、政府性基金预算、国有资本经营预算拨款收支情况。 </w:t>
      </w:r>
      <w:r>
        <w:rPr>
          <w:rFonts w:hint="eastAsia"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2.一般公共预算拨款收入：指市级财政当年拨付的资金。 </w:t>
      </w:r>
      <w:r>
        <w:rPr>
          <w:rFonts w:hint="eastAsia"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3.事业收入：指事业单位开展专业业务活动及辅助活动所取得的收入。 </w:t>
      </w:r>
      <w:r>
        <w:rPr>
          <w:rFonts w:hint="eastAsia"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4.事业单位经营收入：指事业单位在专业业务活动及其辅助活动之外开展非独立核算经营活动取得的收入。 </w:t>
      </w:r>
      <w:r>
        <w:rPr>
          <w:rFonts w:hint="eastAsia"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5.其他收入：指除上述“一般公共预算拨款收入”、“事业收入”、“事业单位经营收入”等以外的收入。主要是利息收入、国有资产出租收入等。 </w:t>
      </w:r>
      <w:r>
        <w:rPr>
          <w:rFonts w:hint="eastAsia"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6.用事业基金弥补收支差额：指事业单位在当年的收入不足以安排当年会出的情况下，使用以前年度积累的事业基金（事业单位当年收支相抵后按国家规定提取、用于弥补以后年度收支差额的基金）弥补本年度收支缺口的资金。 </w:t>
      </w:r>
      <w:r>
        <w:rPr>
          <w:rFonts w:hint="eastAsia"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7.上年结转：指以前年度尚未完成，结转到本年仍按原规定用途继续使用的资金。 </w:t>
      </w:r>
      <w:r>
        <w:rPr>
          <w:rFonts w:hint="eastAsia"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8.社会保障和就业（类）行政事业单位养老支出（款）机关事业单位基本养老保险缴费支出（项）：指部门实施养老保险制度由单位缴纳的养老保险费的支出。 </w:t>
      </w:r>
      <w:r>
        <w:rPr>
          <w:rFonts w:hint="eastAsia"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9.社会保障和就业（类）行政事业单位养老支出（款）机关事业单位职业年金缴费支出（项）：指部门实施养老保险制度由单位缴纳的职业年金的支出。 </w:t>
      </w:r>
      <w:r>
        <w:rPr>
          <w:rFonts w:hint="eastAsia"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10.社会保障和就业（类）其他社会保障和就业（款）其他社会保障和就业支出（项）：指除上述项目外，其他用于行政事业单位离退休方面的支出。 </w:t>
      </w:r>
      <w:r>
        <w:rPr>
          <w:rFonts w:hint="eastAsia"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11.医疗卫生与计划生育（类）行政事业单位医疗（款）行政单位医疗（项）：指行政单位及参公管理事业单位用于缴纳单位基本医疗保险支出。 </w:t>
      </w:r>
      <w:r>
        <w:rPr>
          <w:rFonts w:hint="eastAsia"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12.卫生健康支出（类）计划生育事务（款）其他计划生育事务支出（项）：按行政单位及参公管理事业单位用于计划外生育管理事务方面的支出。 </w:t>
      </w:r>
      <w:r>
        <w:rPr>
          <w:rFonts w:hint="eastAsia"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13.住房保障（类）住房改革支出（款）住房公积金（项）：指由单位及其在职职工按规定缴存的住房公积金支出。 </w:t>
      </w:r>
      <w:r>
        <w:rPr>
          <w:rFonts w:hint="eastAsia"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14.住房保障（类）城乡社区住宅（款）住房公积金管理（项）：指经财政部门批准用于住房公积金管理机关的管理费用支出。 </w:t>
      </w:r>
    </w:p>
    <w:p>
      <w:pPr>
        <w:ind w:left="17" w:leftChars="8" w:firstLine="617" w:firstLineChars="193"/>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15.城乡社区（类）城乡社区管理事务（款）城管执法（项）：指城市管理综合行政执法、加强城市市容和环境卫生管理方面的支出。</w:t>
      </w:r>
    </w:p>
    <w:p>
      <w:pPr>
        <w:spacing w:line="600" w:lineRule="exact"/>
        <w:ind w:left="17" w:leftChars="8" w:firstLine="620" w:firstLineChars="194"/>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16.农林水（类）农村综合改革（款）对村民委员会和村党支部的补助（项）：对村民委员会和村党支部的补助支出，以及支持建立县级基本财力保障机制安排的村级组织运转奖补资金。</w:t>
      </w:r>
    </w:p>
    <w:p>
      <w:pPr>
        <w:pStyle w:val="7"/>
        <w:ind w:firstLine="640" w:firstLineChars="20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17.农林水（类）农村综合改革（款）农村综合改革示范试点补助（项）：对农村综合改革示范试点、新型农业社会化服务体系建设等补助支出。</w:t>
      </w:r>
    </w:p>
    <w:p>
      <w:pPr>
        <w:ind w:firstLine="640" w:firstLineChars="200"/>
        <w:rPr>
          <w:color w:val="000000" w:themeColor="text1"/>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18交通运输（类）公路水路运输（款）公路和运输安全（项）：公路和运输安全支出。</w:t>
      </w:r>
    </w:p>
    <w:p>
      <w:pPr>
        <w:widowControl/>
        <w:shd w:val="clear" w:color="auto" w:fill="FFFFFF"/>
        <w:jc w:val="left"/>
        <w:rPr>
          <w:rFonts w:ascii="仿宋" w:hAnsi="宋体"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　　19.基本支出：指为保证机构正常运转，完成日常工作任务而发生的人员支出和公用支出。 </w:t>
      </w:r>
      <w:r>
        <w:rPr>
          <w:rFonts w:hint="eastAsia"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20.项目支出：指在基本支出之外为完成特定行政任务和事业发展目标所发生的支出。 </w:t>
      </w:r>
      <w:r>
        <w:rPr>
          <w:rFonts w:hint="eastAsia"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21.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ascii="仿宋" w:hAnsi="仿宋" w:eastAsia="仿宋" w:cs="宋体"/>
          <w:color w:val="000000" w:themeColor="text1"/>
          <w:kern w:val="0"/>
          <w:sz w:val="32"/>
          <w:szCs w:val="32"/>
          <w14:textFill>
            <w14:solidFill>
              <w14:schemeClr w14:val="tx1"/>
            </w14:solidFill>
          </w14:textFill>
        </w:rPr>
        <w:br w:type="textWrapping"/>
      </w:r>
    </w:p>
    <w:p>
      <w:pPr>
        <w:rPr>
          <w:rFonts w:ascii="仿宋" w:hAnsi="仿宋" w:eastAsia="仿宋" w:cs="Times New Roman"/>
          <w:color w:val="000000" w:themeColor="text1"/>
          <w:sz w:val="32"/>
          <w:szCs w:val="32"/>
          <w14:textFill>
            <w14:solidFill>
              <w14:schemeClr w14:val="tx1"/>
            </w14:solidFill>
          </w14:textFill>
        </w:rPr>
      </w:pPr>
    </w:p>
    <w:p>
      <w:pPr>
        <w:widowControl/>
        <w:shd w:val="clear" w:color="auto" w:fill="FFFFFF"/>
        <w:jc w:val="left"/>
        <w:rPr>
          <w:rFonts w:ascii="仿宋" w:hAnsi="宋体" w:eastAsia="仿宋" w:cs="宋体"/>
          <w:color w:val="000000" w:themeColor="text1"/>
          <w:kern w:val="0"/>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spacing w:line="600" w:lineRule="exact"/>
        <w:rPr>
          <w:rFonts w:ascii="仿宋" w:hAnsi="仿宋" w:eastAsia="仿宋" w:cs="Times New Roman"/>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1553A9"/>
    <w:multiLevelType w:val="singleLevel"/>
    <w:tmpl w:val="341553A9"/>
    <w:lvl w:ilvl="0" w:tentative="0">
      <w:start w:val="4"/>
      <w:numFmt w:val="chineseCounting"/>
      <w:suff w:val="space"/>
      <w:lvlText w:val="第%1部分"/>
      <w:lvlJc w:val="left"/>
      <w:rPr>
        <w:rFonts w:hint="eastAsia"/>
      </w:rPr>
    </w:lvl>
  </w:abstractNum>
  <w:abstractNum w:abstractNumId="1">
    <w:nsid w:val="64F5E6AF"/>
    <w:multiLevelType w:val="singleLevel"/>
    <w:tmpl w:val="64F5E6AF"/>
    <w:lvl w:ilvl="0" w:tentative="0">
      <w:start w:val="3"/>
      <w:numFmt w:val="chineseCounting"/>
      <w:suff w:val="nothing"/>
      <w:lvlText w:val="%1、"/>
      <w:lvlJc w:val="left"/>
      <w:pPr>
        <w:tabs>
          <w:tab w:val="left" w:pos="0"/>
        </w:tabs>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hNjE4NjU2MTZkMmM4OWQ3MmYzYzM4ZjkwMGFjNWMifQ=="/>
  </w:docVars>
  <w:rsids>
    <w:rsidRoot w:val="683477C0"/>
    <w:rsid w:val="00025F90"/>
    <w:rsid w:val="00030CFE"/>
    <w:rsid w:val="00114CF2"/>
    <w:rsid w:val="00145F57"/>
    <w:rsid w:val="001F7E72"/>
    <w:rsid w:val="0025143B"/>
    <w:rsid w:val="002C6C4B"/>
    <w:rsid w:val="002E315B"/>
    <w:rsid w:val="002F0B55"/>
    <w:rsid w:val="0040147E"/>
    <w:rsid w:val="00402410"/>
    <w:rsid w:val="00436CCE"/>
    <w:rsid w:val="004A4042"/>
    <w:rsid w:val="004C2C3A"/>
    <w:rsid w:val="004D18AA"/>
    <w:rsid w:val="00500BAC"/>
    <w:rsid w:val="00572A51"/>
    <w:rsid w:val="00656F9B"/>
    <w:rsid w:val="006F0A43"/>
    <w:rsid w:val="006F2CB0"/>
    <w:rsid w:val="0076678E"/>
    <w:rsid w:val="007A41C5"/>
    <w:rsid w:val="007A5657"/>
    <w:rsid w:val="007B3246"/>
    <w:rsid w:val="008456CC"/>
    <w:rsid w:val="00854875"/>
    <w:rsid w:val="00874EC7"/>
    <w:rsid w:val="00936012"/>
    <w:rsid w:val="0095548F"/>
    <w:rsid w:val="009B3059"/>
    <w:rsid w:val="009D4503"/>
    <w:rsid w:val="00A24E36"/>
    <w:rsid w:val="00A53A68"/>
    <w:rsid w:val="00AE3780"/>
    <w:rsid w:val="00AE79D3"/>
    <w:rsid w:val="00B162EE"/>
    <w:rsid w:val="00B43B27"/>
    <w:rsid w:val="00B62D2B"/>
    <w:rsid w:val="00B912AB"/>
    <w:rsid w:val="00BA1F33"/>
    <w:rsid w:val="00BC6E61"/>
    <w:rsid w:val="00C21F7F"/>
    <w:rsid w:val="00C23FA1"/>
    <w:rsid w:val="00CB3F92"/>
    <w:rsid w:val="00D14F48"/>
    <w:rsid w:val="00DF1B30"/>
    <w:rsid w:val="00E051B2"/>
    <w:rsid w:val="00EA247C"/>
    <w:rsid w:val="00ED224A"/>
    <w:rsid w:val="00ED5886"/>
    <w:rsid w:val="00F14AB4"/>
    <w:rsid w:val="00F54143"/>
    <w:rsid w:val="00F86E86"/>
    <w:rsid w:val="00FC1184"/>
    <w:rsid w:val="00FF0F71"/>
    <w:rsid w:val="02AD31C8"/>
    <w:rsid w:val="13B52BEA"/>
    <w:rsid w:val="2E75471A"/>
    <w:rsid w:val="40275488"/>
    <w:rsid w:val="50E26C07"/>
    <w:rsid w:val="683477C0"/>
    <w:rsid w:val="6E9716C8"/>
    <w:rsid w:val="76EC7118"/>
    <w:rsid w:val="777F483E"/>
    <w:rsid w:val="7FC07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link w:val="13"/>
    <w:qFormat/>
    <w:uiPriority w:val="99"/>
    <w:pPr>
      <w:spacing w:beforeLines="30"/>
    </w:pPr>
    <w:rPr>
      <w:rFonts w:ascii="仿宋_GB2312" w:hAnsi="Times New Roman" w:eastAsia="仿宋_GB2312" w:cs="Times New Roman"/>
      <w:kern w:val="0"/>
      <w:sz w:val="24"/>
      <w:szCs w:val="20"/>
    </w:rPr>
  </w:style>
  <w:style w:type="paragraph" w:styleId="4">
    <w:name w:val="Balloon Text"/>
    <w:basedOn w:val="1"/>
    <w:link w:val="15"/>
    <w:uiPriority w:val="0"/>
    <w:rPr>
      <w:sz w:val="18"/>
      <w:szCs w:val="18"/>
    </w:rPr>
  </w:style>
  <w:style w:type="paragraph" w:styleId="5">
    <w:name w:val="footer"/>
    <w:basedOn w:val="1"/>
    <w:qFormat/>
    <w:uiPriority w:val="0"/>
    <w:pPr>
      <w:tabs>
        <w:tab w:val="center" w:pos="4153"/>
        <w:tab w:val="right" w:pos="8306"/>
      </w:tabs>
      <w:snapToGrid w:val="0"/>
      <w:spacing w:line="240" w:lineRule="atLeast"/>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Title"/>
    <w:basedOn w:val="1"/>
    <w:next w:val="1"/>
    <w:link w:val="14"/>
    <w:qFormat/>
    <w:uiPriority w:val="0"/>
    <w:pPr>
      <w:spacing w:line="700" w:lineRule="exact"/>
      <w:jc w:val="center"/>
    </w:pPr>
    <w:rPr>
      <w:rFonts w:eastAsia="方正小标宋简体"/>
      <w:color w:val="000000"/>
      <w:kern w:val="0"/>
      <w:sz w:val="44"/>
      <w:szCs w:val="44"/>
    </w:rPr>
  </w:style>
  <w:style w:type="character" w:styleId="10">
    <w:name w:val="annotation reference"/>
    <w:basedOn w:val="9"/>
    <w:uiPriority w:val="0"/>
    <w:rPr>
      <w:sz w:val="21"/>
      <w:szCs w:val="21"/>
    </w:rPr>
  </w:style>
  <w:style w:type="paragraph" w:customStyle="1" w:styleId="11">
    <w:name w:val="〖C01〗正文"/>
    <w:basedOn w:val="1"/>
    <w:qFormat/>
    <w:uiPriority w:val="0"/>
    <w:pPr>
      <w:topLinePunct/>
      <w:spacing w:line="600" w:lineRule="exact"/>
      <w:ind w:firstLine="640" w:firstLineChars="200"/>
    </w:pPr>
    <w:rPr>
      <w:rFonts w:ascii="仿宋_GB2312" w:eastAsia="仿宋_GB2312"/>
      <w:sz w:val="32"/>
      <w:szCs w:val="32"/>
    </w:rPr>
  </w:style>
  <w:style w:type="character" w:customStyle="1" w:styleId="12">
    <w:name w:val="正文文本 Char"/>
    <w:link w:val="3"/>
    <w:qFormat/>
    <w:locked/>
    <w:uiPriority w:val="99"/>
    <w:rPr>
      <w:rFonts w:ascii="仿宋_GB2312" w:eastAsia="仿宋_GB2312"/>
      <w:sz w:val="24"/>
    </w:rPr>
  </w:style>
  <w:style w:type="character" w:customStyle="1" w:styleId="13">
    <w:name w:val="正文文本 Char1"/>
    <w:basedOn w:val="9"/>
    <w:link w:val="3"/>
    <w:qFormat/>
    <w:uiPriority w:val="0"/>
    <w:rPr>
      <w:rFonts w:asciiTheme="minorHAnsi" w:hAnsiTheme="minorHAnsi" w:eastAsiaTheme="minorEastAsia" w:cstheme="minorBidi"/>
      <w:kern w:val="2"/>
      <w:sz w:val="21"/>
      <w:szCs w:val="24"/>
    </w:rPr>
  </w:style>
  <w:style w:type="character" w:customStyle="1" w:styleId="14">
    <w:name w:val="标题 Char"/>
    <w:basedOn w:val="9"/>
    <w:link w:val="7"/>
    <w:uiPriority w:val="0"/>
    <w:rPr>
      <w:rFonts w:eastAsia="方正小标宋简体" w:asciiTheme="minorHAnsi" w:hAnsiTheme="minorHAnsi" w:cstheme="minorBidi"/>
      <w:color w:val="000000"/>
      <w:sz w:val="44"/>
      <w:szCs w:val="44"/>
    </w:rPr>
  </w:style>
  <w:style w:type="character" w:customStyle="1" w:styleId="15">
    <w:name w:val="批注框文本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8464</Words>
  <Characters>9002</Characters>
  <Lines>67</Lines>
  <Paragraphs>19</Paragraphs>
  <TotalTime>24</TotalTime>
  <ScaleCrop>false</ScaleCrop>
  <LinksUpToDate>false</LinksUpToDate>
  <CharactersWithSpaces>9288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2022-04-25T05:04:00Z</dcterms:created>
  <dc:creator>Administrator</dc:creator>
  <cp:lastModifiedBy>Administrator</cp:lastModifiedBy>
  <dcterms:modified xsi:type="dcterms:W3CDTF">2022-05-06T02:59:26Z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A420140A2A464D07BCD373F2557CD3CD</vt:lpwstr>
  </property>
</Properties>
</file>