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6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园林绿化管理中心城乡绿化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kern w:val="0"/>
          <w:sz w:val="28"/>
          <w:szCs w:val="28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kern w:val="0"/>
          <w:sz w:val="28"/>
          <w:szCs w:val="28"/>
        </w:rPr>
      </w:pPr>
      <w:r>
        <w:rPr>
          <w:rFonts w:hint="eastAsia" w:ascii="仿宋_GB2312"/>
          <w:color w:val="000000"/>
          <w:sz w:val="32"/>
          <w:szCs w:val="32"/>
          <w:lang w:val="en-US" w:eastAsia="zh-CN"/>
        </w:rPr>
        <w:t>1、项目主管部门：峨边彝族自治县综合行政执法局；职责主要一是负责管理城区园林绿化工作；二是负责依法对违法城市绿化管理方面违法、违规行为进行查处。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2、项目立项、资金申报的依据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峨边彝族自治县人民政府常务会议决定事项《峨边府常定〔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2016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78号》。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3、财政预算资金，建设美丽峨边、提升人居环境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比选和招投标方式进行城区、彝家新寨、旅游新村的绿化提升。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kern w:val="0"/>
          <w:sz w:val="28"/>
          <w:szCs w:val="28"/>
        </w:rPr>
      </w:pPr>
      <w:r>
        <w:rPr>
          <w:rFonts w:hint="eastAsia" w:ascii="仿宋_GB2312" w:hAnsi="宋体"/>
          <w:lang w:val="zh-CN"/>
        </w:rPr>
        <w:t>1、项目主要内容：</w:t>
      </w:r>
      <w:r>
        <w:rPr>
          <w:rFonts w:hint="eastAsia" w:ascii="仿宋_GB2312" w:eastAsia="仿宋_GB2312"/>
          <w:color w:val="000000"/>
          <w:sz w:val="32"/>
          <w:szCs w:val="32"/>
        </w:rPr>
        <w:t>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县委、政府</w:t>
      </w:r>
      <w:r>
        <w:rPr>
          <w:rFonts w:hint="eastAsia" w:ascii="仿宋_GB2312" w:eastAsia="仿宋_GB2312"/>
          <w:color w:val="000000"/>
          <w:sz w:val="32"/>
          <w:szCs w:val="32"/>
        </w:rPr>
        <w:t>“致力绿色崛起，建设美丽峨边”的总思路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下</w:t>
      </w:r>
      <w:r>
        <w:rPr>
          <w:rFonts w:hint="eastAsia" w:ascii="仿宋_GB2312" w:eastAsia="仿宋_GB2312"/>
          <w:color w:val="000000"/>
          <w:sz w:val="32"/>
          <w:szCs w:val="32"/>
        </w:rPr>
        <w:t>，结合我县边远山区县实际情况，创新加快建设，努力加强管理，着力改善生态环境，提升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城乡居民</w:t>
      </w:r>
      <w:r>
        <w:rPr>
          <w:rFonts w:hint="eastAsia" w:ascii="仿宋_GB2312" w:eastAsia="仿宋_GB2312"/>
          <w:color w:val="000000"/>
          <w:sz w:val="32"/>
          <w:szCs w:val="32"/>
        </w:rPr>
        <w:t>生活居住环境质量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为目标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lang w:val="zh-CN"/>
        </w:rPr>
        <w:t>2、项</w:t>
      </w:r>
      <w:r>
        <w:rPr>
          <w:rFonts w:hint="eastAsia" w:ascii="仿宋_GB2312" w:hAnsi="宋体"/>
          <w:highlight w:val="none"/>
          <w:lang w:val="zh-CN"/>
        </w:rPr>
        <w:t>目严格按照年初绩效目标，年初目标城乡绿化面积5000平方米，摆放鲜花及造型盆5万盆，栽种绿植花草、摆放</w:t>
      </w:r>
    </w:p>
    <w:p>
      <w:pPr>
        <w:adjustRightInd w:val="0"/>
        <w:snapToGrid w:val="0"/>
        <w:spacing w:line="240" w:lineRule="auto"/>
        <w:ind w:firstLine="0" w:firstLineChars="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鲜花验收，基本达到设计效果图效果。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3．项目申报内容与实际相符，申报目标合理可行。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项目绩效自评严格按照相关法律法规及政策组织实施。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" w:hAnsi="楷体" w:eastAsia="楷体" w:cs="楷体"/>
          <w:b/>
          <w:bCs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bCs/>
          <w:lang w:val="en-US" w:eastAsia="zh-CN"/>
        </w:rPr>
        <w:t>（一）项目资金申报及使用情况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项目资金申报及批复情况：项目资金申报、批复及预算调整等程序符合相关法律法规及程序的相关规定。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highlight w:val="none"/>
          <w:lang w:val="en-US" w:eastAsia="zh-CN"/>
        </w:rPr>
        <w:t xml:space="preserve"> (二）资金计划、到位及使用情况。（具体金额）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、资金计划：县级财政资金计划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160.52元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、资金到位：县级财政资金年底全部到位，资金到位率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100%，到位及时。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b w:val="0"/>
          <w:bCs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、资金使用：县级资金支出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完成160.52万元，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使用安全、规范、有效，园林绿化面积实报实销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资金使用安全、规范，</w:t>
      </w:r>
      <w:r>
        <w:rPr>
          <w:rFonts w:hint="eastAsia" w:ascii="仿宋" w:hAnsi="仿宋" w:eastAsia="仿宋" w:cs="仿宋"/>
          <w:b w:val="0"/>
          <w:bCs/>
          <w:highlight w:val="none"/>
          <w:lang w:val="zh-CN"/>
        </w:rPr>
        <w:t>支付标准、支付进度、支付依据等合规合法、与预算相符。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highlight w:val="none"/>
          <w:lang w:val="zh-CN"/>
        </w:rPr>
      </w:pPr>
      <w:r>
        <w:rPr>
          <w:rFonts w:hint="eastAsia" w:ascii="楷体" w:hAnsi="楷体" w:eastAsia="楷体" w:cs="楷体"/>
          <w:b/>
          <w:bCs w:val="0"/>
          <w:highlight w:val="none"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项目财务管理情况：</w:t>
      </w:r>
      <w:r>
        <w:rPr>
          <w:rFonts w:hint="eastAsia" w:ascii="仿宋_GB2312" w:hAnsi="宋体"/>
          <w:lang w:val="zh-CN"/>
        </w:rPr>
        <w:t>各项目实施单位财务管理制度健全，严格执行财务管理制度，账务处理及时，会计核算规范等。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严格按照县级财政规定及有关比选、招投标等流程组织实施。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（二）项目管理情况。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各项目实施单位严格执行相关法律法规及项目管理制度进行管理，如招投标、政府采购、项目公示制等相关规定。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-80" w:leftChars="0" w:firstLine="720" w:firstLineChars="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项目监管情况。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峨边彝族自治县综合行政执法局严格加强项目管理的监管手段、监管程序、监管工作开展。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完成城乡绿化面积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5000平方米，摆放鲜花及造型盆50000盆，在实施方案内（12月31日前）完成，基本达到设计效果图效果，完成资金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>160.52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万元，全年无资金结余情况，无违规记录等，全面完成目标。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提高居民人居环境质量、提升城市整体形象；大幅改善城区空气质量；持续改善城区人居环境、提升人民生活质量，使生态环境有所提高，服务对象、主管部门及人民群众满意度上升。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b w:val="0"/>
          <w:bCs/>
          <w:lang w:val="zh-CN" w:eastAsia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项目符合县委、政府“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精致之城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zh-CN"/>
        </w:rPr>
        <w:t>，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建设美丽峨边”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的总体工作部署，项目实施改善了生态环境，提升城乡居民生活居住环境。项目绩效总体评价优秀。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（二）存在的问题。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缺少园林绿化专业管护人员。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" w:hAnsi="楷体" w:eastAsia="楷体" w:cs="楷体"/>
          <w:b/>
          <w:bCs w:val="0"/>
          <w:lang w:val="zh-CN"/>
        </w:rPr>
      </w:pPr>
      <w:r>
        <w:rPr>
          <w:rFonts w:hint="eastAsia" w:ascii="楷体" w:hAnsi="楷体" w:eastAsia="楷体" w:cs="楷体"/>
          <w:b/>
          <w:bCs w:val="0"/>
          <w:lang w:val="zh-CN"/>
        </w:rPr>
        <w:t>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建议将城区绿化建设工作由第三方公司外包管理，并通过引进招录专业管理人员。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25D68B"/>
    <w:multiLevelType w:val="singleLevel"/>
    <w:tmpl w:val="9C25D68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12FD8CD"/>
    <w:multiLevelType w:val="singleLevel"/>
    <w:tmpl w:val="F12FD8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019EF36"/>
    <w:multiLevelType w:val="singleLevel"/>
    <w:tmpl w:val="4019EF36"/>
    <w:lvl w:ilvl="0" w:tentative="0">
      <w:start w:val="3"/>
      <w:numFmt w:val="chineseCounting"/>
      <w:suff w:val="nothing"/>
      <w:lvlText w:val="（%1）"/>
      <w:lvlJc w:val="left"/>
      <w:pPr>
        <w:ind w:left="-8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N2Q3NDc3NmMyZjkwYmE4NTQ2NmQzMDZmZDM1MGQ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E14BB7"/>
    <w:rsid w:val="02E42DB9"/>
    <w:rsid w:val="03B87818"/>
    <w:rsid w:val="04C410F4"/>
    <w:rsid w:val="04CD664A"/>
    <w:rsid w:val="051756C8"/>
    <w:rsid w:val="058D4DE4"/>
    <w:rsid w:val="05DB467F"/>
    <w:rsid w:val="06342115"/>
    <w:rsid w:val="06712BB6"/>
    <w:rsid w:val="08404F36"/>
    <w:rsid w:val="09B94F9F"/>
    <w:rsid w:val="09D41DD9"/>
    <w:rsid w:val="0B461214"/>
    <w:rsid w:val="0B642CE9"/>
    <w:rsid w:val="0CDA7707"/>
    <w:rsid w:val="0D466608"/>
    <w:rsid w:val="0D850CC5"/>
    <w:rsid w:val="0DA9532B"/>
    <w:rsid w:val="0DD118D5"/>
    <w:rsid w:val="0E9E13C3"/>
    <w:rsid w:val="0F572AEE"/>
    <w:rsid w:val="10B96C19"/>
    <w:rsid w:val="114535BD"/>
    <w:rsid w:val="126A1B5C"/>
    <w:rsid w:val="15AE1730"/>
    <w:rsid w:val="18316649"/>
    <w:rsid w:val="196D6E2E"/>
    <w:rsid w:val="19B536B9"/>
    <w:rsid w:val="1A554870"/>
    <w:rsid w:val="1A66082C"/>
    <w:rsid w:val="1D392227"/>
    <w:rsid w:val="1D65301C"/>
    <w:rsid w:val="1EC77F11"/>
    <w:rsid w:val="1FB21E1D"/>
    <w:rsid w:val="20D60DC2"/>
    <w:rsid w:val="21F771FD"/>
    <w:rsid w:val="2215130C"/>
    <w:rsid w:val="254774AC"/>
    <w:rsid w:val="272F0049"/>
    <w:rsid w:val="281F201A"/>
    <w:rsid w:val="291C455A"/>
    <w:rsid w:val="2A3F4BF5"/>
    <w:rsid w:val="2A502512"/>
    <w:rsid w:val="2AD80F5B"/>
    <w:rsid w:val="2B2C67D1"/>
    <w:rsid w:val="2BB37649"/>
    <w:rsid w:val="2CBB1007"/>
    <w:rsid w:val="2D197980"/>
    <w:rsid w:val="2D285E15"/>
    <w:rsid w:val="2DA766C5"/>
    <w:rsid w:val="2F9A7A7E"/>
    <w:rsid w:val="2FB41BE1"/>
    <w:rsid w:val="30182170"/>
    <w:rsid w:val="312C3462"/>
    <w:rsid w:val="319615BE"/>
    <w:rsid w:val="33E800AC"/>
    <w:rsid w:val="35154819"/>
    <w:rsid w:val="36926D0C"/>
    <w:rsid w:val="38A24CCD"/>
    <w:rsid w:val="3A371445"/>
    <w:rsid w:val="3BB03A5D"/>
    <w:rsid w:val="403E177F"/>
    <w:rsid w:val="4070745F"/>
    <w:rsid w:val="414A628B"/>
    <w:rsid w:val="422C74A4"/>
    <w:rsid w:val="43002DBB"/>
    <w:rsid w:val="434510F9"/>
    <w:rsid w:val="43635059"/>
    <w:rsid w:val="441342AB"/>
    <w:rsid w:val="44727C49"/>
    <w:rsid w:val="48F21359"/>
    <w:rsid w:val="49783B44"/>
    <w:rsid w:val="4B965C5B"/>
    <w:rsid w:val="4DE81E71"/>
    <w:rsid w:val="4E612ADD"/>
    <w:rsid w:val="4EBE3A8B"/>
    <w:rsid w:val="4EDB463D"/>
    <w:rsid w:val="4FC357FD"/>
    <w:rsid w:val="50245B70"/>
    <w:rsid w:val="532A16EF"/>
    <w:rsid w:val="5358625C"/>
    <w:rsid w:val="53803A05"/>
    <w:rsid w:val="545729B8"/>
    <w:rsid w:val="54C618EB"/>
    <w:rsid w:val="54DF51C7"/>
    <w:rsid w:val="5B210687"/>
    <w:rsid w:val="5FCB292A"/>
    <w:rsid w:val="60B66CB8"/>
    <w:rsid w:val="61ED12FA"/>
    <w:rsid w:val="639A6AF9"/>
    <w:rsid w:val="63B70D7D"/>
    <w:rsid w:val="657C227E"/>
    <w:rsid w:val="673E27F9"/>
    <w:rsid w:val="6744501E"/>
    <w:rsid w:val="67B022DC"/>
    <w:rsid w:val="69F820EF"/>
    <w:rsid w:val="6AAE27AE"/>
    <w:rsid w:val="6AC56475"/>
    <w:rsid w:val="6BBD17A7"/>
    <w:rsid w:val="6D2B6338"/>
    <w:rsid w:val="6E2B6834"/>
    <w:rsid w:val="6E2F3C06"/>
    <w:rsid w:val="6EF16389"/>
    <w:rsid w:val="6F481423"/>
    <w:rsid w:val="70D54F38"/>
    <w:rsid w:val="710E3FA6"/>
    <w:rsid w:val="754B1559"/>
    <w:rsid w:val="75BA3E91"/>
    <w:rsid w:val="76607052"/>
    <w:rsid w:val="77BB15A0"/>
    <w:rsid w:val="77F063B6"/>
    <w:rsid w:val="79016D9C"/>
    <w:rsid w:val="79C43D9C"/>
    <w:rsid w:val="7A73349D"/>
    <w:rsid w:val="7B23700B"/>
    <w:rsid w:val="7B3665D4"/>
    <w:rsid w:val="7DD0030C"/>
    <w:rsid w:val="7DEE7639"/>
    <w:rsid w:val="7EF649F8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1179</Words>
  <Characters>1194</Characters>
  <Lines>9</Lines>
  <Paragraphs>2</Paragraphs>
  <TotalTime>7</TotalTime>
  <ScaleCrop>false</ScaleCrop>
  <LinksUpToDate>false</LinksUpToDate>
  <CharactersWithSpaces>1201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2023-11-30T07:28:58Z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7A8521AC6BAF488F90600B81C8CA8DF9</vt:lpwstr>
  </property>
</Properties>
</file>