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政府批示（峨边府批复[2021]63号）生活垃圾外运到乐山城市生活垃圾环保发电项目（第一期）焚烧发电的批复）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highlight w:val="red"/>
          <w:lang w:val="zh-CN"/>
        </w:rPr>
      </w:pPr>
      <w:r>
        <w:rPr>
          <w:rFonts w:hint="eastAsia" w:ascii="仿宋_GB2312" w:hAnsi="宋体"/>
          <w:highlight w:val="none"/>
          <w:lang w:val="en-US" w:eastAsia="zh-CN"/>
        </w:rPr>
        <w:t>1.</w:t>
      </w:r>
      <w:r>
        <w:rPr>
          <w:rFonts w:hint="eastAsia" w:ascii="仿宋_GB2312" w:hAnsi="宋体"/>
          <w:highlight w:val="none"/>
          <w:lang w:val="zh-CN"/>
        </w:rPr>
        <w:t>加强城乡生活垃圾及时清运，做到日产日清。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/>
          <w:kern w:val="0"/>
          <w:sz w:val="32"/>
          <w:szCs w:val="32"/>
          <w:lang w:val="en-US" w:eastAsia="zh-CN"/>
        </w:rPr>
        <w:t>根据往年资金拨付情况，结合实际情况，进行资金分配，在年中若有变化再进行预算调整。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将县生活垃圾外运至乐山城市生活垃圾环保发电项目（第一期），用于焚烧发电，达到环保要求。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2.临时外运处理垃圾量完成时限100%，2022年12月31日前全部完成。11.51万元。群众满意度达95%.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3．绩效目标设定符合实际需求，合理可行。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说明项目绩效自评采用的组织实施步骤及方法。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u w:val="none"/>
          <w:lang w:val="en-US" w:eastAsia="zh-CN"/>
        </w:rPr>
        <w:t>垃圾外运及处置费，2022年预算批复资金11.51万元，上级资金 0 万元，该项目执行总金额11.51 万元。年中对项目进行了招采。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u w:val="none"/>
          <w:lang w:val="en-US" w:eastAsia="zh-CN"/>
        </w:rPr>
        <w:t>垃圾外运及处置费项目在</w:t>
      </w:r>
      <w:r>
        <w:rPr>
          <w:rFonts w:hint="eastAsia" w:ascii="仿宋_GB2312" w:hAnsi="宋体"/>
          <w:lang w:val="zh-CN"/>
        </w:rPr>
        <w:t>资金计划的基础上，财政安排资金</w:t>
      </w:r>
      <w:r>
        <w:rPr>
          <w:rFonts w:hint="eastAsia" w:ascii="仿宋_GB2312" w:hAnsi="宋体"/>
          <w:u w:val="none"/>
          <w:lang w:val="en-US" w:eastAsia="zh-CN"/>
        </w:rPr>
        <w:t>11.51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2022年12月31日，垃圾外运及处置费项目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11.51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2022年12月31日，垃圾外运及处置费项目</w:t>
      </w:r>
      <w:r>
        <w:rPr>
          <w:rFonts w:hint="eastAsia" w:ascii="仿宋_GB2312" w:hAnsi="宋体"/>
          <w:lang w:val="zh-CN"/>
        </w:rPr>
        <w:t>使用</w:t>
      </w:r>
      <w:r>
        <w:rPr>
          <w:rFonts w:hint="eastAsia" w:ascii="仿宋_GB2312" w:hAnsi="宋体"/>
          <w:lang w:val="en-US" w:eastAsia="zh-CN"/>
        </w:rPr>
        <w:t>11.51万元，使用比例100%。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资金管理：1.资金分配管理科学合理、规范有序;突出重点或公平性，符合财政资金改革方向。2.资金使用规范。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说明项目主管部门为加强项目管理所采取的监管手段、监管程序、监管工作开展情况及实现的效果等。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</w:t>
      </w:r>
      <w:r>
        <w:rPr>
          <w:rFonts w:hint="eastAsia" w:ascii="仿宋_GB2312" w:hAnsi="宋体"/>
          <w:lang w:val="zh-CN"/>
        </w:rPr>
        <w:t>根据实际产生的任务量，在</w:t>
      </w:r>
      <w:r>
        <w:rPr>
          <w:rFonts w:hint="eastAsia" w:ascii="仿宋_GB2312" w:hAnsi="宋体"/>
          <w:lang w:val="en-US" w:eastAsia="zh-CN"/>
        </w:rPr>
        <w:t>12月31日完成</w:t>
      </w:r>
      <w:r>
        <w:rPr>
          <w:rFonts w:hint="eastAsia" w:ascii="仿宋_GB2312" w:hAnsi="宋体"/>
          <w:u w:val="none"/>
          <w:lang w:val="en-US" w:eastAsia="zh-CN"/>
        </w:rPr>
        <w:t>垃圾外运及处置费项目</w:t>
      </w:r>
      <w:r>
        <w:rPr>
          <w:rFonts w:hint="eastAsia" w:ascii="仿宋_GB2312" w:hAnsi="宋体"/>
          <w:lang w:val="zh-CN"/>
        </w:rPr>
        <w:t>工作，做到日产日清。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该项目进一步提升了市容市貌，保障广大市民出行的安全，市政设施持续发挥应有的效应，人群群众的满意度大幅提升。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zI3NjFhNjM5ODRmZDhiYTU0MDIwZWZlODJmYzkifQ=="/>
  </w:docVars>
  <w:rsids>
    <w:rsidRoot w:val="291C455A"/>
    <w:rsid w:val="001B1813"/>
    <w:rsid w:val="002A5E78"/>
    <w:rsid w:val="003315AE"/>
    <w:rsid w:val="0049716B"/>
    <w:rsid w:val="006F6CE7"/>
    <w:rsid w:val="00937C1A"/>
    <w:rsid w:val="00C073E9"/>
    <w:rsid w:val="00E42B1E"/>
    <w:rsid w:val="0BCB0657"/>
    <w:rsid w:val="0D466608"/>
    <w:rsid w:val="0D850CC5"/>
    <w:rsid w:val="10B67575"/>
    <w:rsid w:val="19B536B9"/>
    <w:rsid w:val="291C455A"/>
    <w:rsid w:val="2A502512"/>
    <w:rsid w:val="36926D0C"/>
    <w:rsid w:val="3C986030"/>
    <w:rsid w:val="414A628B"/>
    <w:rsid w:val="42761ABF"/>
    <w:rsid w:val="673E27F9"/>
    <w:rsid w:val="6E3F03F1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1309</Words>
  <Characters>1310</Characters>
  <Lines>9</Lines>
  <Paragraphs>2</Paragraphs>
  <TotalTime>2</TotalTime>
  <ScaleCrop>false</ScaleCrop>
  <LinksUpToDate>false</LinksUpToDate>
  <CharactersWithSpaces>1312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2023-09-07T03:07:00Z</cp:lastPrinted>
  <dcterms:modified xsi:type="dcterms:W3CDTF">2023-11-30T06:27:37Z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2295F6004E7C4908A6170C90E5C595B7</vt:lpwstr>
  </property>
</Properties>
</file>