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9C17E">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6123837">
      <w:pPr>
        <w:pStyle w:val="2"/>
        <w:bidi w:val="0"/>
        <w:ind w:firstLine="1560" w:firstLineChars="300"/>
        <w:jc w:val="both"/>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峨边彝族自治县应急管理局</w:t>
      </w:r>
    </w:p>
    <w:p w14:paraId="60556CEA">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5CF6B973">
      <w:pPr>
        <w:jc w:val="center"/>
        <w:rPr>
          <w:rFonts w:hint="eastAsia" w:ascii="方正小标宋简体" w:hAnsi="方正小标宋简体" w:eastAsia="方正小标宋简体" w:cs="方正小标宋简体"/>
          <w:b w:val="0"/>
          <w:bCs/>
          <w:sz w:val="52"/>
          <w:szCs w:val="52"/>
          <w:lang w:val="en-US" w:eastAsia="zh-CN"/>
        </w:rPr>
      </w:pPr>
    </w:p>
    <w:p w14:paraId="73EE8D0E">
      <w:pPr>
        <w:jc w:val="both"/>
        <w:rPr>
          <w:rFonts w:hint="default"/>
          <w:b/>
          <w:bCs/>
          <w:sz w:val="52"/>
          <w:szCs w:val="52"/>
          <w:lang w:val="en-US" w:eastAsia="zh-CN"/>
        </w:rPr>
      </w:pPr>
    </w:p>
    <w:p w14:paraId="1A139148">
      <w:pPr>
        <w:jc w:val="both"/>
        <w:rPr>
          <w:rFonts w:hint="default"/>
          <w:b/>
          <w:bCs/>
          <w:sz w:val="52"/>
          <w:szCs w:val="52"/>
          <w:lang w:val="en-US" w:eastAsia="zh-CN"/>
        </w:rPr>
      </w:pPr>
    </w:p>
    <w:p w14:paraId="2693BEAF">
      <w:pPr>
        <w:jc w:val="both"/>
        <w:rPr>
          <w:rFonts w:hint="default"/>
          <w:b/>
          <w:bCs/>
          <w:sz w:val="52"/>
          <w:szCs w:val="52"/>
          <w:lang w:val="en-US" w:eastAsia="zh-CN"/>
        </w:rPr>
      </w:pPr>
    </w:p>
    <w:p w14:paraId="45F73C3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单位（签章）：峨边彝族自治县应急管理局</w:t>
      </w:r>
    </w:p>
    <w:p w14:paraId="7E6D947E">
      <w:pPr>
        <w:ind w:left="0" w:leftChars="0" w:firstLine="0" w:firstLineChars="0"/>
        <w:jc w:val="both"/>
        <w:rPr>
          <w:rFonts w:hint="default"/>
          <w:b/>
          <w:bCs/>
          <w:sz w:val="32"/>
          <w:szCs w:val="32"/>
          <w:lang w:val="en-US" w:eastAsia="zh-CN"/>
        </w:rPr>
      </w:pPr>
    </w:p>
    <w:p w14:paraId="77E1A87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6668B2DF">
      <w:pPr>
        <w:jc w:val="both"/>
        <w:rPr>
          <w:rFonts w:hint="eastAsia"/>
          <w:b/>
          <w:bCs/>
          <w:sz w:val="32"/>
          <w:szCs w:val="32"/>
          <w:lang w:val="en-US" w:eastAsia="zh-CN"/>
        </w:rPr>
      </w:pPr>
    </w:p>
    <w:p w14:paraId="6204FBEC">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5C6C81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0"/>
          <w:szCs w:val="30"/>
          <w:lang w:val="en-US" w:eastAsia="zh-CN"/>
        </w:rPr>
        <w:t>第一部分 峨边彝族自治县应急管理局概况  …………………1</w:t>
      </w:r>
    </w:p>
    <w:p w14:paraId="78617B0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r>
        <w:rPr>
          <w:rFonts w:hint="eastAsia" w:ascii="Times New Roman" w:hAnsi="Times New Roman" w:eastAsia="仿宋_GB2312" w:cs="仿宋_GB2312"/>
          <w:b w:val="0"/>
          <w:bCs w:val="0"/>
          <w:sz w:val="32"/>
          <w:szCs w:val="32"/>
          <w:lang w:val="en-US" w:eastAsia="zh-CN"/>
        </w:rPr>
        <w:t xml:space="preserve">   </w:t>
      </w:r>
      <w:r>
        <w:rPr>
          <w:rFonts w:hint="eastAsia" w:ascii="黑体" w:hAnsi="黑体" w:eastAsia="黑体" w:cs="黑体"/>
          <w:b w:val="0"/>
          <w:bCs w:val="0"/>
          <w:sz w:val="30"/>
          <w:szCs w:val="30"/>
          <w:lang w:val="en-US" w:eastAsia="zh-CN"/>
        </w:rPr>
        <w:t>…………………………………2</w:t>
      </w:r>
    </w:p>
    <w:p w14:paraId="2BFD9F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二、部门预算单位构成</w:t>
      </w:r>
      <w:r>
        <w:rPr>
          <w:rFonts w:hint="eastAsia" w:ascii="Times New Roman" w:hAnsi="Times New Roman" w:eastAsia="仿宋_GB2312" w:cs="仿宋_GB2312"/>
          <w:b w:val="0"/>
          <w:bCs w:val="0"/>
          <w:sz w:val="32"/>
          <w:szCs w:val="32"/>
          <w:lang w:val="en-US" w:eastAsia="zh-CN"/>
        </w:rPr>
        <w:t xml:space="preserve">   </w:t>
      </w:r>
      <w:r>
        <w:rPr>
          <w:rFonts w:hint="eastAsia" w:ascii="黑体" w:hAnsi="黑体" w:eastAsia="黑体" w:cs="黑体"/>
          <w:b w:val="0"/>
          <w:bCs w:val="0"/>
          <w:sz w:val="30"/>
          <w:szCs w:val="30"/>
          <w:lang w:val="en-US" w:eastAsia="zh-CN"/>
        </w:rPr>
        <w:t>……………………………………6</w:t>
      </w:r>
    </w:p>
    <w:p w14:paraId="3D979F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第二部分 峨边彝族自治县应急管理局2026年部门预算表 …7</w:t>
      </w:r>
    </w:p>
    <w:p w14:paraId="2F851F9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一、部门收支总表 </w:t>
      </w:r>
      <w:r>
        <w:rPr>
          <w:rFonts w:hint="eastAsia" w:ascii="黑体" w:hAnsi="黑体" w:eastAsia="黑体" w:cs="黑体"/>
          <w:b w:val="0"/>
          <w:bCs w:val="0"/>
          <w:sz w:val="30"/>
          <w:szCs w:val="30"/>
          <w:lang w:val="en-US" w:eastAsia="zh-CN"/>
        </w:rPr>
        <w:t>……………………………………………8</w:t>
      </w:r>
    </w:p>
    <w:p w14:paraId="276EDAF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二、部门收入总表 </w:t>
      </w:r>
      <w:r>
        <w:rPr>
          <w:rFonts w:hint="eastAsia" w:ascii="黑体" w:hAnsi="黑体" w:eastAsia="黑体" w:cs="黑体"/>
          <w:b w:val="0"/>
          <w:bCs w:val="0"/>
          <w:sz w:val="30"/>
          <w:szCs w:val="30"/>
          <w:lang w:val="en-US" w:eastAsia="zh-CN"/>
        </w:rPr>
        <w:t>……………………………………………9</w:t>
      </w:r>
    </w:p>
    <w:p w14:paraId="6D65BBD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三、部门支出总表 </w:t>
      </w:r>
      <w:r>
        <w:rPr>
          <w:rFonts w:hint="eastAsia" w:ascii="黑体" w:hAnsi="黑体" w:eastAsia="黑体" w:cs="黑体"/>
          <w:b w:val="0"/>
          <w:bCs w:val="0"/>
          <w:sz w:val="30"/>
          <w:szCs w:val="30"/>
          <w:lang w:val="en-US" w:eastAsia="zh-CN"/>
        </w:rPr>
        <w:t>……………………………………………10</w:t>
      </w:r>
    </w:p>
    <w:p w14:paraId="1A602B3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四、财政拨款收支预算总表 </w:t>
      </w:r>
      <w:r>
        <w:rPr>
          <w:rFonts w:hint="eastAsia" w:ascii="黑体" w:hAnsi="黑体" w:eastAsia="黑体" w:cs="黑体"/>
          <w:b w:val="0"/>
          <w:bCs w:val="0"/>
          <w:sz w:val="30"/>
          <w:szCs w:val="30"/>
          <w:lang w:val="en-US" w:eastAsia="zh-CN"/>
        </w:rPr>
        <w:t>…………………………………11</w:t>
      </w:r>
    </w:p>
    <w:p w14:paraId="5847114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r>
        <w:rPr>
          <w:rFonts w:hint="eastAsia" w:ascii="黑体" w:hAnsi="黑体" w:eastAsia="黑体" w:cs="黑体"/>
          <w:b w:val="0"/>
          <w:bCs w:val="0"/>
          <w:sz w:val="30"/>
          <w:szCs w:val="30"/>
          <w:lang w:val="en-US" w:eastAsia="zh-CN"/>
        </w:rPr>
        <w:t>…………12</w:t>
      </w:r>
    </w:p>
    <w:p w14:paraId="24D8B50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六、一般公共预算支出预算表 </w:t>
      </w:r>
      <w:r>
        <w:rPr>
          <w:rFonts w:hint="eastAsia" w:ascii="黑体" w:hAnsi="黑体" w:eastAsia="黑体" w:cs="黑体"/>
          <w:b w:val="0"/>
          <w:bCs w:val="0"/>
          <w:sz w:val="30"/>
          <w:szCs w:val="30"/>
          <w:lang w:val="en-US" w:eastAsia="zh-CN"/>
        </w:rPr>
        <w:t>………………………………13</w:t>
      </w:r>
    </w:p>
    <w:p w14:paraId="0440BBB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七、一般公共预算基本支出预算表 </w:t>
      </w:r>
      <w:r>
        <w:rPr>
          <w:rFonts w:hint="eastAsia" w:ascii="黑体" w:hAnsi="黑体" w:eastAsia="黑体" w:cs="黑体"/>
          <w:b w:val="0"/>
          <w:bCs w:val="0"/>
          <w:sz w:val="30"/>
          <w:szCs w:val="30"/>
          <w:lang w:val="en-US" w:eastAsia="zh-CN"/>
        </w:rPr>
        <w:t>…………………………14</w:t>
      </w:r>
    </w:p>
    <w:p w14:paraId="6994D7C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八、一般公共预算项目支出预算表 </w:t>
      </w:r>
      <w:r>
        <w:rPr>
          <w:rFonts w:hint="eastAsia" w:ascii="黑体" w:hAnsi="黑体" w:eastAsia="黑体" w:cs="黑体"/>
          <w:b w:val="0"/>
          <w:bCs w:val="0"/>
          <w:sz w:val="30"/>
          <w:szCs w:val="30"/>
          <w:lang w:val="en-US" w:eastAsia="zh-CN"/>
        </w:rPr>
        <w:t>…………………………15</w:t>
      </w:r>
    </w:p>
    <w:p w14:paraId="738B83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九、一般公共预算“三公”经费支出预算表 </w:t>
      </w:r>
      <w:r>
        <w:rPr>
          <w:rFonts w:hint="eastAsia" w:ascii="黑体" w:hAnsi="黑体" w:eastAsia="黑体" w:cs="黑体"/>
          <w:b w:val="0"/>
          <w:bCs w:val="0"/>
          <w:sz w:val="30"/>
          <w:szCs w:val="30"/>
          <w:lang w:val="en-US" w:eastAsia="zh-CN"/>
        </w:rPr>
        <w:t>………………16</w:t>
      </w:r>
    </w:p>
    <w:p w14:paraId="6A23BE4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r>
        <w:rPr>
          <w:rFonts w:hint="eastAsia" w:ascii="黑体" w:hAnsi="黑体" w:eastAsia="黑体" w:cs="黑体"/>
          <w:b w:val="0"/>
          <w:bCs w:val="0"/>
          <w:sz w:val="30"/>
          <w:szCs w:val="30"/>
          <w:lang w:val="en-US" w:eastAsia="zh-CN"/>
        </w:rPr>
        <w:t>……………………………………17</w:t>
      </w:r>
    </w:p>
    <w:p w14:paraId="0D92942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十一、政府性基金预算“三公”经费支出预算表 </w:t>
      </w:r>
      <w:r>
        <w:rPr>
          <w:rFonts w:hint="eastAsia" w:ascii="黑体" w:hAnsi="黑体" w:eastAsia="黑体" w:cs="黑体"/>
          <w:b w:val="0"/>
          <w:bCs w:val="0"/>
          <w:sz w:val="30"/>
          <w:szCs w:val="30"/>
          <w:lang w:val="en-US" w:eastAsia="zh-CN"/>
        </w:rPr>
        <w:t>…………18</w:t>
      </w:r>
    </w:p>
    <w:p w14:paraId="34560C0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r>
        <w:rPr>
          <w:rFonts w:hint="eastAsia" w:ascii="黑体" w:hAnsi="黑体" w:eastAsia="黑体" w:cs="黑体"/>
          <w:b w:val="0"/>
          <w:bCs w:val="0"/>
          <w:sz w:val="30"/>
          <w:szCs w:val="30"/>
          <w:lang w:val="en-US" w:eastAsia="zh-CN"/>
        </w:rPr>
        <w:t>………………………………19</w:t>
      </w:r>
    </w:p>
    <w:p w14:paraId="6E9060D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r>
        <w:rPr>
          <w:rFonts w:hint="eastAsia" w:ascii="黑体" w:hAnsi="黑体" w:eastAsia="黑体" w:cs="黑体"/>
          <w:b w:val="0"/>
          <w:bCs w:val="0"/>
          <w:sz w:val="30"/>
          <w:szCs w:val="30"/>
          <w:lang w:val="en-US" w:eastAsia="zh-CN"/>
        </w:rPr>
        <w:t>…………………………20</w:t>
      </w:r>
    </w:p>
    <w:p w14:paraId="4C0CC44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r>
        <w:rPr>
          <w:rFonts w:hint="eastAsia" w:ascii="黑体" w:hAnsi="黑体" w:eastAsia="黑体" w:cs="黑体"/>
          <w:b w:val="0"/>
          <w:bCs w:val="0"/>
          <w:sz w:val="30"/>
          <w:szCs w:val="30"/>
          <w:lang w:val="en-US" w:eastAsia="zh-CN"/>
        </w:rPr>
        <w:t>………………………………23</w:t>
      </w:r>
    </w:p>
    <w:p w14:paraId="1C16179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十五、政府采购预算表 </w:t>
      </w:r>
      <w:r>
        <w:rPr>
          <w:rFonts w:hint="eastAsia" w:ascii="黑体" w:hAnsi="黑体" w:eastAsia="黑体" w:cs="黑体"/>
          <w:b w:val="0"/>
          <w:bCs w:val="0"/>
          <w:sz w:val="30"/>
          <w:szCs w:val="30"/>
          <w:lang w:val="en-US" w:eastAsia="zh-CN"/>
        </w:rPr>
        <w:t>…………………………………………24</w:t>
      </w:r>
    </w:p>
    <w:p w14:paraId="4D0CABB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黑体" w:hAnsi="黑体" w:eastAsia="黑体" w:cs="黑体"/>
          <w:b w:val="0"/>
          <w:bCs w:val="0"/>
          <w:spacing w:val="-20"/>
          <w:sz w:val="30"/>
          <w:szCs w:val="30"/>
          <w:lang w:val="en-US" w:eastAsia="zh-CN"/>
        </w:rPr>
      </w:pPr>
      <w:r>
        <w:rPr>
          <w:rFonts w:hint="eastAsia" w:ascii="黑体" w:hAnsi="黑体" w:eastAsia="黑体" w:cs="黑体"/>
          <w:b w:val="0"/>
          <w:bCs w:val="0"/>
          <w:sz w:val="30"/>
          <w:szCs w:val="30"/>
          <w:lang w:val="en-US" w:eastAsia="zh-CN"/>
        </w:rPr>
        <w:t xml:space="preserve">第三部分 </w:t>
      </w:r>
      <w:r>
        <w:rPr>
          <w:rFonts w:hint="eastAsia" w:ascii="黑体" w:hAnsi="黑体" w:eastAsia="黑体" w:cs="黑体"/>
          <w:b w:val="0"/>
          <w:bCs w:val="0"/>
          <w:spacing w:val="-20"/>
          <w:sz w:val="30"/>
          <w:szCs w:val="30"/>
          <w:lang w:val="en-US" w:eastAsia="zh-CN"/>
        </w:rPr>
        <w:t xml:space="preserve">峨边彝族自治县应急管理局2026年部门预算情况说明 </w:t>
      </w:r>
      <w:r>
        <w:rPr>
          <w:rFonts w:hint="eastAsia" w:ascii="黑体" w:hAnsi="黑体" w:eastAsia="黑体" w:cs="黑体"/>
          <w:b w:val="0"/>
          <w:bCs w:val="0"/>
          <w:sz w:val="30"/>
          <w:szCs w:val="30"/>
          <w:lang w:val="en-US" w:eastAsia="zh-CN"/>
        </w:rPr>
        <w:t>……</w:t>
      </w:r>
      <w:r>
        <w:rPr>
          <w:rFonts w:hint="eastAsia" w:ascii="黑体" w:hAnsi="黑体" w:eastAsia="黑体" w:cs="黑体"/>
          <w:b w:val="0"/>
          <w:bCs w:val="0"/>
          <w:spacing w:val="-20"/>
          <w:sz w:val="30"/>
          <w:szCs w:val="30"/>
          <w:lang w:val="en-US" w:eastAsia="zh-CN"/>
        </w:rPr>
        <w:t>25</w:t>
      </w:r>
    </w:p>
    <w:p w14:paraId="3219A8C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第四部分 名词解释………………………………………………33</w:t>
      </w:r>
    </w:p>
    <w:p w14:paraId="790B39FE">
      <w:pPr>
        <w:pStyle w:val="2"/>
        <w:numPr>
          <w:ilvl w:val="0"/>
          <w:numId w:val="0"/>
        </w:numPr>
        <w:bidi w:val="0"/>
        <w:jc w:val="both"/>
        <w:rPr>
          <w:rFonts w:hint="default"/>
          <w:lang w:val="en-US" w:eastAsia="zh-CN"/>
        </w:rPr>
      </w:pPr>
    </w:p>
    <w:p w14:paraId="66177E35">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峨边彝族自治县应急管理局概况</w:t>
      </w:r>
    </w:p>
    <w:p w14:paraId="5FA92B4A">
      <w:pPr>
        <w:widowControl w:val="0"/>
        <w:numPr>
          <w:ilvl w:val="0"/>
          <w:numId w:val="0"/>
        </w:numPr>
        <w:jc w:val="both"/>
        <w:rPr>
          <w:rFonts w:hint="default"/>
          <w:b/>
          <w:bCs/>
          <w:sz w:val="52"/>
          <w:szCs w:val="52"/>
          <w:lang w:val="en-US" w:eastAsia="zh-CN"/>
        </w:rPr>
      </w:pPr>
    </w:p>
    <w:p w14:paraId="7D036BB5">
      <w:pPr>
        <w:widowControl w:val="0"/>
        <w:numPr>
          <w:ilvl w:val="0"/>
          <w:numId w:val="0"/>
        </w:numPr>
        <w:jc w:val="both"/>
        <w:rPr>
          <w:rFonts w:hint="default"/>
          <w:b/>
          <w:bCs/>
          <w:sz w:val="52"/>
          <w:szCs w:val="52"/>
          <w:lang w:val="en-US" w:eastAsia="zh-CN"/>
        </w:rPr>
      </w:pPr>
    </w:p>
    <w:p w14:paraId="362945C4">
      <w:pPr>
        <w:widowControl w:val="0"/>
        <w:numPr>
          <w:ilvl w:val="0"/>
          <w:numId w:val="0"/>
        </w:numPr>
        <w:jc w:val="both"/>
        <w:rPr>
          <w:rFonts w:hint="default"/>
          <w:b/>
          <w:bCs/>
          <w:sz w:val="52"/>
          <w:szCs w:val="52"/>
          <w:lang w:val="en-US" w:eastAsia="zh-CN"/>
        </w:rPr>
      </w:pPr>
    </w:p>
    <w:p w14:paraId="3FE43226">
      <w:pPr>
        <w:widowControl w:val="0"/>
        <w:numPr>
          <w:ilvl w:val="0"/>
          <w:numId w:val="0"/>
        </w:numPr>
        <w:jc w:val="both"/>
        <w:rPr>
          <w:rFonts w:hint="default"/>
          <w:b/>
          <w:bCs/>
          <w:sz w:val="52"/>
          <w:szCs w:val="52"/>
          <w:lang w:val="en-US" w:eastAsia="zh-CN"/>
        </w:rPr>
      </w:pPr>
    </w:p>
    <w:p w14:paraId="32625A71">
      <w:pPr>
        <w:widowControl w:val="0"/>
        <w:numPr>
          <w:ilvl w:val="0"/>
          <w:numId w:val="0"/>
        </w:numPr>
        <w:jc w:val="both"/>
        <w:rPr>
          <w:rFonts w:hint="default"/>
          <w:b/>
          <w:bCs/>
          <w:sz w:val="52"/>
          <w:szCs w:val="52"/>
          <w:lang w:val="en-US" w:eastAsia="zh-CN"/>
        </w:rPr>
      </w:pPr>
    </w:p>
    <w:p w14:paraId="036A0867">
      <w:pPr>
        <w:widowControl w:val="0"/>
        <w:numPr>
          <w:ilvl w:val="0"/>
          <w:numId w:val="0"/>
        </w:numPr>
        <w:jc w:val="both"/>
        <w:rPr>
          <w:rFonts w:hint="default"/>
          <w:b/>
          <w:bCs/>
          <w:sz w:val="52"/>
          <w:szCs w:val="52"/>
          <w:lang w:val="en-US" w:eastAsia="zh-CN"/>
        </w:rPr>
      </w:pPr>
    </w:p>
    <w:p w14:paraId="7DEBABCC">
      <w:pPr>
        <w:bidi w:val="0"/>
        <w:rPr>
          <w:rFonts w:hint="eastAsia" w:ascii="黑体" w:hAnsi="黑体" w:eastAsia="黑体" w:cs="黑体"/>
          <w:lang w:val="en-US" w:eastAsia="zh-CN"/>
        </w:rPr>
      </w:pPr>
    </w:p>
    <w:p w14:paraId="6B2F31E7">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8E608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负责应急管理工作，组织、指导各乡镇各部门应对安全生产类、自然灾害类等突发事件和综合防灾减灾救灾工作。负责安全生产综合监督管理和工矿商贸、煤炭行业安全生产监督管理工作。</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拟订应急管理、安全生产等政策措施，组织编制应急体系建设、安全生产和综合防灾减灾规划，拟订相关规范性文件并组织实施。</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负责组织、指导应急预案体系建设，建立完善事故灾难和自然灾害分级应对制度，牵头组织编制综合应急防灾减灾预案和安全生产类、自然灾害类专项预案，负责应急预案衔接工作，组织开展预案演练，推动应急避难设施建设。</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牵头建立统一的应急管理信息系统，负责信息传输渠道的规划和布局，建立监测预警和灾情报告制度，健全自然灾害信息资源获取和共享机制，依法统一发布灾情。</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负责组织、指导、协调安全生产类、自然灾害类等突发事件应急救援的有关工作，综合研判突发事件发展态势并提出应对建议，负责组织较大及以上灾害应急处置工作。</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统一协调指挥各类应急专业队伍，建立应急协调联动机制，推进指挥平台对接，提请衔接解放军和武警部队参与应急救援工作。</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按照国家相关政策和规定负责消防、森林和草原火灾扑救、抗洪抢险、地震和地质灾害救援、生产安全事故救援等专业应急救援力量建设，依法依规统筹指导并推动社会应急救援力量和保障能力建设。</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按照上级相关政策和县委、县政府相关规定负责消防工作，组织和指导消防监督、火灾预防、火灾扑救等工作。</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负责自然灾害综合监测预警工作，承担自然灾害综合风险评估工作，指导协调森林和草原火灾、水旱灾害、地震和地质灾害等防治工作。</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负责组织、协调灾害救助工作。组织和指导灾情核查、损失评估、救灾捐赠工作，管理、分配中央、省、市下拨及县本级救灾款物并监督使用。</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依法承担县政府安全生产综合监督管理责任，指导协调、监督检查县级有关部门和各乡镇人民政府安全生产工作，组织开展安全生产巡查、考核工作。</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按照分级、属地原则，依法监督检查工矿商贸生产经营单位贯彻执行安全生产法律法规情况及其安全生产条件和有关设备（特种设备除外）、材料、劳动防护用品的安全生产管理工作。协助上级应急管理部门做好中央、省、市在峨工矿商贸企业安全生产监督管理工作。</w:t>
      </w:r>
      <w:r>
        <w:rPr>
          <w:rFonts w:hint="eastAsia" w:ascii="仿宋" w:hAnsi="仿宋" w:eastAsia="仿宋"/>
          <w:color w:val="auto"/>
          <w:sz w:val="32"/>
          <w:szCs w:val="32"/>
          <w:lang w:val="en-US" w:eastAsia="zh-CN"/>
        </w:rPr>
        <w:t>13.</w:t>
      </w:r>
      <w:r>
        <w:rPr>
          <w:rFonts w:hint="eastAsia" w:ascii="仿宋" w:hAnsi="仿宋" w:eastAsia="仿宋"/>
          <w:color w:val="auto"/>
          <w:sz w:val="32"/>
          <w:szCs w:val="32"/>
        </w:rPr>
        <w:t>承担煤矿、非煤矿山、危险化学品、非药品类易制毒化学品和烟花爆竹等生产经营单位安全生产准入管理责任。负责危险化学品安全监督管理综合工作和烟花爆竹安全生产监督管理工作</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拟订煤炭产业发展计划，组织实施准入条件、行业标准，按权限审核、上报煤炭项目并负责建设管理，负责煤炭生产协调和监督管理，负责煤炭行业结构调整与产业升级，负责煤矿瓦斯等级鉴定、瓦斯治理与利用，推进煤炭体制改革。</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承担煤矿安全生产监督管理责任，依法监督检查煤矿企业贯彻执行安全生产法律法规情况及安全生产条件和有关设备（特种设备除外）、材料、劳动防护用品的安全生产管理工作。负责组织、指导煤矿企业安全专项整治、安全标准化、瓦斯和水害防治及相关安全科技发展工作，参与煤矿事故抢险救援和调查处理。</w:t>
      </w:r>
      <w:r>
        <w:rPr>
          <w:rFonts w:hint="eastAsia" w:ascii="仿宋" w:hAnsi="仿宋" w:eastAsia="仿宋"/>
          <w:color w:val="auto"/>
          <w:sz w:val="32"/>
          <w:szCs w:val="32"/>
          <w:lang w:val="en-US" w:eastAsia="zh-CN"/>
        </w:rPr>
        <w:t>16.</w:t>
      </w:r>
      <w:r>
        <w:rPr>
          <w:rFonts w:hint="eastAsia" w:ascii="仿宋" w:hAnsi="仿宋" w:eastAsia="仿宋"/>
          <w:color w:val="auto"/>
          <w:sz w:val="32"/>
          <w:szCs w:val="32"/>
        </w:rPr>
        <w:t>依法组织、指导安全生产事故调查处理，监督事故查处和责任追究落实情况。组织开展自然灾害类突发事件的调查评估工作。</w:t>
      </w:r>
      <w:r>
        <w:rPr>
          <w:rFonts w:hint="eastAsia" w:ascii="仿宋" w:hAnsi="仿宋" w:eastAsia="仿宋"/>
          <w:color w:val="auto"/>
          <w:sz w:val="32"/>
          <w:szCs w:val="32"/>
          <w:lang w:val="en-US" w:eastAsia="zh-CN"/>
        </w:rPr>
        <w:t>17.</w:t>
      </w:r>
      <w:r>
        <w:rPr>
          <w:rFonts w:hint="eastAsia" w:ascii="仿宋" w:hAnsi="仿宋" w:eastAsia="仿宋"/>
          <w:color w:val="auto"/>
          <w:sz w:val="32"/>
          <w:szCs w:val="32"/>
        </w:rPr>
        <w:t>开展应急管理和安全生产方面的交流与合作，组织参与安全生产类、自然灾害类等突发事件的跨区域救援工作。</w:t>
      </w:r>
      <w:r>
        <w:rPr>
          <w:rFonts w:hint="eastAsia" w:ascii="仿宋" w:hAnsi="仿宋" w:eastAsia="仿宋"/>
          <w:color w:val="auto"/>
          <w:sz w:val="32"/>
          <w:szCs w:val="32"/>
          <w:lang w:val="en-US" w:eastAsia="zh-CN"/>
        </w:rPr>
        <w:t>18.</w:t>
      </w:r>
      <w:r>
        <w:rPr>
          <w:rFonts w:hint="eastAsia" w:ascii="仿宋" w:hAnsi="仿宋" w:eastAsia="仿宋"/>
          <w:color w:val="auto"/>
          <w:sz w:val="32"/>
          <w:szCs w:val="32"/>
        </w:rPr>
        <w:t>制定应急物资储备和应急救援装备规划并组织实施，会同有关部门建立健全应急物资信息平台和调拨制度，在救灾时统一调度。</w:t>
      </w:r>
      <w:r>
        <w:rPr>
          <w:rFonts w:hint="eastAsia" w:ascii="仿宋" w:hAnsi="仿宋" w:eastAsia="仿宋"/>
          <w:color w:val="auto"/>
          <w:sz w:val="32"/>
          <w:szCs w:val="32"/>
          <w:lang w:val="en-US" w:eastAsia="zh-CN"/>
        </w:rPr>
        <w:t>19.</w:t>
      </w:r>
      <w:r>
        <w:rPr>
          <w:rFonts w:hint="eastAsia" w:ascii="仿宋" w:hAnsi="仿宋" w:eastAsia="仿宋"/>
          <w:color w:val="auto"/>
          <w:sz w:val="32"/>
          <w:szCs w:val="32"/>
        </w:rPr>
        <w:t>负责应急管理、安全生产宣传教育和培训工作，组织和指导应急管理、安全生产的科学技术研究、推广应用和信息化建设工作</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负责职责范围内的职业健康、生态环境保护、服务便民化工作。</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负责应急管理行政复议的办理和行政诉讼的应诉工作；负责应急管理行政执法与刑事司法衔接工作；负责应急管理行政许可及相关行政服务信息共享工作；负责处理行政审批、综合行政执法等部门提出的事中事后监管建议意见。</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完成县委、县政府交办的其他工作。</w:t>
      </w: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62DD12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1.决战决胜，全面完成安全生产治本攻坚任务</w:t>
      </w:r>
    </w:p>
    <w:p w14:paraId="3590A7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一是强化统筹协调。</w:t>
      </w:r>
      <w:r>
        <w:rPr>
          <w:rFonts w:hint="eastAsia" w:ascii="仿宋_GB2312" w:hAnsi="仿宋_GB2312" w:eastAsia="仿宋_GB2312" w:cs="仿宋_GB2312"/>
          <w:sz w:val="32"/>
          <w:szCs w:val="32"/>
          <w:lang w:val="en-US" w:eastAsia="zh-CN"/>
        </w:rPr>
        <w:t>充分发挥安委会办公室牵头抓总作用，纵深推进安全生产治本攻坚三年行动，建立健全隐患排查治理“清单化、闭环化”管理机制，完善跟踪督办与效果评估体系，确保重大事故隐患动态清零、整改见底。</w:t>
      </w:r>
      <w:r>
        <w:rPr>
          <w:rFonts w:hint="eastAsia" w:ascii="仿宋_GB2312" w:hAnsi="仿宋_GB2312" w:eastAsia="仿宋_GB2312" w:cs="仿宋_GB2312"/>
          <w:b/>
          <w:bCs/>
          <w:sz w:val="32"/>
          <w:szCs w:val="32"/>
          <w:lang w:val="en-US" w:eastAsia="zh-CN"/>
        </w:rPr>
        <w:t>二是聚焦重点领域。</w:t>
      </w:r>
      <w:r>
        <w:rPr>
          <w:rFonts w:hint="eastAsia" w:ascii="仿宋_GB2312" w:hAnsi="仿宋_GB2312" w:eastAsia="仿宋_GB2312" w:cs="仿宋_GB2312"/>
          <w:sz w:val="32"/>
          <w:szCs w:val="32"/>
          <w:lang w:val="en-US" w:eastAsia="zh-CN"/>
        </w:rPr>
        <w:t>紧盯非煤矿山、危险化学品、工贸、道路交通、建筑施工、城镇燃气及消防等关键行业，推动安全监管模式向事前预防深度转型，强化源头严控和风险智能监测预警，织密织牢重点行业安全防护网。</w:t>
      </w:r>
      <w:r>
        <w:rPr>
          <w:rFonts w:hint="eastAsia" w:ascii="仿宋_GB2312" w:hAnsi="仿宋_GB2312" w:eastAsia="仿宋_GB2312" w:cs="仿宋_GB2312"/>
          <w:b/>
          <w:bCs/>
          <w:sz w:val="32"/>
          <w:szCs w:val="32"/>
          <w:lang w:val="en-US" w:eastAsia="zh-CN"/>
        </w:rPr>
        <w:t>三是严格监管执法。</w:t>
      </w:r>
      <w:r>
        <w:rPr>
          <w:rFonts w:hint="eastAsia" w:ascii="仿宋_GB2312" w:hAnsi="仿宋_GB2312" w:eastAsia="仿宋_GB2312" w:cs="仿宋_GB2312"/>
          <w:sz w:val="32"/>
          <w:szCs w:val="32"/>
          <w:lang w:val="en-US" w:eastAsia="zh-CN"/>
        </w:rPr>
        <w:t>保持“打非治违”高压态势，加大精准执法力度，依法依规开展事故调查，倒逼企业主体责任落实到最小工作单元。</w:t>
      </w:r>
      <w:r>
        <w:rPr>
          <w:rFonts w:hint="eastAsia" w:ascii="仿宋_GB2312" w:hAnsi="仿宋_GB2312" w:eastAsia="仿宋_GB2312" w:cs="仿宋_GB2312"/>
          <w:b/>
          <w:bCs/>
          <w:sz w:val="32"/>
          <w:szCs w:val="32"/>
          <w:lang w:val="en-US" w:eastAsia="zh-CN"/>
        </w:rPr>
        <w:t>四是提升本质安全。</w:t>
      </w:r>
      <w:r>
        <w:rPr>
          <w:rFonts w:hint="eastAsia" w:ascii="仿宋_GB2312" w:hAnsi="仿宋_GB2312" w:eastAsia="仿宋_GB2312" w:cs="仿宋_GB2312"/>
          <w:sz w:val="32"/>
          <w:szCs w:val="32"/>
          <w:lang w:val="en-US" w:eastAsia="zh-CN"/>
        </w:rPr>
        <w:t>依托各安全专业委员会，借力专业智库和专家团队，持续开展重点行业领域安全改造提升工程，夯实企业安全基础。</w:t>
      </w:r>
    </w:p>
    <w:p w14:paraId="0C4E80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2.固本强基，全面提升综合防灾减灾救灾能力</w:t>
      </w:r>
    </w:p>
    <w:p w14:paraId="592710F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一是深化“5+2”城乡一体化安全防控体系建设。</w:t>
      </w:r>
      <w:r>
        <w:rPr>
          <w:rFonts w:hint="eastAsia" w:ascii="仿宋_GB2312" w:hAnsi="仿宋_GB2312" w:eastAsia="仿宋_GB2312" w:cs="仿宋_GB2312"/>
          <w:sz w:val="32"/>
          <w:szCs w:val="32"/>
          <w:lang w:val="en-US" w:eastAsia="zh-CN"/>
        </w:rPr>
        <w:t>健全覆盖全域的风险辨识管控和突发事件应急处置闭环机制，动态修编应急预案，常态化开展实战化应急演练，强化多部门联合会商研判和精准监测预警。深入开展防灾减灾科普宣传“五进”活动，切实增强公众风险防范意识和自救互救技能。</w:t>
      </w:r>
      <w:r>
        <w:rPr>
          <w:rFonts w:hint="eastAsia" w:ascii="仿宋_GB2312" w:hAnsi="仿宋_GB2312" w:eastAsia="仿宋_GB2312" w:cs="仿宋_GB2312"/>
          <w:b/>
          <w:bCs/>
          <w:sz w:val="32"/>
          <w:szCs w:val="32"/>
          <w:lang w:val="en-US" w:eastAsia="zh-CN"/>
        </w:rPr>
        <w:t>二是抓实森林防灭火工作。</w:t>
      </w:r>
      <w:r>
        <w:rPr>
          <w:rFonts w:hint="eastAsia" w:ascii="仿宋_GB2312" w:hAnsi="仿宋_GB2312" w:eastAsia="仿宋_GB2312" w:cs="仿宋_GB2312"/>
          <w:sz w:val="32"/>
          <w:szCs w:val="32"/>
          <w:lang w:val="en-US" w:eastAsia="zh-CN"/>
        </w:rPr>
        <w:t>压紧压实“三级包保”责任制，严格落实卡口管控、隐患巡查和宣传教育，强化早期火情发现和处置能力，守住“两个确保”底线。</w:t>
      </w:r>
      <w:r>
        <w:rPr>
          <w:rFonts w:hint="eastAsia" w:ascii="仿宋_GB2312" w:hAnsi="仿宋_GB2312" w:eastAsia="仿宋_GB2312" w:cs="仿宋_GB2312"/>
          <w:b/>
          <w:bCs/>
          <w:sz w:val="32"/>
          <w:szCs w:val="32"/>
          <w:lang w:val="en-US" w:eastAsia="zh-CN"/>
        </w:rPr>
        <w:t>三是抓好防汛抗旱与地质灾害防治。</w:t>
      </w:r>
      <w:r>
        <w:rPr>
          <w:rFonts w:hint="eastAsia" w:ascii="仿宋_GB2312" w:hAnsi="仿宋_GB2312" w:eastAsia="仿宋_GB2312" w:cs="仿宋_GB2312"/>
          <w:sz w:val="32"/>
          <w:szCs w:val="32"/>
          <w:lang w:val="en-US" w:eastAsia="zh-CN"/>
        </w:rPr>
        <w:t>严格执行汛期24小时领导带班和专人值班制度，加密重点区域巡查频次，刚性落实“三个避让”和“三个紧急撤离”要求，全力保障人民群众生命财产安全。</w:t>
      </w:r>
      <w:r>
        <w:rPr>
          <w:rFonts w:hint="eastAsia" w:ascii="仿宋_GB2312" w:hAnsi="仿宋_GB2312" w:eastAsia="仿宋_GB2312" w:cs="仿宋_GB2312"/>
          <w:b/>
          <w:bCs/>
          <w:sz w:val="32"/>
          <w:szCs w:val="32"/>
          <w:lang w:val="en-US" w:eastAsia="zh-CN"/>
        </w:rPr>
        <w:t>四是夯实基层基础。</w:t>
      </w:r>
      <w:r>
        <w:rPr>
          <w:rFonts w:hint="eastAsia" w:ascii="仿宋_GB2312" w:hAnsi="仿宋_GB2312" w:eastAsia="仿宋_GB2312" w:cs="仿宋_GB2312"/>
          <w:sz w:val="32"/>
          <w:szCs w:val="32"/>
          <w:lang w:val="en-US" w:eastAsia="zh-CN"/>
        </w:rPr>
        <w:t>优化救灾物资储备管理，加快推进标准化应急避难场所建设和乡镇应急办规范化运行，筑牢防灾减灾救灾的人民防线。</w:t>
      </w:r>
    </w:p>
    <w:p w14:paraId="6686FA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3.提质增效，纵深推进“基层应急管理能力建设提升年”行动</w:t>
      </w:r>
    </w:p>
    <w:p w14:paraId="61612A6A">
      <w:pPr>
        <w:bidi w:val="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lang w:val="en-US" w:eastAsia="zh-CN"/>
        </w:rPr>
        <w:t>一是建强应急队伍，夯实物资保障基础。</w:t>
      </w:r>
      <w:r>
        <w:rPr>
          <w:rFonts w:hint="eastAsia" w:ascii="仿宋_GB2312" w:hAnsi="仿宋_GB2312" w:eastAsia="仿宋_GB2312" w:cs="仿宋_GB2312"/>
          <w:sz w:val="32"/>
          <w:szCs w:val="32"/>
          <w:lang w:val="en-US" w:eastAsia="zh-CN"/>
        </w:rPr>
        <w:t>坚持“一专多能、一队多用”，推动乡镇综合应急队伍实现全覆盖、实体化运行，常态化开展岗位练兵与技能比武，着力提升实战处置能力。加快推进应急物资储备库标准化、多元化建设，完善“分级储备、就近调配”机制，健全县、片区、村（社区）三级储备体系，推动应急物资力量向基层下沉、向一线前置。</w:t>
      </w:r>
      <w:r>
        <w:rPr>
          <w:rFonts w:hint="eastAsia" w:ascii="仿宋_GB2312" w:hAnsi="仿宋_GB2312" w:eastAsia="仿宋_GB2312" w:cs="仿宋_GB2312"/>
          <w:b/>
          <w:bCs/>
          <w:sz w:val="32"/>
          <w:szCs w:val="32"/>
          <w:lang w:val="en-US" w:eastAsia="zh-CN"/>
        </w:rPr>
        <w:t>二是健全指挥体系，提升监测预警效能。</w:t>
      </w:r>
      <w:r>
        <w:rPr>
          <w:rFonts w:hint="eastAsia" w:ascii="仿宋_GB2312" w:hAnsi="仿宋_GB2312" w:eastAsia="仿宋_GB2312" w:cs="仿宋_GB2312"/>
          <w:sz w:val="32"/>
          <w:szCs w:val="32"/>
          <w:lang w:val="en-US" w:eastAsia="zh-CN"/>
        </w:rPr>
        <w:t>严格落实“党政+应急”联合值班值守制度，充分发挥联合指挥调度平台作用，加快构建“空、天、地、人”一体化监测预警网络。完善县、乡、村三级应急响应联动机制，强化突发事件信息首报时效和先期处置能力，确保指令畅通、响应迅速、处置高效。</w:t>
      </w:r>
      <w:r>
        <w:rPr>
          <w:rFonts w:hint="eastAsia" w:ascii="仿宋_GB2312" w:hAnsi="仿宋_GB2312" w:eastAsia="仿宋_GB2312" w:cs="仿宋_GB2312"/>
          <w:b/>
          <w:bCs/>
          <w:sz w:val="32"/>
          <w:szCs w:val="32"/>
          <w:lang w:val="en-US" w:eastAsia="zh-CN"/>
        </w:rPr>
        <w:t>三是夯实基层阵地，打通应急管理末梢。</w:t>
      </w:r>
      <w:r>
        <w:rPr>
          <w:rFonts w:hint="eastAsia" w:ascii="仿宋_GB2312" w:hAnsi="仿宋_GB2312" w:eastAsia="仿宋_GB2312" w:cs="仿宋_GB2312"/>
          <w:sz w:val="32"/>
          <w:szCs w:val="32"/>
          <w:lang w:val="en-US" w:eastAsia="zh-CN"/>
        </w:rPr>
        <w:t>推动乡镇应急管理办公室实现实体化、规范化运行，配套建设标准化应急指挥场所和应急避难设施，切实筑牢基层应急管理前沿阵地，打通应急管理“最后一公里”，提升基层防线抵御风险效能。</w:t>
      </w:r>
    </w:p>
    <w:p w14:paraId="29E03714">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095CCD78">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峨边彝族自治县应急管理局</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0</w:t>
      </w:r>
      <w:r>
        <w:rPr>
          <w:rFonts w:hint="eastAsia" w:ascii="仿宋" w:hAnsi="仿宋" w:eastAsia="仿宋"/>
          <w:color w:val="auto"/>
          <w:sz w:val="32"/>
          <w:szCs w:val="32"/>
        </w:rPr>
        <w:t>个。</w:t>
      </w:r>
    </w:p>
    <w:p w14:paraId="1F763BD7">
      <w:pPr>
        <w:bidi w:val="0"/>
        <w:rPr>
          <w:rFonts w:hint="eastAsia" w:ascii="仿宋" w:hAnsi="仿宋" w:eastAsia="仿宋"/>
          <w:sz w:val="32"/>
          <w:szCs w:val="32"/>
        </w:rPr>
      </w:pPr>
      <w:r>
        <w:rPr>
          <w:rFonts w:hint="eastAsia" w:ascii="仿宋" w:hAnsi="仿宋"/>
          <w:color w:val="auto"/>
          <w:sz w:val="32"/>
          <w:szCs w:val="32"/>
          <w:lang w:val="en-US" w:eastAsia="zh-CN"/>
        </w:rPr>
        <w:t>峨边彝族自治县应急管理局</w:t>
      </w:r>
      <w:r>
        <w:rPr>
          <w:rFonts w:hint="eastAsia" w:ascii="仿宋" w:hAnsi="仿宋" w:eastAsia="仿宋"/>
          <w:color w:val="auto"/>
          <w:sz w:val="32"/>
          <w:szCs w:val="32"/>
        </w:rPr>
        <w:t>总编制</w:t>
      </w:r>
      <w:r>
        <w:rPr>
          <w:rFonts w:hint="eastAsia" w:ascii="仿宋" w:hAnsi="仿宋"/>
          <w:color w:val="auto"/>
          <w:sz w:val="32"/>
          <w:szCs w:val="32"/>
          <w:lang w:val="en-US" w:eastAsia="zh-CN"/>
        </w:rPr>
        <w:t>71</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13</w:t>
      </w:r>
      <w:r>
        <w:rPr>
          <w:rFonts w:hint="eastAsia" w:ascii="仿宋" w:hAnsi="仿宋" w:eastAsia="仿宋"/>
          <w:color w:val="auto"/>
          <w:sz w:val="32"/>
          <w:szCs w:val="32"/>
        </w:rPr>
        <w:t>名，</w:t>
      </w:r>
      <w:r>
        <w:rPr>
          <w:rFonts w:hint="eastAsia" w:ascii="仿宋" w:hAnsi="仿宋"/>
          <w:color w:val="auto"/>
          <w:sz w:val="32"/>
          <w:szCs w:val="32"/>
          <w:lang w:val="en-US" w:eastAsia="zh-CN"/>
        </w:rPr>
        <w:t>参公</w:t>
      </w:r>
      <w:r>
        <w:rPr>
          <w:rFonts w:hint="eastAsia" w:ascii="仿宋" w:hAnsi="仿宋" w:eastAsia="仿宋"/>
          <w:color w:val="auto"/>
          <w:sz w:val="32"/>
          <w:szCs w:val="32"/>
        </w:rPr>
        <w:t>编制</w:t>
      </w:r>
      <w:r>
        <w:rPr>
          <w:rFonts w:hint="eastAsia" w:ascii="仿宋" w:hAnsi="仿宋"/>
          <w:color w:val="auto"/>
          <w:sz w:val="32"/>
          <w:szCs w:val="32"/>
          <w:lang w:val="en-US" w:eastAsia="zh-CN"/>
        </w:rPr>
        <w:t>40</w:t>
      </w:r>
      <w:r>
        <w:rPr>
          <w:rFonts w:hint="eastAsia" w:ascii="仿宋" w:hAnsi="仿宋" w:eastAsia="仿宋"/>
          <w:color w:val="auto"/>
          <w:sz w:val="32"/>
          <w:szCs w:val="32"/>
        </w:rPr>
        <w:t>名，事业编制</w:t>
      </w:r>
      <w:r>
        <w:rPr>
          <w:rFonts w:hint="eastAsia" w:ascii="仿宋" w:hAnsi="仿宋"/>
          <w:color w:val="auto"/>
          <w:sz w:val="32"/>
          <w:szCs w:val="32"/>
          <w:lang w:val="en-US" w:eastAsia="zh-CN"/>
        </w:rPr>
        <w:t>18</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62</w:t>
      </w:r>
      <w:r>
        <w:rPr>
          <w:rFonts w:hint="eastAsia" w:ascii="仿宋" w:hAnsi="仿宋" w:eastAsia="仿宋"/>
          <w:color w:val="auto"/>
          <w:sz w:val="32"/>
          <w:szCs w:val="32"/>
        </w:rPr>
        <w:t>名，其中：行政</w:t>
      </w:r>
      <w:r>
        <w:rPr>
          <w:rFonts w:hint="eastAsia" w:ascii="仿宋" w:hAnsi="仿宋"/>
          <w:color w:val="auto"/>
          <w:sz w:val="32"/>
          <w:szCs w:val="32"/>
          <w:lang w:val="en-US" w:eastAsia="zh-CN"/>
        </w:rPr>
        <w:t>45</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17</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1F27C8AE">
      <w:pPr>
        <w:pStyle w:val="2"/>
        <w:numPr>
          <w:ilvl w:val="0"/>
          <w:numId w:val="0"/>
        </w:numPr>
        <w:bidi w:val="0"/>
        <w:jc w:val="both"/>
        <w:rPr>
          <w:rFonts w:hint="eastAsia"/>
          <w:lang w:val="en-US" w:eastAsia="zh-CN"/>
        </w:rPr>
      </w:pPr>
    </w:p>
    <w:p w14:paraId="669EC95C">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峨边彝族自治县应急管理局</w:t>
      </w:r>
    </w:p>
    <w:p w14:paraId="2E0356C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2AC863CC">
      <w:pPr>
        <w:spacing w:line="600" w:lineRule="exact"/>
        <w:rPr>
          <w:rFonts w:hint="default" w:ascii="仿宋" w:hAnsi="仿宋" w:eastAsia="仿宋" w:cs="Times New Roman"/>
          <w:sz w:val="32"/>
          <w:szCs w:val="32"/>
          <w:lang w:val="en-US" w:eastAsia="zh-CN"/>
        </w:rPr>
      </w:pPr>
    </w:p>
    <w:p w14:paraId="274137E2">
      <w:pPr>
        <w:spacing w:line="600" w:lineRule="exact"/>
        <w:rPr>
          <w:rFonts w:hint="default" w:ascii="仿宋" w:hAnsi="仿宋" w:eastAsia="仿宋" w:cs="Times New Roman"/>
          <w:sz w:val="32"/>
          <w:szCs w:val="32"/>
          <w:lang w:val="en-US" w:eastAsia="zh-CN"/>
        </w:rPr>
      </w:pPr>
    </w:p>
    <w:p w14:paraId="2E490C0F">
      <w:pPr>
        <w:spacing w:line="600" w:lineRule="exact"/>
        <w:rPr>
          <w:rFonts w:hint="default" w:ascii="仿宋" w:hAnsi="仿宋" w:eastAsia="仿宋" w:cs="Times New Roman"/>
          <w:sz w:val="32"/>
          <w:szCs w:val="32"/>
          <w:lang w:val="en-US" w:eastAsia="zh-CN"/>
        </w:rPr>
      </w:pPr>
    </w:p>
    <w:p w14:paraId="7A4C5606">
      <w:pPr>
        <w:spacing w:line="600" w:lineRule="exact"/>
        <w:rPr>
          <w:rFonts w:hint="default" w:ascii="仿宋" w:hAnsi="仿宋" w:eastAsia="仿宋" w:cs="Times New Roman"/>
          <w:sz w:val="32"/>
          <w:szCs w:val="32"/>
          <w:lang w:val="en-US" w:eastAsia="zh-CN"/>
        </w:rPr>
      </w:pPr>
    </w:p>
    <w:p w14:paraId="00AC2C7A">
      <w:pPr>
        <w:spacing w:line="600" w:lineRule="exact"/>
        <w:rPr>
          <w:rFonts w:hint="default" w:ascii="仿宋" w:hAnsi="仿宋" w:eastAsia="仿宋" w:cs="Times New Roman"/>
          <w:sz w:val="32"/>
          <w:szCs w:val="32"/>
          <w:lang w:val="en-US" w:eastAsia="zh-CN"/>
        </w:rPr>
      </w:pPr>
    </w:p>
    <w:p w14:paraId="12C0F666">
      <w:pPr>
        <w:spacing w:line="600" w:lineRule="exact"/>
        <w:rPr>
          <w:rFonts w:hint="default" w:ascii="仿宋" w:hAnsi="仿宋" w:eastAsia="仿宋" w:cs="Times New Roman"/>
          <w:sz w:val="32"/>
          <w:szCs w:val="32"/>
          <w:lang w:val="en-US" w:eastAsia="zh-CN"/>
        </w:rPr>
      </w:pPr>
    </w:p>
    <w:p w14:paraId="595A5392">
      <w:pPr>
        <w:spacing w:line="600" w:lineRule="exact"/>
        <w:rPr>
          <w:rFonts w:hint="default" w:ascii="仿宋" w:hAnsi="仿宋" w:eastAsia="仿宋" w:cs="Times New Roman"/>
          <w:sz w:val="32"/>
          <w:szCs w:val="32"/>
          <w:lang w:val="en-US" w:eastAsia="zh-CN"/>
        </w:rPr>
      </w:pPr>
    </w:p>
    <w:p w14:paraId="28CEE1AA">
      <w:pPr>
        <w:spacing w:line="600" w:lineRule="exact"/>
        <w:rPr>
          <w:rFonts w:hint="default" w:ascii="仿宋" w:hAnsi="仿宋" w:eastAsia="仿宋" w:cs="Times New Roman"/>
          <w:sz w:val="32"/>
          <w:szCs w:val="32"/>
          <w:lang w:val="en-US" w:eastAsia="zh-CN"/>
        </w:rPr>
      </w:pPr>
    </w:p>
    <w:p w14:paraId="1A4DAEE2">
      <w:pPr>
        <w:spacing w:line="600" w:lineRule="exact"/>
        <w:ind w:left="0" w:leftChars="0" w:firstLine="0" w:firstLineChars="0"/>
        <w:rPr>
          <w:rFonts w:hint="eastAsia" w:ascii="仿宋_GB2312" w:hAnsi="仿宋_GB2312" w:eastAsia="仿宋_GB2312" w:cs="仿宋_GB2312"/>
          <w:sz w:val="32"/>
          <w:szCs w:val="32"/>
          <w:lang w:val="en-US" w:eastAsia="zh-CN"/>
        </w:rPr>
      </w:pPr>
    </w:p>
    <w:p w14:paraId="4DC4389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详见附件2：峨边彝族自治县应急管理局预算公开报表  </w:t>
      </w:r>
    </w:p>
    <w:p w14:paraId="393631CD">
      <w:pPr>
        <w:spacing w:line="600" w:lineRule="exact"/>
        <w:ind w:left="0" w:leftChars="0" w:firstLine="0" w:firstLineChars="0"/>
        <w:rPr>
          <w:rFonts w:hint="eastAsia" w:ascii="仿宋_GB2312" w:hAnsi="仿宋_GB2312" w:eastAsia="仿宋_GB2312" w:cs="仿宋_GB2312"/>
          <w:sz w:val="32"/>
          <w:szCs w:val="32"/>
          <w:lang w:val="en-US" w:eastAsia="zh-CN"/>
        </w:rPr>
      </w:pPr>
    </w:p>
    <w:p w14:paraId="0E4ECCF9">
      <w:pPr>
        <w:numPr>
          <w:ilvl w:val="0"/>
          <w:numId w:val="0"/>
        </w:numPr>
        <w:spacing w:line="600" w:lineRule="exact"/>
        <w:rPr>
          <w:rFonts w:hint="eastAsia" w:ascii="仿宋" w:hAnsi="仿宋" w:eastAsia="仿宋" w:cs="Times New Roman"/>
          <w:sz w:val="32"/>
          <w:szCs w:val="32"/>
          <w:lang w:val="en-US" w:eastAsia="zh-CN"/>
        </w:rPr>
      </w:pPr>
    </w:p>
    <w:p w14:paraId="7459D9F7">
      <w:pPr>
        <w:numPr>
          <w:ilvl w:val="0"/>
          <w:numId w:val="0"/>
        </w:numPr>
        <w:ind w:leftChars="0"/>
        <w:jc w:val="both"/>
        <w:rPr>
          <w:rFonts w:hint="eastAsia"/>
          <w:b/>
          <w:bCs/>
          <w:sz w:val="52"/>
          <w:szCs w:val="52"/>
          <w:lang w:val="en-US" w:eastAsia="zh-CN"/>
        </w:rPr>
      </w:pPr>
    </w:p>
    <w:p w14:paraId="3A116E8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峨边彝族自治县应急管理局</w:t>
      </w:r>
    </w:p>
    <w:p w14:paraId="7FB508D4">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2026年部门预算情况说明</w:t>
      </w:r>
    </w:p>
    <w:p w14:paraId="5376AFA1">
      <w:pPr>
        <w:numPr>
          <w:ilvl w:val="0"/>
          <w:numId w:val="0"/>
        </w:numPr>
        <w:jc w:val="center"/>
        <w:rPr>
          <w:rFonts w:hint="default"/>
          <w:b/>
          <w:bCs/>
          <w:sz w:val="52"/>
          <w:szCs w:val="52"/>
          <w:lang w:val="en-US" w:eastAsia="zh-CN"/>
        </w:rPr>
      </w:pPr>
    </w:p>
    <w:p w14:paraId="2648353D">
      <w:pPr>
        <w:numPr>
          <w:ilvl w:val="0"/>
          <w:numId w:val="0"/>
        </w:numPr>
        <w:spacing w:line="600" w:lineRule="exact"/>
        <w:rPr>
          <w:rFonts w:hint="eastAsia" w:ascii="仿宋" w:hAnsi="仿宋" w:eastAsia="仿宋" w:cs="Times New Roman"/>
          <w:sz w:val="32"/>
          <w:szCs w:val="32"/>
          <w:lang w:val="en-US" w:eastAsia="zh-CN"/>
        </w:rPr>
      </w:pPr>
    </w:p>
    <w:p w14:paraId="2F304423">
      <w:pPr>
        <w:numPr>
          <w:ilvl w:val="0"/>
          <w:numId w:val="0"/>
        </w:numPr>
        <w:spacing w:line="600" w:lineRule="exact"/>
        <w:rPr>
          <w:rFonts w:hint="eastAsia" w:ascii="仿宋" w:hAnsi="仿宋" w:eastAsia="仿宋" w:cs="Times New Roman"/>
          <w:sz w:val="32"/>
          <w:szCs w:val="32"/>
          <w:lang w:val="en-US" w:eastAsia="zh-CN"/>
        </w:rPr>
      </w:pPr>
    </w:p>
    <w:p w14:paraId="606E368D">
      <w:pPr>
        <w:numPr>
          <w:ilvl w:val="0"/>
          <w:numId w:val="0"/>
        </w:numPr>
        <w:spacing w:line="600" w:lineRule="exact"/>
        <w:rPr>
          <w:rFonts w:hint="eastAsia" w:ascii="仿宋" w:hAnsi="仿宋" w:eastAsia="仿宋" w:cs="Times New Roman"/>
          <w:sz w:val="32"/>
          <w:szCs w:val="32"/>
          <w:lang w:val="en-US" w:eastAsia="zh-CN"/>
        </w:rPr>
      </w:pPr>
    </w:p>
    <w:p w14:paraId="0B1A80BC">
      <w:pPr>
        <w:numPr>
          <w:ilvl w:val="0"/>
          <w:numId w:val="0"/>
        </w:numPr>
        <w:spacing w:line="600" w:lineRule="exact"/>
        <w:rPr>
          <w:rFonts w:hint="eastAsia" w:ascii="仿宋" w:hAnsi="仿宋" w:eastAsia="仿宋" w:cs="Times New Roman"/>
          <w:sz w:val="32"/>
          <w:szCs w:val="32"/>
          <w:lang w:val="en-US" w:eastAsia="zh-CN"/>
        </w:rPr>
      </w:pPr>
    </w:p>
    <w:p w14:paraId="327B2579">
      <w:pPr>
        <w:numPr>
          <w:ilvl w:val="0"/>
          <w:numId w:val="0"/>
        </w:numPr>
        <w:jc w:val="center"/>
        <w:rPr>
          <w:rFonts w:hint="default"/>
          <w:b/>
          <w:bCs/>
          <w:sz w:val="52"/>
          <w:szCs w:val="52"/>
          <w:lang w:val="en-US" w:eastAsia="zh-CN"/>
        </w:rPr>
      </w:pPr>
    </w:p>
    <w:p w14:paraId="414BCBB7">
      <w:pPr>
        <w:numPr>
          <w:ilvl w:val="0"/>
          <w:numId w:val="0"/>
        </w:numPr>
        <w:jc w:val="center"/>
        <w:rPr>
          <w:rFonts w:hint="default"/>
          <w:b/>
          <w:bCs/>
          <w:sz w:val="52"/>
          <w:szCs w:val="52"/>
          <w:lang w:val="en-US" w:eastAsia="zh-CN"/>
        </w:rPr>
      </w:pPr>
    </w:p>
    <w:p w14:paraId="71A44E0B">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2B73FA9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按照综合预算的原则，峨边彝族自治县应急管理局所有收入和支出均纳入部门预算管理。</w:t>
      </w:r>
      <w:r>
        <w:rPr>
          <w:rFonts w:hint="default" w:ascii="仿宋" w:hAnsi="仿宋" w:eastAsia="仿宋" w:cs="Times New Roman"/>
          <w:sz w:val="32"/>
          <w:szCs w:val="32"/>
          <w:lang w:val="en-US" w:eastAsia="zh-CN"/>
        </w:rPr>
        <w:t>收入包括：一般公共预算拨款收入；支出包括：社会保障和就业支出、卫生</w:t>
      </w:r>
      <w:r>
        <w:rPr>
          <w:rFonts w:hint="default" w:ascii="仿宋" w:hAnsi="仿宋" w:eastAsia="仿宋" w:cs="Times New Roman"/>
          <w:color w:val="auto"/>
          <w:sz w:val="32"/>
          <w:szCs w:val="32"/>
          <w:lang w:val="en-US" w:eastAsia="zh-CN"/>
        </w:rPr>
        <w:t>健康支出、住房保障支出</w:t>
      </w:r>
      <w:r>
        <w:rPr>
          <w:rFonts w:hint="eastAsia" w:ascii="仿宋" w:hAnsi="仿宋" w:cs="Times New Roman"/>
          <w:color w:val="auto"/>
          <w:sz w:val="32"/>
          <w:szCs w:val="32"/>
          <w:lang w:val="en-US" w:eastAsia="zh-CN"/>
        </w:rPr>
        <w:t>、灾害防治及应急管理支出</w:t>
      </w:r>
      <w:r>
        <w:rPr>
          <w:rFonts w:hint="default" w:ascii="仿宋" w:hAnsi="仿宋" w:eastAsia="仿宋" w:cs="Times New Roman"/>
          <w:color w:val="auto"/>
          <w:sz w:val="32"/>
          <w:szCs w:val="32"/>
          <w:lang w:val="en-US" w:eastAsia="zh-CN"/>
        </w:rPr>
        <w:t>。</w:t>
      </w:r>
    </w:p>
    <w:p w14:paraId="40A40EB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仿宋" w:hAnsi="仿宋" w:cs="Times New Roman"/>
          <w:color w:val="auto"/>
          <w:sz w:val="32"/>
          <w:szCs w:val="32"/>
          <w:lang w:val="en-US" w:eastAsia="zh-CN"/>
        </w:rPr>
        <w:t>峨边彝族自治县应急管理局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2371.26</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w:t>
      </w:r>
      <w:r>
        <w:rPr>
          <w:rFonts w:hint="eastAsia" w:ascii="仿宋" w:hAnsi="仿宋" w:cs="Times New Roman"/>
          <w:color w:val="auto"/>
          <w:sz w:val="32"/>
          <w:szCs w:val="32"/>
          <w:lang w:val="en-US" w:eastAsia="zh-CN"/>
        </w:rPr>
        <w:t>增加</w:t>
      </w:r>
      <w:r>
        <w:rPr>
          <w:rFonts w:hint="eastAsia" w:ascii="Times New Roman" w:hAnsi="Times New Roman" w:eastAsia="仿宋_GB2312" w:cs="仿宋_GB2312"/>
          <w:kern w:val="0"/>
          <w:sz w:val="32"/>
          <w:szCs w:val="32"/>
          <w:lang w:val="en-US" w:eastAsia="zh-CN"/>
        </w:rPr>
        <w:t>895.75</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w:t>
      </w:r>
      <w:r>
        <w:rPr>
          <w:rFonts w:hint="eastAsia" w:ascii="Times New Roman" w:hAnsi="Times New Roman" w:eastAsia="仿宋_GB2312" w:cs="仿宋_GB2312"/>
          <w:color w:val="auto"/>
          <w:kern w:val="0"/>
          <w:sz w:val="32"/>
          <w:szCs w:val="32"/>
          <w:lang w:val="en-US" w:eastAsia="zh-CN"/>
        </w:rPr>
        <w:t>一是</w:t>
      </w:r>
      <w:r>
        <w:rPr>
          <w:rFonts w:hint="eastAsia" w:ascii="Times New Roman" w:hAnsi="Times New Roman" w:eastAsia="仿宋_GB2312" w:cs="仿宋_GB2312"/>
          <w:kern w:val="0"/>
          <w:sz w:val="32"/>
          <w:szCs w:val="32"/>
          <w:lang w:val="en-US" w:eastAsia="zh-CN"/>
        </w:rPr>
        <w:t>县消防大队人员经费和公用经费纳入我单位预算，二是本年度人员增加，经费增加</w:t>
      </w:r>
      <w:r>
        <w:rPr>
          <w:rFonts w:hint="eastAsia" w:ascii="Times New Roman" w:hAnsi="Times New Roman" w:eastAsia="仿宋_GB2312" w:cs="仿宋_GB2312"/>
          <w:color w:val="auto"/>
          <w:kern w:val="0"/>
          <w:sz w:val="32"/>
          <w:szCs w:val="32"/>
        </w:rPr>
        <w:t>。</w:t>
      </w:r>
    </w:p>
    <w:p w14:paraId="79B5CCF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6362A9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lang w:eastAsia="zh-CN"/>
        </w:rPr>
        <w:t>峨边彝族自治县应急管理局2026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kern w:val="0"/>
          <w:sz w:val="32"/>
          <w:szCs w:val="32"/>
          <w:lang w:val="en-US" w:eastAsia="zh-CN"/>
        </w:rPr>
        <w:t>2371.26</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9.69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0.41</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2361.57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99.59</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0.00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0.00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sz w:val="32"/>
          <w:szCs w:val="32"/>
          <w:lang w:val="en-US" w:eastAsia="zh-CN"/>
        </w:rPr>
        <w:t>0.00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0.00</w:t>
      </w:r>
      <w:r>
        <w:rPr>
          <w:rFonts w:hint="eastAsia" w:ascii="Times New Roman" w:hAnsi="Times New Roman" w:eastAsia="仿宋_GB2312" w:cs="仿宋_GB2312"/>
          <w:color w:val="auto"/>
          <w:kern w:val="0"/>
          <w:sz w:val="32"/>
          <w:szCs w:val="32"/>
        </w:rPr>
        <w:t>%。</w:t>
      </w:r>
    </w:p>
    <w:p w14:paraId="632D3740">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7F4200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lang w:eastAsia="zh-CN"/>
        </w:rPr>
        <w:t>峨边彝族自治县应急管理局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2371.26</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color w:val="auto"/>
          <w:kern w:val="0"/>
          <w:sz w:val="32"/>
          <w:szCs w:val="32"/>
        </w:rPr>
        <w:t>1243.96</w:t>
      </w:r>
      <w:r>
        <w:rPr>
          <w:rFonts w:hint="eastAsia" w:ascii="Times New Roman" w:hAnsi="Times New Roman" w:eastAsia="仿宋_GB2312" w:cs="仿宋_GB2312"/>
          <w:color w:val="auto"/>
          <w:kern w:val="0"/>
          <w:sz w:val="32"/>
          <w:szCs w:val="32"/>
          <w:lang w:val="en-US" w:eastAsia="zh-CN"/>
        </w:rPr>
        <w:t>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52.46</w:t>
      </w:r>
      <w:r>
        <w:rPr>
          <w:rFonts w:hint="eastAsia" w:ascii="Times New Roman" w:hAnsi="Times New Roman" w:eastAsia="仿宋_GB2312" w:cs="仿宋_GB2312"/>
          <w:color w:val="auto"/>
          <w:kern w:val="0"/>
          <w:sz w:val="32"/>
          <w:szCs w:val="32"/>
        </w:rPr>
        <w:t>%；项目支出1127.3</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47.54</w:t>
      </w:r>
      <w:r>
        <w:rPr>
          <w:rFonts w:hint="eastAsia" w:ascii="Times New Roman" w:hAnsi="Times New Roman" w:eastAsia="仿宋_GB2312" w:cs="仿宋_GB2312"/>
          <w:color w:val="auto"/>
          <w:kern w:val="0"/>
          <w:sz w:val="32"/>
          <w:szCs w:val="32"/>
        </w:rPr>
        <w:t>%。</w:t>
      </w:r>
    </w:p>
    <w:p w14:paraId="003D547F">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1A4CE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峨边彝族自治县应急管理局2026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kern w:val="0"/>
          <w:sz w:val="32"/>
          <w:szCs w:val="32"/>
          <w:lang w:val="en-US" w:eastAsia="zh-CN"/>
        </w:rPr>
        <w:t>2371.26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1475.51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w:t>
      </w:r>
      <w:r>
        <w:rPr>
          <w:rFonts w:hint="eastAsia" w:ascii="Times New Roman" w:hAnsi="Times New Roman" w:eastAsia="仿宋_GB2312" w:cs="仿宋_GB2312"/>
          <w:kern w:val="0"/>
          <w:sz w:val="32"/>
          <w:szCs w:val="32"/>
          <w:lang w:val="en-US" w:eastAsia="zh-CN"/>
        </w:rPr>
        <w:t>895.75</w:t>
      </w:r>
      <w:r>
        <w:rPr>
          <w:rFonts w:hint="eastAsia" w:ascii="Times New Roman" w:hAnsi="Times New Roman" w:eastAsia="仿宋_GB2312" w:cs="仿宋_GB2312"/>
          <w:color w:val="auto"/>
          <w:kern w:val="0"/>
          <w:sz w:val="32"/>
          <w:szCs w:val="32"/>
        </w:rPr>
        <w:t>万元，主要原因</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一是</w:t>
      </w:r>
      <w:r>
        <w:rPr>
          <w:rFonts w:hint="eastAsia" w:ascii="Times New Roman" w:hAnsi="Times New Roman" w:eastAsia="仿宋_GB2312" w:cs="仿宋_GB2312"/>
          <w:kern w:val="0"/>
          <w:sz w:val="32"/>
          <w:szCs w:val="32"/>
          <w:lang w:val="en-US" w:eastAsia="zh-CN"/>
        </w:rPr>
        <w:t>县消防大队人员经费和公用经费纳入我单位预算，二是本年度人员增加，经费增加</w:t>
      </w:r>
      <w:r>
        <w:rPr>
          <w:rFonts w:hint="eastAsia" w:ascii="Times New Roman" w:hAnsi="Times New Roman" w:eastAsia="仿宋_GB2312" w:cs="仿宋_GB2312"/>
          <w:color w:val="auto"/>
          <w:kern w:val="0"/>
          <w:sz w:val="32"/>
          <w:szCs w:val="32"/>
        </w:rPr>
        <w:t>。</w:t>
      </w:r>
    </w:p>
    <w:p w14:paraId="77AA37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收入包括：本年一般公共预算拨款收入2361.57万元、上年结转9.69万元；支出包括：社会保障和就业支出177.32万元、卫生健康支出34.04万元，住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保障支出95.55万元</w:t>
      </w:r>
      <w:r>
        <w:rPr>
          <w:rFonts w:hint="eastAsia" w:ascii="Times New Roman" w:hAnsi="Times New Roman" w:eastAsia="仿宋_GB2312" w:cs="仿宋_GB2312"/>
          <w:color w:val="auto"/>
          <w:kern w:val="0"/>
          <w:sz w:val="32"/>
          <w:szCs w:val="32"/>
          <w:lang w:eastAsia="zh-CN"/>
        </w:rPr>
        <w:t>、灾害防治及应急管理支出2064.35</w:t>
      </w:r>
      <w:r>
        <w:rPr>
          <w:rFonts w:hint="eastAsia" w:ascii="Times New Roman" w:hAnsi="Times New Roman" w:eastAsia="仿宋_GB2312" w:cs="仿宋_GB2312"/>
          <w:color w:val="auto"/>
          <w:kern w:val="0"/>
          <w:sz w:val="32"/>
          <w:szCs w:val="32"/>
          <w:lang w:val="en-US" w:eastAsia="zh-CN"/>
        </w:rPr>
        <w:t>万元</w:t>
      </w:r>
      <w:r>
        <w:rPr>
          <w:rFonts w:hint="eastAsia" w:ascii="Times New Roman" w:hAnsi="Times New Roman" w:eastAsia="仿宋_GB2312" w:cs="仿宋_GB2312"/>
          <w:color w:val="auto"/>
          <w:kern w:val="0"/>
          <w:sz w:val="32"/>
          <w:szCs w:val="32"/>
          <w:lang w:eastAsia="zh-CN"/>
        </w:rPr>
        <w:t>。</w:t>
      </w:r>
    </w:p>
    <w:p w14:paraId="1593FAF4">
      <w:pPr>
        <w:numPr>
          <w:ilvl w:val="0"/>
          <w:numId w:val="0"/>
        </w:numPr>
        <w:spacing w:line="600" w:lineRule="exact"/>
        <w:ind w:firstLine="640" w:firstLineChars="200"/>
        <w:rPr>
          <w:rStyle w:val="24"/>
          <w:rFonts w:hint="eastAsia" w:ascii="黑体" w:hAnsi="黑体" w:eastAsia="黑体" w:cs="黑体"/>
          <w:b w:val="0"/>
          <w:bCs/>
          <w:color w:val="FF0000"/>
          <w:sz w:val="28"/>
          <w:szCs w:val="22"/>
          <w:lang w:eastAsia="zh-CN"/>
        </w:rPr>
      </w:pPr>
      <w:r>
        <w:rPr>
          <w:rStyle w:val="24"/>
          <w:rFonts w:hint="eastAsia" w:ascii="黑体" w:hAnsi="黑体" w:eastAsia="黑体" w:cs="黑体"/>
          <w:b w:val="0"/>
          <w:bCs/>
        </w:rPr>
        <w:t>三、一般公共预算当年拨款情况说明</w:t>
      </w:r>
    </w:p>
    <w:p w14:paraId="1D62A8F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1133B11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峨边彝族自治县应急管理局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年一般公共预算当年拨款2361.57万元，较上年预算数</w:t>
      </w:r>
      <w:r>
        <w:rPr>
          <w:rFonts w:hint="eastAsia" w:ascii="Times New Roman" w:hAnsi="Times New Roman" w:eastAsia="仿宋_GB2312" w:cs="仿宋_GB2312"/>
          <w:color w:val="auto"/>
          <w:sz w:val="32"/>
          <w:szCs w:val="32"/>
          <w:lang w:val="en-US" w:eastAsia="zh-CN"/>
        </w:rPr>
        <w:t>1152.74万元</w:t>
      </w:r>
      <w:r>
        <w:rPr>
          <w:rFonts w:hint="eastAsia" w:ascii="Times New Roman" w:hAnsi="Times New Roman" w:eastAsia="仿宋_GB2312" w:cs="仿宋_GB2312"/>
          <w:color w:val="auto"/>
          <w:kern w:val="0"/>
          <w:sz w:val="32"/>
          <w:szCs w:val="32"/>
        </w:rPr>
        <w:t>增加</w:t>
      </w:r>
      <w:r>
        <w:rPr>
          <w:rFonts w:hint="eastAsia" w:ascii="Times New Roman" w:hAnsi="Times New Roman" w:eastAsia="仿宋_GB2312" w:cs="仿宋_GB2312"/>
          <w:color w:val="auto"/>
          <w:kern w:val="0"/>
          <w:sz w:val="32"/>
          <w:szCs w:val="32"/>
          <w:lang w:val="en-US" w:eastAsia="zh-CN"/>
        </w:rPr>
        <w:t>1208.83</w:t>
      </w:r>
      <w:r>
        <w:rPr>
          <w:rFonts w:hint="eastAsia" w:ascii="Times New Roman" w:hAnsi="Times New Roman" w:eastAsia="仿宋_GB2312" w:cs="仿宋_GB2312"/>
          <w:color w:val="auto"/>
          <w:kern w:val="0"/>
          <w:sz w:val="32"/>
          <w:szCs w:val="32"/>
        </w:rPr>
        <w:t>万元。主要原因</w:t>
      </w:r>
      <w:bookmarkStart w:id="0" w:name="_GoBack"/>
      <w:bookmarkEnd w:id="0"/>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一是</w:t>
      </w:r>
      <w:r>
        <w:rPr>
          <w:rFonts w:hint="eastAsia" w:ascii="Times New Roman" w:hAnsi="Times New Roman" w:eastAsia="仿宋_GB2312" w:cs="仿宋_GB2312"/>
          <w:kern w:val="0"/>
          <w:sz w:val="32"/>
          <w:szCs w:val="32"/>
          <w:lang w:val="en-US" w:eastAsia="zh-CN"/>
        </w:rPr>
        <w:t>县消防大队人员经费和公用经费纳入我单位预算，二是本年度人员增加，经费增加</w:t>
      </w:r>
      <w:r>
        <w:rPr>
          <w:rFonts w:hint="eastAsia" w:ascii="Times New Roman" w:hAnsi="Times New Roman" w:eastAsia="仿宋_GB2312" w:cs="仿宋_GB2312"/>
          <w:color w:val="auto"/>
          <w:kern w:val="0"/>
          <w:sz w:val="32"/>
          <w:szCs w:val="32"/>
        </w:rPr>
        <w:t>。</w:t>
      </w:r>
    </w:p>
    <w:p w14:paraId="6A6FAA07">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7E2C644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 社会保障和就业支出177.32万元</w:t>
      </w:r>
      <w:r>
        <w:rPr>
          <w:rFonts w:hint="eastAsia" w:ascii="Times New Roman" w:hAnsi="Times New Roman" w:eastAsia="仿宋_GB2312" w:cs="仿宋_GB2312"/>
          <w:color w:val="000000"/>
          <w:kern w:val="0"/>
          <w:sz w:val="32"/>
          <w:szCs w:val="32"/>
          <w:lang w:eastAsia="zh-CN"/>
        </w:rPr>
        <w:t>，占</w:t>
      </w:r>
      <w:r>
        <w:rPr>
          <w:rFonts w:hint="eastAsia" w:ascii="Times New Roman" w:hAnsi="Times New Roman" w:eastAsia="仿宋_GB2312" w:cs="仿宋_GB2312"/>
          <w:color w:val="000000"/>
          <w:kern w:val="0"/>
          <w:sz w:val="32"/>
          <w:szCs w:val="32"/>
          <w:lang w:val="en-US" w:eastAsia="zh-CN"/>
        </w:rPr>
        <w:t>7.51%；</w:t>
      </w:r>
      <w:r>
        <w:rPr>
          <w:rFonts w:hint="eastAsia" w:ascii="Times New Roman" w:hAnsi="Times New Roman" w:eastAsia="仿宋_GB2312" w:cs="仿宋_GB2312"/>
          <w:color w:val="000000"/>
          <w:kern w:val="0"/>
          <w:sz w:val="32"/>
          <w:szCs w:val="32"/>
        </w:rPr>
        <w:t>卫生健康支出34.04万元</w:t>
      </w:r>
      <w:r>
        <w:rPr>
          <w:rFonts w:hint="eastAsia" w:ascii="Times New Roman" w:hAnsi="Times New Roman" w:eastAsia="仿宋_GB2312" w:cs="仿宋_GB2312"/>
          <w:color w:val="000000"/>
          <w:kern w:val="0"/>
          <w:sz w:val="32"/>
          <w:szCs w:val="32"/>
          <w:lang w:eastAsia="zh-CN"/>
        </w:rPr>
        <w:t>，占</w:t>
      </w:r>
      <w:r>
        <w:rPr>
          <w:rFonts w:hint="eastAsia" w:ascii="Times New Roman" w:hAnsi="Times New Roman" w:eastAsia="仿宋_GB2312" w:cs="仿宋_GB2312"/>
          <w:color w:val="000000"/>
          <w:kern w:val="0"/>
          <w:sz w:val="32"/>
          <w:szCs w:val="32"/>
          <w:lang w:val="en-US" w:eastAsia="zh-CN"/>
        </w:rPr>
        <w:t>1.44%；</w:t>
      </w:r>
      <w:r>
        <w:rPr>
          <w:rFonts w:hint="eastAsia" w:ascii="Times New Roman" w:hAnsi="Times New Roman" w:eastAsia="仿宋_GB2312" w:cs="仿宋_GB2312"/>
          <w:color w:val="000000"/>
          <w:kern w:val="0"/>
          <w:sz w:val="32"/>
          <w:szCs w:val="32"/>
        </w:rPr>
        <w:t>住房保障支出95.55万元</w:t>
      </w:r>
      <w:r>
        <w:rPr>
          <w:rFonts w:hint="eastAsia" w:ascii="Times New Roman" w:hAnsi="Times New Roman" w:eastAsia="仿宋_GB2312" w:cs="仿宋_GB2312"/>
          <w:color w:val="000000"/>
          <w:kern w:val="0"/>
          <w:sz w:val="32"/>
          <w:szCs w:val="32"/>
          <w:lang w:eastAsia="zh-CN"/>
        </w:rPr>
        <w:t>，占</w:t>
      </w:r>
      <w:r>
        <w:rPr>
          <w:rFonts w:hint="eastAsia" w:ascii="Times New Roman" w:hAnsi="Times New Roman" w:eastAsia="仿宋_GB2312" w:cs="仿宋_GB2312"/>
          <w:color w:val="000000"/>
          <w:kern w:val="0"/>
          <w:sz w:val="32"/>
          <w:szCs w:val="32"/>
          <w:lang w:val="en-US" w:eastAsia="zh-CN"/>
        </w:rPr>
        <w:t>4.05%；</w:t>
      </w:r>
      <w:r>
        <w:rPr>
          <w:rFonts w:hint="eastAsia" w:ascii="Times New Roman" w:hAnsi="Times New Roman" w:eastAsia="仿宋_GB2312" w:cs="仿宋_GB2312"/>
          <w:color w:val="000000"/>
          <w:kern w:val="0"/>
          <w:sz w:val="32"/>
          <w:szCs w:val="32"/>
        </w:rPr>
        <w:t>灾害防治及应急管理支出20</w:t>
      </w:r>
      <w:r>
        <w:rPr>
          <w:rFonts w:hint="eastAsia" w:ascii="Times New Roman" w:hAnsi="Times New Roman" w:eastAsia="仿宋_GB2312" w:cs="仿宋_GB2312"/>
          <w:color w:val="000000"/>
          <w:kern w:val="0"/>
          <w:sz w:val="32"/>
          <w:szCs w:val="32"/>
          <w:lang w:val="en-US" w:eastAsia="zh-CN"/>
        </w:rPr>
        <w:t>54.66</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，占</w:t>
      </w:r>
      <w:r>
        <w:rPr>
          <w:rFonts w:hint="eastAsia" w:ascii="Times New Roman" w:hAnsi="Times New Roman" w:eastAsia="仿宋_GB2312" w:cs="仿宋_GB2312"/>
          <w:color w:val="000000"/>
          <w:kern w:val="0"/>
          <w:sz w:val="32"/>
          <w:szCs w:val="32"/>
          <w:lang w:val="en-US" w:eastAsia="zh-CN"/>
        </w:rPr>
        <w:t>87%</w:t>
      </w:r>
      <w:r>
        <w:rPr>
          <w:rFonts w:hint="eastAsia" w:ascii="Times New Roman" w:hAnsi="Times New Roman" w:eastAsia="仿宋_GB2312" w:cs="仿宋_GB2312"/>
          <w:color w:val="000000"/>
          <w:kern w:val="0"/>
          <w:sz w:val="32"/>
          <w:szCs w:val="32"/>
        </w:rPr>
        <w:t>。</w:t>
      </w:r>
    </w:p>
    <w:p w14:paraId="30FCA4DA">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3234ADDC">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 xml:space="preserve"> 1</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w:t>
      </w:r>
      <w:r>
        <w:rPr>
          <w:rFonts w:hint="eastAsia" w:ascii="仿宋" w:hAnsi="仿宋" w:eastAsia="仿宋" w:cs="宋体"/>
          <w:color w:val="auto"/>
          <w:kern w:val="0"/>
          <w:sz w:val="32"/>
          <w:szCs w:val="32"/>
          <w:lang w:val="en-US" w:eastAsia="zh-CN"/>
        </w:rPr>
        <w:t>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行政事业单位养老支出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机关事业单位基本养老保险缴费支出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Times New Roman" w:hAnsi="Times New Roman" w:eastAsia="仿宋_GB2312" w:cs="仿宋_GB2312"/>
          <w:color w:val="000000"/>
          <w:kern w:val="0"/>
          <w:sz w:val="32"/>
          <w:szCs w:val="32"/>
        </w:rPr>
        <w:t>113.64</w:t>
      </w:r>
      <w:r>
        <w:rPr>
          <w:rFonts w:hint="eastAsia" w:ascii="仿宋" w:hAnsi="仿宋" w:eastAsia="仿宋" w:cs="宋体"/>
          <w:color w:val="auto"/>
          <w:kern w:val="0"/>
          <w:sz w:val="32"/>
          <w:szCs w:val="32"/>
        </w:rPr>
        <w:t>万元，主要用于：实施养老保险制度后，部门按规定由单位缴纳的基本养老保险费支出。</w:t>
      </w:r>
    </w:p>
    <w:p w14:paraId="76699F11">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社会保障和就业</w:t>
      </w:r>
      <w:r>
        <w:rPr>
          <w:rFonts w:hint="eastAsia" w:ascii="仿宋" w:hAnsi="仿宋" w:eastAsia="仿宋" w:cs="宋体"/>
          <w:color w:val="auto"/>
          <w:kern w:val="0"/>
          <w:sz w:val="32"/>
          <w:szCs w:val="32"/>
          <w:lang w:val="en-US" w:eastAsia="zh-CN"/>
        </w:rPr>
        <w:t>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行政事业单位养老支出</w:t>
      </w:r>
      <w:r>
        <w:rPr>
          <w:rFonts w:hint="eastAsia" w:ascii="仿宋" w:hAnsi="仿宋" w:eastAsia="仿宋" w:cs="宋体"/>
          <w:color w:val="auto"/>
          <w:kern w:val="0"/>
          <w:sz w:val="32"/>
          <w:szCs w:val="32"/>
        </w:rPr>
        <w:t>（款）机关事业单位职业年金缴费支出（项）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Times New Roman" w:hAnsi="Times New Roman" w:eastAsia="仿宋_GB2312" w:cs="仿宋_GB2312"/>
          <w:color w:val="000000"/>
          <w:kern w:val="0"/>
          <w:sz w:val="32"/>
          <w:szCs w:val="32"/>
          <w:lang w:val="en-US" w:eastAsia="zh-CN"/>
        </w:rPr>
        <w:t>56.82</w:t>
      </w:r>
      <w:r>
        <w:rPr>
          <w:rFonts w:hint="eastAsia" w:ascii="仿宋" w:hAnsi="仿宋" w:eastAsia="仿宋" w:cs="宋体"/>
          <w:color w:val="auto"/>
          <w:kern w:val="0"/>
          <w:sz w:val="32"/>
          <w:szCs w:val="32"/>
        </w:rPr>
        <w:t>万元，主要用于：实施养老保险制度后，部门按规定由单位缴纳的职业年金支出。</w:t>
      </w:r>
      <w:r>
        <w:rPr>
          <w:rFonts w:hint="eastAsia" w:ascii="仿宋" w:hAnsi="仿宋" w:eastAsia="仿宋" w:cs="宋体"/>
          <w:color w:val="FF0000"/>
          <w:kern w:val="0"/>
          <w:sz w:val="32"/>
          <w:szCs w:val="32"/>
        </w:rPr>
        <w:t> </w:t>
      </w:r>
      <w:r>
        <w:rPr>
          <w:rFonts w:ascii="仿宋" w:hAnsi="仿宋" w:eastAsia="仿宋" w:cs="宋体"/>
          <w:color w:val="FF0000"/>
          <w:kern w:val="0"/>
          <w:sz w:val="32"/>
          <w:szCs w:val="32"/>
        </w:rPr>
        <w:br w:type="textWrapping"/>
      </w:r>
      <w:r>
        <w:rPr>
          <w:rFonts w:hint="eastAsia" w:ascii="仿宋" w:hAnsi="仿宋" w:eastAsia="仿宋" w:cs="宋体"/>
          <w:color w:val="FF0000"/>
          <w:kern w:val="0"/>
          <w:sz w:val="32"/>
          <w:szCs w:val="32"/>
        </w:rPr>
        <w:t>　</w:t>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3</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w:t>
      </w:r>
      <w:r>
        <w:rPr>
          <w:rFonts w:hint="eastAsia" w:ascii="仿宋" w:hAnsi="仿宋" w:eastAsia="仿宋" w:cs="宋体"/>
          <w:color w:val="auto"/>
          <w:kern w:val="0"/>
          <w:sz w:val="32"/>
          <w:szCs w:val="32"/>
          <w:lang w:val="en-US" w:eastAsia="zh-CN"/>
        </w:rPr>
        <w:t>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其他社会保障和就业支出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其他社会保障和就业支出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Times New Roman" w:hAnsi="Times New Roman" w:eastAsia="仿宋_GB2312" w:cs="仿宋_GB2312"/>
          <w:color w:val="000000"/>
          <w:kern w:val="0"/>
          <w:sz w:val="32"/>
          <w:szCs w:val="32"/>
          <w:lang w:val="en-US" w:eastAsia="zh-CN"/>
        </w:rPr>
        <w:t>6.86</w:t>
      </w:r>
      <w:r>
        <w:rPr>
          <w:rFonts w:hint="eastAsia" w:ascii="仿宋" w:hAnsi="仿宋" w:eastAsia="仿宋" w:cs="宋体"/>
          <w:color w:val="auto"/>
          <w:kern w:val="0"/>
          <w:sz w:val="32"/>
          <w:szCs w:val="32"/>
        </w:rPr>
        <w:t>万元，主要用于：实施养老保险制度后，部门按规定由单位缴纳的</w:t>
      </w:r>
      <w:r>
        <w:rPr>
          <w:rFonts w:hint="eastAsia" w:ascii="仿宋" w:hAnsi="仿宋" w:eastAsia="仿宋" w:cs="宋体"/>
          <w:color w:val="auto"/>
          <w:kern w:val="0"/>
          <w:sz w:val="32"/>
          <w:szCs w:val="32"/>
          <w:lang w:val="en-US" w:eastAsia="zh-CN"/>
        </w:rPr>
        <w:t>工伤保险费和失业保险费</w:t>
      </w:r>
      <w:r>
        <w:rPr>
          <w:rFonts w:hint="eastAsia" w:ascii="仿宋" w:hAnsi="仿宋" w:eastAsia="仿宋" w:cs="宋体"/>
          <w:color w:val="auto"/>
          <w:kern w:val="0"/>
          <w:sz w:val="32"/>
          <w:szCs w:val="32"/>
        </w:rPr>
        <w:t>支出。</w:t>
      </w:r>
    </w:p>
    <w:p w14:paraId="756778A6">
      <w:pPr>
        <w:numPr>
          <w:ilvl w:val="0"/>
          <w:numId w:val="0"/>
        </w:numPr>
        <w:spacing w:line="600" w:lineRule="exact"/>
        <w:ind w:firstLine="640" w:firstLineChars="200"/>
        <w:rPr>
          <w:rFonts w:hint="eastAsia" w:ascii="仿宋" w:hAnsi="仿宋" w:eastAsia="仿宋" w:cs="宋体"/>
          <w:color w:val="FF0000"/>
          <w:kern w:val="0"/>
          <w:sz w:val="32"/>
          <w:szCs w:val="32"/>
        </w:rPr>
      </w:pPr>
      <w:r>
        <w:rPr>
          <w:rFonts w:hint="eastAsia" w:ascii="仿宋" w:hAnsi="仿宋" w:eastAsia="仿宋" w:cs="宋体"/>
          <w:color w:val="auto"/>
          <w:kern w:val="0"/>
          <w:sz w:val="32"/>
          <w:szCs w:val="32"/>
          <w:lang w:val="en-US" w:eastAsia="zh-CN"/>
        </w:rPr>
        <w:t>4</w:t>
      </w:r>
      <w:r>
        <w:rPr>
          <w:rFonts w:ascii="仿宋" w:hAnsi="仿宋" w:eastAsia="仿宋" w:cs="宋体"/>
          <w:color w:val="auto"/>
          <w:kern w:val="0"/>
          <w:sz w:val="32"/>
          <w:szCs w:val="32"/>
        </w:rPr>
        <w:t>.</w:t>
      </w:r>
      <w:r>
        <w:rPr>
          <w:rFonts w:hint="eastAsia" w:ascii="仿宋" w:hAnsi="仿宋" w:eastAsia="仿宋" w:cs="宋体"/>
          <w:color w:val="auto"/>
          <w:kern w:val="0"/>
          <w:sz w:val="32"/>
          <w:szCs w:val="32"/>
          <w:lang w:eastAsia="zh-CN"/>
        </w:rPr>
        <w:t>卫生健康支出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行政事业单位医疗</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行政单位医疗</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Times New Roman" w:hAnsi="Times New Roman" w:eastAsia="仿宋_GB2312" w:cs="仿宋_GB2312"/>
          <w:color w:val="000000"/>
          <w:kern w:val="0"/>
          <w:sz w:val="32"/>
          <w:szCs w:val="32"/>
          <w:lang w:val="en-US" w:eastAsia="zh-CN"/>
        </w:rPr>
        <w:t>34.04</w:t>
      </w:r>
      <w:r>
        <w:rPr>
          <w:rFonts w:hint="eastAsia" w:ascii="仿宋" w:hAnsi="仿宋" w:eastAsia="仿宋" w:cs="宋体"/>
          <w:color w:val="auto"/>
          <w:kern w:val="0"/>
          <w:sz w:val="32"/>
          <w:szCs w:val="32"/>
        </w:rPr>
        <w:t>万元，主要用于：机关事业单位基本医疗保险缴费支出。</w:t>
      </w:r>
      <w:r>
        <w:rPr>
          <w:rFonts w:ascii="仿宋" w:hAnsi="宋体" w:eastAsia="仿宋" w:cs="宋体"/>
          <w:color w:val="auto"/>
          <w:kern w:val="0"/>
          <w:sz w:val="32"/>
          <w:szCs w:val="32"/>
        </w:rPr>
        <w:t> </w:t>
      </w:r>
      <w:r>
        <w:rPr>
          <w:rFonts w:ascii="仿宋" w:hAnsi="仿宋" w:eastAsia="仿宋" w:cs="宋体"/>
          <w:color w:val="FF0000"/>
          <w:kern w:val="0"/>
          <w:sz w:val="32"/>
          <w:szCs w:val="32"/>
        </w:rPr>
        <w:br w:type="textWrapping"/>
      </w:r>
      <w:r>
        <w:rPr>
          <w:rFonts w:hint="eastAsia" w:ascii="仿宋" w:hAnsi="仿宋" w:eastAsia="仿宋" w:cs="宋体"/>
          <w:color w:val="FF0000"/>
          <w:kern w:val="0"/>
          <w:sz w:val="32"/>
          <w:szCs w:val="32"/>
          <w:lang w:val="en-US" w:eastAsia="zh-CN"/>
        </w:rPr>
        <w:t xml:space="preserve">   </w:t>
      </w:r>
      <w:r>
        <w:rPr>
          <w:rFonts w:hint="eastAsia" w:ascii="仿宋" w:hAnsi="仿宋" w:eastAsia="仿宋" w:cs="宋体"/>
          <w:color w:val="auto"/>
          <w:kern w:val="0"/>
          <w:sz w:val="32"/>
          <w:szCs w:val="32"/>
          <w:lang w:val="en-US" w:eastAsia="zh-CN"/>
        </w:rPr>
        <w:t xml:space="preserve"> 5</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住房保障</w:t>
      </w:r>
      <w:r>
        <w:rPr>
          <w:rFonts w:hint="eastAsia" w:ascii="仿宋" w:hAnsi="仿宋" w:eastAsia="仿宋" w:cs="宋体"/>
          <w:color w:val="auto"/>
          <w:kern w:val="0"/>
          <w:sz w:val="32"/>
          <w:szCs w:val="32"/>
          <w:lang w:val="en-US" w:eastAsia="zh-CN"/>
        </w:rPr>
        <w:t>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val="en-US" w:eastAsia="zh-CN"/>
        </w:rPr>
        <w:t>住房改革支出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住房公积金</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Times New Roman" w:hAnsi="Times New Roman" w:eastAsia="仿宋_GB2312" w:cs="仿宋_GB2312"/>
          <w:color w:val="000000"/>
          <w:kern w:val="0"/>
          <w:sz w:val="32"/>
          <w:szCs w:val="32"/>
          <w:lang w:val="en-US" w:eastAsia="zh-CN"/>
        </w:rPr>
        <w:t>95.55</w:t>
      </w:r>
      <w:r>
        <w:rPr>
          <w:rFonts w:hint="eastAsia" w:ascii="仿宋" w:hAnsi="仿宋" w:eastAsia="仿宋" w:cs="宋体"/>
          <w:color w:val="auto"/>
          <w:kern w:val="0"/>
          <w:sz w:val="32"/>
          <w:szCs w:val="32"/>
        </w:rPr>
        <w:t>万元，主要用于：部门按人力资源和社会保障部、财政部规定的基本工资和津贴补贴以及规定比例为职工缴纳的住房公积金支出。</w:t>
      </w:r>
    </w:p>
    <w:p w14:paraId="24455F80">
      <w:pPr>
        <w:numPr>
          <w:ilvl w:val="0"/>
          <w:numId w:val="0"/>
        </w:numPr>
        <w:spacing w:line="600" w:lineRule="exact"/>
        <w:ind w:firstLine="640" w:firstLineChars="200"/>
        <w:rPr>
          <w:rFonts w:hint="eastAsia" w:ascii="仿宋" w:hAnsi="仿宋" w:eastAsia="仿宋" w:cs="宋体"/>
          <w:color w:val="FF0000"/>
          <w:kern w:val="0"/>
          <w:sz w:val="32"/>
          <w:szCs w:val="32"/>
        </w:rPr>
      </w:pPr>
      <w:r>
        <w:rPr>
          <w:rFonts w:hint="eastAsia" w:ascii="仿宋" w:hAnsi="仿宋" w:eastAsia="仿宋" w:cs="宋体"/>
          <w:color w:val="auto"/>
          <w:kern w:val="0"/>
          <w:sz w:val="32"/>
          <w:szCs w:val="32"/>
          <w:lang w:val="en-US" w:eastAsia="zh-CN"/>
        </w:rPr>
        <w:t>6.</w:t>
      </w:r>
      <w:r>
        <w:rPr>
          <w:rFonts w:hint="eastAsia" w:ascii="仿宋" w:hAnsi="仿宋" w:eastAsia="仿宋" w:cs="宋体"/>
          <w:color w:val="auto"/>
          <w:kern w:val="0"/>
          <w:sz w:val="32"/>
          <w:szCs w:val="32"/>
          <w:lang w:eastAsia="zh-CN"/>
        </w:rPr>
        <w:t>灾害防治及应急管理支出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应急管理事务</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行政运行</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Times New Roman" w:hAnsi="Times New Roman" w:eastAsia="仿宋_GB2312" w:cs="仿宋_GB2312"/>
          <w:color w:val="000000"/>
          <w:kern w:val="0"/>
          <w:sz w:val="32"/>
          <w:szCs w:val="32"/>
          <w:lang w:val="en-US" w:eastAsia="zh-CN"/>
        </w:rPr>
        <w:t>713.71</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eastAsia="zh-CN"/>
        </w:rPr>
        <w:t>行政</w:t>
      </w:r>
      <w:r>
        <w:rPr>
          <w:rFonts w:hint="eastAsia" w:ascii="仿宋" w:hAnsi="仿宋" w:eastAsia="仿宋" w:cs="宋体"/>
          <w:color w:val="auto"/>
          <w:kern w:val="0"/>
          <w:sz w:val="32"/>
          <w:szCs w:val="32"/>
        </w:rPr>
        <w:t>单位正常运转的基本支出，包括基本工资、津贴补贴等人员经费以及办公费、印刷费、水电费等日常公用经费。</w:t>
      </w:r>
    </w:p>
    <w:p w14:paraId="69ADA0C7">
      <w:pPr>
        <w:pStyle w:val="11"/>
        <w:jc w:val="left"/>
        <w:rPr>
          <w:rFonts w:hint="eastAsia" w:ascii="仿宋" w:hAnsi="仿宋" w:eastAsia="仿宋" w:cs="宋体"/>
          <w:color w:val="auto"/>
          <w:kern w:val="0"/>
          <w:sz w:val="32"/>
          <w:szCs w:val="32"/>
          <w:lang w:val="en-US" w:eastAsia="zh-CN"/>
        </w:rPr>
      </w:pPr>
      <w:r>
        <w:rPr>
          <w:rFonts w:hint="eastAsia" w:ascii="仿宋" w:hAnsi="仿宋" w:eastAsia="仿宋" w:cs="宋体"/>
          <w:bCs w:val="0"/>
          <w:color w:val="auto"/>
          <w:kern w:val="0"/>
          <w:sz w:val="32"/>
          <w:szCs w:val="32"/>
          <w:lang w:val="en-US" w:eastAsia="zh-CN" w:bidi="ar-SA"/>
        </w:rPr>
        <w:t>7.</w:t>
      </w:r>
      <w:r>
        <w:rPr>
          <w:rFonts w:hint="eastAsia" w:ascii="仿宋" w:hAnsi="仿宋" w:eastAsia="仿宋" w:cs="宋体"/>
          <w:color w:val="auto"/>
          <w:kern w:val="0"/>
          <w:sz w:val="32"/>
          <w:szCs w:val="32"/>
          <w:lang w:eastAsia="zh-CN"/>
        </w:rPr>
        <w:t>灾害防治及应急管理支出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应急管理事务</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灾害风险防治</w:t>
      </w:r>
      <w:r>
        <w:rPr>
          <w:rFonts w:hint="eastAsia" w:ascii="仿宋" w:hAnsi="仿宋" w:eastAsia="仿宋" w:cs="宋体"/>
          <w:color w:val="auto"/>
          <w:kern w:val="0"/>
          <w:sz w:val="32"/>
          <w:szCs w:val="32"/>
        </w:rPr>
        <w:t>（项）</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lang w:val="en-US" w:eastAsia="zh-CN"/>
        </w:rPr>
        <w:t>预算数为69.00万元，主要用于：组织、指导、协调各类风险灾害防范治理方面的支出。</w:t>
      </w:r>
    </w:p>
    <w:p w14:paraId="2732545F">
      <w:pPr>
        <w:rPr>
          <w:rFonts w:hint="eastAsia" w:ascii="仿宋" w:hAnsi="仿宋" w:cs="宋体"/>
          <w:color w:val="auto"/>
          <w:kern w:val="0"/>
          <w:sz w:val="32"/>
          <w:szCs w:val="32"/>
          <w:lang w:val="en-US" w:eastAsia="zh-CN"/>
        </w:rPr>
      </w:pPr>
      <w:r>
        <w:rPr>
          <w:rFonts w:hint="eastAsia" w:ascii="仿宋" w:hAnsi="仿宋" w:cs="宋体"/>
          <w:color w:val="auto"/>
          <w:kern w:val="0"/>
          <w:sz w:val="32"/>
          <w:szCs w:val="32"/>
          <w:lang w:val="en-US" w:eastAsia="zh-CN"/>
        </w:rPr>
        <w:t>8.</w:t>
      </w:r>
      <w:r>
        <w:rPr>
          <w:rFonts w:hint="eastAsia" w:ascii="仿宋" w:hAnsi="仿宋" w:eastAsia="仿宋" w:cs="宋体"/>
          <w:color w:val="auto"/>
          <w:kern w:val="0"/>
          <w:sz w:val="32"/>
          <w:szCs w:val="32"/>
          <w:lang w:eastAsia="zh-CN"/>
        </w:rPr>
        <w:t>灾害防治及应急管理支出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应急管理事务</w:t>
      </w:r>
      <w:r>
        <w:rPr>
          <w:rFonts w:hint="eastAsia" w:ascii="仿宋" w:hAnsi="仿宋" w:eastAsia="仿宋" w:cs="宋体"/>
          <w:color w:val="auto"/>
          <w:kern w:val="0"/>
          <w:sz w:val="32"/>
          <w:szCs w:val="32"/>
        </w:rPr>
        <w:t>（款）</w:t>
      </w:r>
      <w:r>
        <w:rPr>
          <w:rFonts w:hint="eastAsia" w:ascii="仿宋" w:hAnsi="仿宋" w:cs="宋体"/>
          <w:color w:val="auto"/>
          <w:kern w:val="0"/>
          <w:sz w:val="32"/>
          <w:szCs w:val="32"/>
          <w:lang w:val="en-US" w:eastAsia="zh-CN"/>
        </w:rPr>
        <w:t>应急救援</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lang w:val="en-US" w:eastAsia="zh-CN"/>
        </w:rPr>
        <w:t>预算数为</w:t>
      </w:r>
      <w:r>
        <w:rPr>
          <w:rFonts w:hint="eastAsia" w:ascii="仿宋" w:hAnsi="仿宋" w:cs="宋体"/>
          <w:color w:val="auto"/>
          <w:kern w:val="0"/>
          <w:sz w:val="32"/>
          <w:szCs w:val="32"/>
          <w:lang w:val="en-US" w:eastAsia="zh-CN"/>
        </w:rPr>
        <w:t>888.61</w:t>
      </w:r>
      <w:r>
        <w:rPr>
          <w:rFonts w:hint="eastAsia" w:ascii="仿宋" w:hAnsi="仿宋" w:eastAsia="仿宋" w:cs="宋体"/>
          <w:color w:val="auto"/>
          <w:kern w:val="0"/>
          <w:sz w:val="32"/>
          <w:szCs w:val="32"/>
          <w:lang w:val="en-US" w:eastAsia="zh-CN"/>
        </w:rPr>
        <w:t>万元，主要用于：</w:t>
      </w:r>
      <w:r>
        <w:rPr>
          <w:rFonts w:hint="eastAsia" w:ascii="仿宋" w:hAnsi="仿宋" w:cs="宋体"/>
          <w:color w:val="auto"/>
          <w:kern w:val="0"/>
          <w:sz w:val="32"/>
          <w:szCs w:val="32"/>
          <w:lang w:val="en-US" w:eastAsia="zh-CN"/>
        </w:rPr>
        <w:t>安全生产、自然灾害应急救援方面的支出</w:t>
      </w:r>
      <w:r>
        <w:rPr>
          <w:rFonts w:hint="eastAsia" w:ascii="仿宋" w:hAnsi="仿宋" w:eastAsia="仿宋" w:cs="宋体"/>
          <w:color w:val="auto"/>
          <w:kern w:val="0"/>
          <w:sz w:val="32"/>
          <w:szCs w:val="32"/>
          <w:lang w:val="en-US" w:eastAsia="zh-CN"/>
        </w:rPr>
        <w:t>。</w:t>
      </w:r>
    </w:p>
    <w:p w14:paraId="4F5A2453">
      <w:pPr>
        <w:rPr>
          <w:rFonts w:hint="eastAsia" w:ascii="仿宋" w:hAnsi="仿宋" w:eastAsia="仿宋" w:cs="宋体"/>
          <w:color w:val="auto"/>
          <w:kern w:val="0"/>
          <w:sz w:val="32"/>
          <w:szCs w:val="32"/>
          <w:lang w:val="en-US" w:eastAsia="zh-CN"/>
        </w:rPr>
      </w:pPr>
      <w:r>
        <w:rPr>
          <w:rFonts w:hint="eastAsia" w:ascii="仿宋" w:hAnsi="仿宋" w:cs="宋体"/>
          <w:color w:val="auto"/>
          <w:kern w:val="0"/>
          <w:sz w:val="32"/>
          <w:szCs w:val="32"/>
          <w:lang w:val="en-US" w:eastAsia="zh-CN"/>
        </w:rPr>
        <w:t>9.</w:t>
      </w:r>
      <w:r>
        <w:rPr>
          <w:rFonts w:hint="eastAsia" w:ascii="仿宋" w:hAnsi="仿宋" w:eastAsia="仿宋" w:cs="宋体"/>
          <w:color w:val="auto"/>
          <w:kern w:val="0"/>
          <w:sz w:val="32"/>
          <w:szCs w:val="32"/>
          <w:lang w:eastAsia="zh-CN"/>
        </w:rPr>
        <w:t>灾害防治及应急管理支出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应急管理事务</w:t>
      </w:r>
      <w:r>
        <w:rPr>
          <w:rFonts w:hint="eastAsia" w:ascii="仿宋" w:hAnsi="仿宋" w:eastAsia="仿宋" w:cs="宋体"/>
          <w:color w:val="auto"/>
          <w:kern w:val="0"/>
          <w:sz w:val="32"/>
          <w:szCs w:val="32"/>
        </w:rPr>
        <w:t>（款）</w:t>
      </w:r>
      <w:r>
        <w:rPr>
          <w:rFonts w:hint="eastAsia" w:ascii="仿宋" w:hAnsi="仿宋" w:cs="宋体"/>
          <w:color w:val="auto"/>
          <w:kern w:val="0"/>
          <w:sz w:val="32"/>
          <w:szCs w:val="32"/>
          <w:lang w:val="en-US" w:eastAsia="zh-CN"/>
        </w:rPr>
        <w:t>应急管理</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lang w:val="en-US" w:eastAsia="zh-CN"/>
        </w:rPr>
        <w:t>预算数为</w:t>
      </w:r>
      <w:r>
        <w:rPr>
          <w:rFonts w:hint="eastAsia" w:ascii="仿宋" w:hAnsi="仿宋" w:cs="宋体"/>
          <w:color w:val="auto"/>
          <w:kern w:val="0"/>
          <w:sz w:val="32"/>
          <w:szCs w:val="32"/>
          <w:lang w:val="en-US" w:eastAsia="zh-CN"/>
        </w:rPr>
        <w:t>100.00</w:t>
      </w:r>
      <w:r>
        <w:rPr>
          <w:rFonts w:hint="eastAsia" w:ascii="仿宋" w:hAnsi="仿宋" w:eastAsia="仿宋" w:cs="宋体"/>
          <w:color w:val="auto"/>
          <w:kern w:val="0"/>
          <w:sz w:val="32"/>
          <w:szCs w:val="32"/>
          <w:lang w:val="en-US" w:eastAsia="zh-CN"/>
        </w:rPr>
        <w:t>万元，主要用于：</w:t>
      </w:r>
      <w:r>
        <w:rPr>
          <w:rFonts w:hint="eastAsia" w:ascii="仿宋" w:hAnsi="仿宋" w:cs="宋体"/>
          <w:color w:val="auto"/>
          <w:kern w:val="0"/>
          <w:sz w:val="32"/>
          <w:szCs w:val="32"/>
          <w:lang w:val="en-US" w:eastAsia="zh-CN"/>
        </w:rPr>
        <w:t>应急管理的法律法规制定修订，应急预案演练、协调保障等方面的支出</w:t>
      </w:r>
      <w:r>
        <w:rPr>
          <w:rFonts w:hint="eastAsia" w:ascii="仿宋" w:hAnsi="仿宋" w:eastAsia="仿宋" w:cs="宋体"/>
          <w:color w:val="auto"/>
          <w:kern w:val="0"/>
          <w:sz w:val="32"/>
          <w:szCs w:val="32"/>
          <w:lang w:val="en-US" w:eastAsia="zh-CN"/>
        </w:rPr>
        <w:t>。</w:t>
      </w:r>
    </w:p>
    <w:p w14:paraId="7527CE2C">
      <w:pPr>
        <w:numPr>
          <w:ilvl w:val="0"/>
          <w:numId w:val="0"/>
        </w:numPr>
        <w:spacing w:line="600" w:lineRule="exact"/>
        <w:ind w:firstLine="640" w:firstLineChars="200"/>
        <w:rPr>
          <w:rFonts w:hint="eastAsia" w:ascii="仿宋" w:hAnsi="仿宋" w:eastAsia="仿宋" w:cs="宋体"/>
          <w:color w:val="auto"/>
          <w:kern w:val="0"/>
          <w:sz w:val="32"/>
          <w:szCs w:val="32"/>
          <w:lang w:val="en-US" w:eastAsia="zh-CN"/>
        </w:rPr>
      </w:pPr>
      <w:r>
        <w:rPr>
          <w:rFonts w:hint="eastAsia" w:ascii="仿宋" w:hAnsi="仿宋" w:cs="宋体"/>
          <w:color w:val="auto"/>
          <w:kern w:val="0"/>
          <w:sz w:val="32"/>
          <w:szCs w:val="32"/>
          <w:lang w:val="en-US" w:eastAsia="zh-CN"/>
        </w:rPr>
        <w:t>10</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lang w:eastAsia="zh-CN"/>
        </w:rPr>
        <w:t>灾害防治及应急管理支出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应急管理事务</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事业运行</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223.34</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eastAsia="zh-CN"/>
        </w:rPr>
        <w:t>事业单位的基本支出，不包括行政单位（包括实行公务员管理的事业单位）后勤服务中心、医务室等附属事业单位</w:t>
      </w:r>
      <w:r>
        <w:rPr>
          <w:rFonts w:hint="eastAsia" w:ascii="仿宋" w:hAnsi="仿宋" w:eastAsia="仿宋" w:cs="宋体"/>
          <w:color w:val="auto"/>
          <w:kern w:val="0"/>
          <w:sz w:val="32"/>
          <w:szCs w:val="32"/>
        </w:rPr>
        <w:t>。</w:t>
      </w:r>
    </w:p>
    <w:p w14:paraId="77112A71">
      <w:pPr>
        <w:rPr>
          <w:rFonts w:hint="eastAsia" w:ascii="仿宋" w:hAnsi="仿宋" w:cs="宋体"/>
          <w:color w:val="auto"/>
          <w:kern w:val="0"/>
          <w:sz w:val="32"/>
          <w:szCs w:val="32"/>
          <w:lang w:val="en-US" w:eastAsia="zh-CN"/>
        </w:rPr>
      </w:pPr>
      <w:r>
        <w:rPr>
          <w:rFonts w:hint="eastAsia" w:ascii="仿宋" w:hAnsi="仿宋" w:cs="宋体"/>
          <w:color w:val="auto"/>
          <w:kern w:val="0"/>
          <w:sz w:val="32"/>
          <w:szCs w:val="32"/>
          <w:lang w:val="en-US" w:eastAsia="zh-CN"/>
        </w:rPr>
        <w:t>11.灾害防治及应急管理支出（类）自然灾害救灾及恢复重建支出（款） 自然灾害救灾补助（项）：</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6预算数为60.00万元，主要用于：应对重大自然灾害应急救援和受灾群众救助的支出。</w:t>
      </w:r>
    </w:p>
    <w:p w14:paraId="66034324">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12193743">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峨边彝族自治县应急管理局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年一般公共预算基本支出1243.96万元，其中：</w:t>
      </w:r>
    </w:p>
    <w:p w14:paraId="68B9AD7D">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人员经费1065</w:t>
      </w:r>
      <w:r>
        <w:rPr>
          <w:rFonts w:hint="eastAsia" w:ascii="Times New Roman" w:hAnsi="Times New Roman" w:eastAsia="仿宋_GB2312" w:cs="仿宋_GB2312"/>
          <w:color w:val="auto"/>
          <w:kern w:val="0"/>
          <w:sz w:val="32"/>
          <w:szCs w:val="32"/>
          <w:lang w:val="en-US" w:eastAsia="zh-CN"/>
        </w:rPr>
        <w:t>.00</w:t>
      </w:r>
      <w:r>
        <w:rPr>
          <w:rFonts w:hint="eastAsia" w:ascii="Times New Roman" w:hAnsi="Times New Roman" w:eastAsia="仿宋_GB2312" w:cs="仿宋_GB2312"/>
          <w:color w:val="auto"/>
          <w:kern w:val="0"/>
          <w:sz w:val="32"/>
          <w:szCs w:val="32"/>
        </w:rPr>
        <w:t>万元，主要包括：基本工资、津贴补贴、奖金、  伙食补助费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绩效工资、机关事业单位基本养老保险缴费、职业年金缴费、职工基本医疗保险缴费</w:t>
      </w:r>
      <w:r>
        <w:rPr>
          <w:rFonts w:hint="eastAsia" w:ascii="Times New Roman" w:hAnsi="Times New Roman" w:eastAsia="仿宋_GB2312" w:cs="仿宋_GB2312"/>
          <w:color w:val="auto"/>
          <w:kern w:val="0"/>
          <w:sz w:val="32"/>
          <w:szCs w:val="32"/>
          <w:lang w:eastAsia="zh-CN"/>
        </w:rPr>
        <w:t>、 其他社会保障缴费、</w:t>
      </w:r>
      <w:r>
        <w:rPr>
          <w:rFonts w:hint="eastAsia" w:ascii="Times New Roman" w:hAnsi="Times New Roman" w:eastAsia="仿宋_GB2312" w:cs="仿宋_GB2312"/>
          <w:color w:val="auto"/>
          <w:kern w:val="0"/>
          <w:sz w:val="32"/>
          <w:szCs w:val="32"/>
        </w:rPr>
        <w:t>住房公积金。</w:t>
      </w:r>
    </w:p>
    <w:p w14:paraId="207DE9E6">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公用经费178.96万元，主要包括：办公费、印刷费、水费、电费、邮电费、差旅费、维修（护）费、公务接待费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工会经费、福利费、其他交通费、其他商品和服务支出。</w:t>
      </w:r>
    </w:p>
    <w:p w14:paraId="3B397209">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45759BB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峨边彝族自治县应急管理局2026年没有使用政府性基金预算拨款安排的支出。</w:t>
      </w:r>
    </w:p>
    <w:p w14:paraId="5827C62E">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3DF5BFE1">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峨边彝族自治县应急管理局2026年没有使用国有资本经营预算拨款安排的支出。</w:t>
      </w:r>
    </w:p>
    <w:p w14:paraId="45924B25">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3156D7A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峨边彝族自治县应急管理局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6.00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0.00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6.00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0.00</w:t>
      </w:r>
      <w:r>
        <w:rPr>
          <w:rFonts w:hint="eastAsia" w:ascii="Times New Roman" w:hAnsi="Times New Roman" w:eastAsia="仿宋_GB2312" w:cs="仿宋_GB2312"/>
          <w:color w:val="auto"/>
          <w:kern w:val="0"/>
          <w:sz w:val="32"/>
          <w:szCs w:val="32"/>
        </w:rPr>
        <w:t>万元。</w:t>
      </w:r>
    </w:p>
    <w:p w14:paraId="124D6B9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0CB3452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2.公</w:t>
      </w:r>
      <w:r>
        <w:rPr>
          <w:rFonts w:hint="eastAsia" w:ascii="Times New Roman" w:hAnsi="Times New Roman" w:eastAsia="仿宋_GB2312" w:cs="仿宋_GB2312"/>
          <w:color w:val="auto"/>
          <w:kern w:val="0"/>
          <w:sz w:val="32"/>
          <w:szCs w:val="32"/>
        </w:rPr>
        <w:t>务接待费较上年预算减少</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16.67</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597F33FA">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仿宋" w:hAnsi="仿宋" w:eastAsia="仿宋" w:cs="宋体"/>
          <w:color w:val="000000"/>
          <w:kern w:val="0"/>
          <w:sz w:val="32"/>
          <w:szCs w:val="32"/>
        </w:rPr>
        <w:t>公务接待费计划用于</w:t>
      </w:r>
      <w:r>
        <w:rPr>
          <w:rFonts w:hint="eastAsia" w:ascii="仿宋" w:hAnsi="仿宋" w:eastAsia="仿宋" w:cs="宋体"/>
          <w:color w:val="000000"/>
          <w:kern w:val="0"/>
          <w:sz w:val="32"/>
          <w:szCs w:val="32"/>
          <w:lang w:eastAsia="zh-CN"/>
        </w:rPr>
        <w:t>上级</w:t>
      </w:r>
      <w:r>
        <w:rPr>
          <w:rFonts w:hint="eastAsia" w:ascii="仿宋" w:hAnsi="仿宋" w:cs="宋体"/>
          <w:color w:val="000000"/>
          <w:kern w:val="0"/>
          <w:sz w:val="32"/>
          <w:szCs w:val="32"/>
          <w:lang w:val="en-US" w:eastAsia="zh-CN"/>
        </w:rPr>
        <w:t>相关</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调研指导工作和</w:t>
      </w:r>
      <w:r>
        <w:rPr>
          <w:rFonts w:hint="eastAsia" w:ascii="仿宋" w:hAnsi="仿宋" w:eastAsia="仿宋" w:cs="宋体"/>
          <w:color w:val="000000"/>
          <w:kern w:val="0"/>
          <w:sz w:val="32"/>
          <w:szCs w:val="32"/>
          <w:lang w:eastAsia="zh-CN"/>
        </w:rPr>
        <w:t>其他区县</w:t>
      </w:r>
      <w:r>
        <w:rPr>
          <w:rFonts w:hint="eastAsia" w:ascii="仿宋" w:hAnsi="仿宋" w:cs="宋体"/>
          <w:color w:val="000000"/>
          <w:kern w:val="0"/>
          <w:sz w:val="32"/>
          <w:szCs w:val="32"/>
          <w:lang w:val="en-US" w:eastAsia="zh-CN"/>
        </w:rPr>
        <w:t>相关</w:t>
      </w:r>
      <w:r>
        <w:rPr>
          <w:rFonts w:hint="eastAsia" w:ascii="仿宋" w:hAnsi="仿宋" w:eastAsia="仿宋" w:cs="宋体"/>
          <w:color w:val="000000"/>
          <w:kern w:val="0"/>
          <w:sz w:val="32"/>
          <w:szCs w:val="32"/>
          <w:lang w:eastAsia="zh-CN"/>
        </w:rPr>
        <w:t>部门等</w:t>
      </w:r>
      <w:r>
        <w:rPr>
          <w:rFonts w:hint="eastAsia" w:ascii="仿宋" w:hAnsi="仿宋" w:eastAsia="仿宋" w:cs="宋体"/>
          <w:color w:val="000000"/>
          <w:kern w:val="0"/>
          <w:sz w:val="32"/>
          <w:szCs w:val="32"/>
        </w:rPr>
        <w:t>来我单位交流学习等</w:t>
      </w:r>
      <w:r>
        <w:rPr>
          <w:rFonts w:hint="eastAsia" w:ascii="Times New Roman" w:hAnsi="Times New Roman" w:eastAsia="仿宋_GB2312" w:cs="仿宋_GB2312"/>
          <w:color w:val="000000"/>
          <w:kern w:val="0"/>
          <w:sz w:val="32"/>
          <w:szCs w:val="32"/>
        </w:rPr>
        <w:t>。</w:t>
      </w:r>
    </w:p>
    <w:p w14:paraId="06A8702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0.00</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val="en-US" w:eastAsia="zh-CN"/>
        </w:rPr>
        <w:t>下</w:t>
      </w:r>
      <w:r>
        <w:rPr>
          <w:rFonts w:hint="eastAsia" w:ascii="Times New Roman" w:hAnsi="Times New Roman" w:eastAsia="仿宋_GB2312" w:cs="仿宋_GB2312"/>
          <w:color w:val="000000"/>
          <w:kern w:val="0"/>
          <w:sz w:val="32"/>
          <w:szCs w:val="32"/>
        </w:rPr>
        <w:t>降</w:t>
      </w:r>
      <w:r>
        <w:rPr>
          <w:rFonts w:hint="eastAsia" w:ascii="Times New Roman" w:hAnsi="Times New Roman" w:eastAsia="仿宋_GB2312" w:cs="仿宋_GB2312"/>
          <w:color w:val="000000"/>
          <w:kern w:val="0"/>
          <w:sz w:val="32"/>
          <w:szCs w:val="32"/>
          <w:lang w:val="en-US" w:eastAsia="zh-CN"/>
        </w:rPr>
        <w:t>0.00</w:t>
      </w:r>
      <w:r>
        <w:rPr>
          <w:rFonts w:hint="eastAsia" w:ascii="Times New Roman" w:hAnsi="Times New Roman" w:eastAsia="仿宋_GB2312" w:cs="仿宋_GB2312"/>
          <w:color w:val="000000"/>
          <w:kern w:val="0"/>
          <w:sz w:val="32"/>
          <w:szCs w:val="32"/>
        </w:rPr>
        <w:t>%。</w:t>
      </w:r>
    </w:p>
    <w:p w14:paraId="68E0C9E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仿宋" w:hAnsi="仿宋" w:eastAsia="仿宋" w:cs="宋体"/>
          <w:color w:val="auto"/>
          <w:kern w:val="0"/>
          <w:sz w:val="32"/>
          <w:szCs w:val="32"/>
        </w:rPr>
        <w:t>单位现有公务用车</w:t>
      </w:r>
      <w:r>
        <w:rPr>
          <w:rFonts w:hint="eastAsia" w:ascii="仿宋" w:hAnsi="仿宋" w:cs="宋体"/>
          <w:color w:val="auto"/>
          <w:kern w:val="0"/>
          <w:sz w:val="32"/>
          <w:szCs w:val="32"/>
          <w:lang w:val="en-US" w:eastAsia="zh-CN"/>
        </w:rPr>
        <w:t>0</w:t>
      </w:r>
      <w:r>
        <w:rPr>
          <w:rFonts w:hint="eastAsia" w:ascii="仿宋" w:hAnsi="仿宋" w:eastAsia="仿宋" w:cs="宋体"/>
          <w:color w:val="auto"/>
          <w:kern w:val="0"/>
          <w:sz w:val="32"/>
          <w:szCs w:val="32"/>
        </w:rPr>
        <w:t>辆，其中：轿车</w:t>
      </w:r>
      <w:r>
        <w:rPr>
          <w:rFonts w:hint="eastAsia" w:ascii="仿宋" w:hAnsi="仿宋" w:cs="宋体"/>
          <w:color w:val="auto"/>
          <w:kern w:val="0"/>
          <w:sz w:val="32"/>
          <w:szCs w:val="32"/>
          <w:lang w:val="en-US" w:eastAsia="zh-CN"/>
        </w:rPr>
        <w:t>0</w:t>
      </w:r>
      <w:r>
        <w:rPr>
          <w:rFonts w:hint="eastAsia" w:ascii="仿宋" w:hAnsi="仿宋" w:eastAsia="仿宋" w:cs="宋体"/>
          <w:color w:val="auto"/>
          <w:kern w:val="0"/>
          <w:sz w:val="32"/>
          <w:szCs w:val="32"/>
        </w:rPr>
        <w:t>辆，越野车</w:t>
      </w:r>
      <w:r>
        <w:rPr>
          <w:rFonts w:hint="eastAsia" w:ascii="仿宋" w:hAnsi="仿宋" w:cs="宋体"/>
          <w:color w:val="auto"/>
          <w:kern w:val="0"/>
          <w:sz w:val="32"/>
          <w:szCs w:val="32"/>
          <w:lang w:val="en-US" w:eastAsia="zh-CN"/>
        </w:rPr>
        <w:t>0</w:t>
      </w:r>
      <w:r>
        <w:rPr>
          <w:rFonts w:hint="eastAsia" w:ascii="仿宋" w:hAnsi="仿宋" w:eastAsia="仿宋" w:cs="宋体"/>
          <w:color w:val="auto"/>
          <w:kern w:val="0"/>
          <w:sz w:val="32"/>
          <w:szCs w:val="32"/>
        </w:rPr>
        <w:t>辆，其他车型</w:t>
      </w:r>
      <w:r>
        <w:rPr>
          <w:rFonts w:hint="eastAsia" w:ascii="仿宋" w:hAnsi="仿宋" w:cs="宋体"/>
          <w:color w:val="auto"/>
          <w:kern w:val="0"/>
          <w:sz w:val="32"/>
          <w:szCs w:val="32"/>
          <w:lang w:val="en-US" w:eastAsia="zh-CN"/>
        </w:rPr>
        <w:t>0</w:t>
      </w:r>
      <w:r>
        <w:rPr>
          <w:rFonts w:hint="eastAsia" w:ascii="仿宋" w:hAnsi="仿宋" w:eastAsia="仿宋" w:cs="宋体"/>
          <w:color w:val="auto"/>
          <w:kern w:val="0"/>
          <w:sz w:val="32"/>
          <w:szCs w:val="32"/>
        </w:rPr>
        <w:t>辆</w:t>
      </w:r>
      <w:r>
        <w:rPr>
          <w:rFonts w:hint="eastAsia" w:ascii="Times New Roman" w:hAnsi="Times New Roman" w:eastAsia="仿宋_GB2312" w:cs="仿宋_GB2312"/>
          <w:color w:val="000000"/>
          <w:kern w:val="0"/>
          <w:sz w:val="32"/>
          <w:szCs w:val="32"/>
        </w:rPr>
        <w:t>。</w:t>
      </w:r>
    </w:p>
    <w:p w14:paraId="771F173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2026年安排公务用车购置费0.00万元。</w:t>
      </w:r>
    </w:p>
    <w:p w14:paraId="76E6BBD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0.00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36BBF398">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1385EE8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72E90A4">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峨边彝族自治县应急管理局运行经费财政拨款预算为</w:t>
      </w:r>
      <w:r>
        <w:rPr>
          <w:rFonts w:hint="eastAsia" w:ascii="Times New Roman" w:hAnsi="Times New Roman" w:eastAsia="仿宋_GB2312" w:cs="仿宋_GB2312"/>
          <w:color w:val="auto"/>
          <w:kern w:val="0"/>
          <w:sz w:val="32"/>
          <w:szCs w:val="32"/>
        </w:rPr>
        <w:t>178.96</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33.42</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人员增加15人，经费增加</w:t>
      </w:r>
      <w:r>
        <w:rPr>
          <w:rFonts w:hint="eastAsia" w:ascii="Times New Roman" w:hAnsi="Times New Roman" w:eastAsia="仿宋_GB2312" w:cs="仿宋_GB2312"/>
          <w:color w:val="auto"/>
          <w:sz w:val="32"/>
          <w:szCs w:val="32"/>
          <w:shd w:val="clear" w:color="auto" w:fill="FFFFFF"/>
        </w:rPr>
        <w:t>。</w:t>
      </w:r>
    </w:p>
    <w:p w14:paraId="1BC82BA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36731522">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峨边彝族自治县应急管理局</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40.00</w:t>
      </w:r>
      <w:r>
        <w:rPr>
          <w:rFonts w:hint="eastAsia" w:ascii="Times New Roman" w:hAnsi="Times New Roman" w:eastAsia="仿宋_GB2312" w:cs="仿宋_GB2312"/>
          <w:color w:val="auto"/>
          <w:kern w:val="0"/>
          <w:sz w:val="32"/>
          <w:szCs w:val="32"/>
          <w:lang w:eastAsia="zh-CN"/>
        </w:rPr>
        <w:t>万元，其中，政府采购货物预算</w:t>
      </w:r>
      <w:r>
        <w:rPr>
          <w:rFonts w:hint="eastAsia" w:ascii="Times New Roman" w:hAnsi="Times New Roman" w:eastAsia="仿宋_GB2312" w:cs="仿宋_GB2312"/>
          <w:color w:val="auto"/>
          <w:kern w:val="0"/>
          <w:sz w:val="32"/>
          <w:szCs w:val="32"/>
          <w:lang w:val="en-US" w:eastAsia="zh-CN"/>
        </w:rPr>
        <w:t>0.00</w:t>
      </w:r>
      <w:r>
        <w:rPr>
          <w:rFonts w:hint="eastAsia" w:ascii="Times New Roman" w:hAnsi="Times New Roman" w:eastAsia="仿宋_GB2312" w:cs="仿宋_GB2312"/>
          <w:color w:val="auto"/>
          <w:kern w:val="0"/>
          <w:sz w:val="32"/>
          <w:szCs w:val="32"/>
          <w:lang w:eastAsia="zh-CN"/>
        </w:rPr>
        <w:t>万元；政府采购工程预算</w:t>
      </w:r>
      <w:r>
        <w:rPr>
          <w:rFonts w:hint="eastAsia" w:ascii="Times New Roman" w:hAnsi="Times New Roman" w:eastAsia="仿宋_GB2312" w:cs="仿宋_GB2312"/>
          <w:color w:val="auto"/>
          <w:kern w:val="0"/>
          <w:sz w:val="32"/>
          <w:szCs w:val="32"/>
          <w:lang w:val="en-US" w:eastAsia="zh-CN"/>
        </w:rPr>
        <w:t>0.00</w:t>
      </w:r>
      <w:r>
        <w:rPr>
          <w:rFonts w:hint="eastAsia" w:ascii="Times New Roman" w:hAnsi="Times New Roman" w:eastAsia="仿宋_GB2312" w:cs="仿宋_GB2312"/>
          <w:color w:val="auto"/>
          <w:kern w:val="0"/>
          <w:sz w:val="32"/>
          <w:szCs w:val="32"/>
          <w:lang w:eastAsia="zh-CN"/>
        </w:rPr>
        <w:t>万元；政府采购服务预算</w:t>
      </w:r>
      <w:r>
        <w:rPr>
          <w:rFonts w:hint="eastAsia" w:ascii="Times New Roman" w:hAnsi="Times New Roman" w:eastAsia="仿宋_GB2312" w:cs="仿宋_GB2312"/>
          <w:color w:val="auto"/>
          <w:kern w:val="0"/>
          <w:sz w:val="32"/>
          <w:szCs w:val="32"/>
          <w:lang w:val="en-US" w:eastAsia="zh-CN"/>
        </w:rPr>
        <w:t>40.00</w:t>
      </w:r>
      <w:r>
        <w:rPr>
          <w:rFonts w:hint="eastAsia" w:ascii="Times New Roman" w:hAnsi="Times New Roman" w:eastAsia="仿宋_GB2312" w:cs="仿宋_GB2312"/>
          <w:color w:val="auto"/>
          <w:kern w:val="0"/>
          <w:sz w:val="32"/>
          <w:szCs w:val="32"/>
          <w:lang w:eastAsia="zh-CN"/>
        </w:rPr>
        <w:t>万元。</w:t>
      </w:r>
    </w:p>
    <w:p w14:paraId="4062DB0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4BA7E726">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auto"/>
          <w:sz w:val="32"/>
          <w:szCs w:val="32"/>
          <w:lang w:val="en-US" w:eastAsia="zh-CN"/>
        </w:rPr>
        <w:t>峨边彝族自治县应急管理局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7B93EEBC">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25DEC79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7A536667">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w:t>
      </w:r>
      <w:r>
        <w:rPr>
          <w:rFonts w:hint="eastAsia" w:ascii="Times New Roman" w:hAnsi="Times New Roman" w:eastAsia="仿宋_GB2312" w:cs="仿宋_GB2312"/>
          <w:color w:val="auto"/>
          <w:sz w:val="32"/>
          <w:szCs w:val="32"/>
          <w:lang w:eastAsia="zh-CN"/>
        </w:rPr>
        <w:t>峨边彝族自治县应急管理局</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1117.61</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0.00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0.00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1117.61</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2A0ED1A3">
      <w:pPr>
        <w:pStyle w:val="2"/>
        <w:numPr>
          <w:ilvl w:val="0"/>
          <w:numId w:val="0"/>
        </w:numPr>
        <w:bidi w:val="0"/>
        <w:jc w:val="both"/>
        <w:rPr>
          <w:rFonts w:hint="eastAsia"/>
          <w:lang w:val="en-US" w:eastAsia="zh-CN"/>
        </w:rPr>
      </w:pPr>
    </w:p>
    <w:p w14:paraId="2AA76958">
      <w:pPr>
        <w:rPr>
          <w:rFonts w:hint="eastAsia"/>
          <w:lang w:val="en-US" w:eastAsia="zh-CN"/>
        </w:rPr>
      </w:pPr>
    </w:p>
    <w:p w14:paraId="14FF0012">
      <w:pPr>
        <w:rPr>
          <w:rFonts w:hint="eastAsia"/>
          <w:lang w:val="en-US" w:eastAsia="zh-CN"/>
        </w:rPr>
      </w:pPr>
    </w:p>
    <w:p w14:paraId="1800187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5AE1306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153809E1">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7F76A36F">
      <w:pPr>
        <w:bidi w:val="0"/>
        <w:ind w:left="0" w:leftChars="0" w:firstLine="0" w:firstLineChars="0"/>
        <w:rPr>
          <w:rFonts w:hint="eastAsia" w:ascii="楷体" w:hAnsi="楷体" w:eastAsia="楷体" w:cs="楷体"/>
          <w:lang w:eastAsia="zh-CN"/>
        </w:rPr>
      </w:pPr>
    </w:p>
    <w:p w14:paraId="39463DA0">
      <w:pPr>
        <w:bidi w:val="0"/>
        <w:ind w:left="0" w:leftChars="0" w:firstLine="0" w:firstLineChars="0"/>
        <w:rPr>
          <w:rFonts w:hint="eastAsia" w:ascii="楷体" w:hAnsi="楷体" w:eastAsia="楷体" w:cs="楷体"/>
          <w:lang w:eastAsia="zh-CN"/>
        </w:rPr>
      </w:pPr>
    </w:p>
    <w:p w14:paraId="44A6F6DE">
      <w:pPr>
        <w:bidi w:val="0"/>
        <w:ind w:left="0" w:leftChars="0" w:firstLine="0" w:firstLineChars="0"/>
        <w:rPr>
          <w:rFonts w:hint="eastAsia" w:ascii="楷体" w:hAnsi="楷体" w:eastAsia="楷体" w:cs="楷体"/>
          <w:lang w:eastAsia="zh-CN"/>
        </w:rPr>
      </w:pPr>
    </w:p>
    <w:p w14:paraId="331D4723">
      <w:pPr>
        <w:bidi w:val="0"/>
        <w:ind w:left="0" w:leftChars="0" w:firstLine="640" w:firstLineChars="20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03C1805B">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4FA5B58E">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23F31B55">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BF3938D">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420547AB">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2A8FD6CC">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116B9F39">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03F3E0A2">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26CF2C7">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84AC443">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0993709D">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0D9AFE6C">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AB3E635">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549989EB">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7A10AAAA">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78D36AF6">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66BE1BBA">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7AD701F3">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08C47">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0BEEAE">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40BEEAE">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A11A15"/>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128C0"/>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A12DA8"/>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E3055D"/>
    <w:rsid w:val="12F04042"/>
    <w:rsid w:val="13030836"/>
    <w:rsid w:val="131A52D4"/>
    <w:rsid w:val="13B824DA"/>
    <w:rsid w:val="13F265CF"/>
    <w:rsid w:val="13F50541"/>
    <w:rsid w:val="13FD34D0"/>
    <w:rsid w:val="14030F44"/>
    <w:rsid w:val="140C6B0F"/>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5B5367"/>
    <w:rsid w:val="1969002C"/>
    <w:rsid w:val="19A2666D"/>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972128"/>
    <w:rsid w:val="1DC52255"/>
    <w:rsid w:val="1DDA5D4F"/>
    <w:rsid w:val="1DDB2F47"/>
    <w:rsid w:val="1DFB51A6"/>
    <w:rsid w:val="1E3A11FA"/>
    <w:rsid w:val="1E3D7C87"/>
    <w:rsid w:val="1E707FD4"/>
    <w:rsid w:val="1E771863"/>
    <w:rsid w:val="1E877297"/>
    <w:rsid w:val="1EB05D0A"/>
    <w:rsid w:val="1EF0431B"/>
    <w:rsid w:val="1EFE7B28"/>
    <w:rsid w:val="1F3565D5"/>
    <w:rsid w:val="1F9A468B"/>
    <w:rsid w:val="1FFA6A2F"/>
    <w:rsid w:val="20023401"/>
    <w:rsid w:val="20143409"/>
    <w:rsid w:val="203A7AC8"/>
    <w:rsid w:val="20E21FDC"/>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294EE8"/>
    <w:rsid w:val="265A431A"/>
    <w:rsid w:val="266B2A66"/>
    <w:rsid w:val="26710FF0"/>
    <w:rsid w:val="26B732BD"/>
    <w:rsid w:val="26FA6D40"/>
    <w:rsid w:val="27104C6C"/>
    <w:rsid w:val="27263D7B"/>
    <w:rsid w:val="272D4172"/>
    <w:rsid w:val="27724FB0"/>
    <w:rsid w:val="279168B5"/>
    <w:rsid w:val="27A0205E"/>
    <w:rsid w:val="27B258ED"/>
    <w:rsid w:val="27CA2B49"/>
    <w:rsid w:val="27CB754F"/>
    <w:rsid w:val="280223C0"/>
    <w:rsid w:val="28115DC0"/>
    <w:rsid w:val="283D5A0D"/>
    <w:rsid w:val="28A21C19"/>
    <w:rsid w:val="298D0C33"/>
    <w:rsid w:val="29A12E30"/>
    <w:rsid w:val="29B4649A"/>
    <w:rsid w:val="29D4300A"/>
    <w:rsid w:val="29DC2D0C"/>
    <w:rsid w:val="29EE4FAE"/>
    <w:rsid w:val="2A3C01AD"/>
    <w:rsid w:val="2A3E1EBB"/>
    <w:rsid w:val="2A590072"/>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553BEA"/>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CF4425"/>
    <w:rsid w:val="34EC234E"/>
    <w:rsid w:val="35070FE1"/>
    <w:rsid w:val="351A4DFF"/>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A12AFB"/>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171711"/>
    <w:rsid w:val="3C5763B9"/>
    <w:rsid w:val="3C7E0776"/>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A2C9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7C673AA"/>
    <w:rsid w:val="48094AE2"/>
    <w:rsid w:val="483E4E75"/>
    <w:rsid w:val="4852492F"/>
    <w:rsid w:val="486B3CAF"/>
    <w:rsid w:val="48772769"/>
    <w:rsid w:val="48FF1A20"/>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E7D7278"/>
    <w:rsid w:val="4F011EB4"/>
    <w:rsid w:val="4F233314"/>
    <w:rsid w:val="4F270107"/>
    <w:rsid w:val="4F5E0589"/>
    <w:rsid w:val="4F82145C"/>
    <w:rsid w:val="4FB42FCF"/>
    <w:rsid w:val="4FB627BF"/>
    <w:rsid w:val="504B7277"/>
    <w:rsid w:val="50765CB0"/>
    <w:rsid w:val="50801331"/>
    <w:rsid w:val="50924CFB"/>
    <w:rsid w:val="509550DA"/>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AD2742"/>
    <w:rsid w:val="56F54CB6"/>
    <w:rsid w:val="571A40C7"/>
    <w:rsid w:val="57307786"/>
    <w:rsid w:val="57316DA0"/>
    <w:rsid w:val="575B54D9"/>
    <w:rsid w:val="57B154DA"/>
    <w:rsid w:val="57BC6343"/>
    <w:rsid w:val="57E735A9"/>
    <w:rsid w:val="57ED3CD1"/>
    <w:rsid w:val="58974137"/>
    <w:rsid w:val="589F2BD8"/>
    <w:rsid w:val="58A423E4"/>
    <w:rsid w:val="58D76DB3"/>
    <w:rsid w:val="58D96039"/>
    <w:rsid w:val="58DC6CD1"/>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582704"/>
    <w:rsid w:val="5B69023F"/>
    <w:rsid w:val="5B747982"/>
    <w:rsid w:val="5B9C44F9"/>
    <w:rsid w:val="5BC11F53"/>
    <w:rsid w:val="5C0438FC"/>
    <w:rsid w:val="5C1C4987"/>
    <w:rsid w:val="5C526A06"/>
    <w:rsid w:val="5C683C89"/>
    <w:rsid w:val="5C6D4FF3"/>
    <w:rsid w:val="5C8C12C8"/>
    <w:rsid w:val="5CA67BCF"/>
    <w:rsid w:val="5CAD3352"/>
    <w:rsid w:val="5CEF421A"/>
    <w:rsid w:val="5D6E287B"/>
    <w:rsid w:val="5DD62F1B"/>
    <w:rsid w:val="5E0651AA"/>
    <w:rsid w:val="5E294F9F"/>
    <w:rsid w:val="5E2A6894"/>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EF262F"/>
    <w:rsid w:val="61F91876"/>
    <w:rsid w:val="62322474"/>
    <w:rsid w:val="626012F3"/>
    <w:rsid w:val="626E260B"/>
    <w:rsid w:val="62C84DC4"/>
    <w:rsid w:val="62D62068"/>
    <w:rsid w:val="630C0C9E"/>
    <w:rsid w:val="6341785E"/>
    <w:rsid w:val="63A96A13"/>
    <w:rsid w:val="644448CA"/>
    <w:rsid w:val="6453457F"/>
    <w:rsid w:val="648B5500"/>
    <w:rsid w:val="649655B1"/>
    <w:rsid w:val="64BC2C9B"/>
    <w:rsid w:val="64DD0DE8"/>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B3011F6"/>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705E69"/>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220DA"/>
    <w:rsid w:val="762F2831"/>
    <w:rsid w:val="766816D6"/>
    <w:rsid w:val="766B5547"/>
    <w:rsid w:val="76715DDC"/>
    <w:rsid w:val="76AD78CF"/>
    <w:rsid w:val="76BA0BE1"/>
    <w:rsid w:val="76D53204"/>
    <w:rsid w:val="76EB06EB"/>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617A0"/>
    <w:rsid w:val="788E1D2B"/>
    <w:rsid w:val="78AC5FDC"/>
    <w:rsid w:val="78B83C80"/>
    <w:rsid w:val="79223282"/>
    <w:rsid w:val="7933562A"/>
    <w:rsid w:val="79FC224E"/>
    <w:rsid w:val="7A01796E"/>
    <w:rsid w:val="7A056E77"/>
    <w:rsid w:val="7A5173A9"/>
    <w:rsid w:val="7A5A076F"/>
    <w:rsid w:val="7B3C7DB9"/>
    <w:rsid w:val="7BC22FF4"/>
    <w:rsid w:val="7BFD4C52"/>
    <w:rsid w:val="7C622CA0"/>
    <w:rsid w:val="7C731091"/>
    <w:rsid w:val="7CA440B9"/>
    <w:rsid w:val="7D5E768A"/>
    <w:rsid w:val="7DB63E31"/>
    <w:rsid w:val="7E195043"/>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10"/>
    <w:pPr>
      <w:spacing w:line="600" w:lineRule="exact"/>
      <w:jc w:val="center"/>
      <w:outlineLvl w:val="0"/>
    </w:pPr>
    <w:rPr>
      <w:rFonts w:eastAsia="方正小标宋_GBK"/>
      <w:bCs/>
      <w:sz w:val="44"/>
      <w:szCs w:val="32"/>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6759fbf5-67b3-41d0-83c6-8188146f783c</errorID>
      <errorWord>…………</errorWord>
      <group>L1_Punc</group>
      <groupName>标点问题</groupName>
      <ability>L2_Punc</ability>
      <abilityName>标点符号检查</abilityName>
      <candidateList>
        <item>…</item>
      </candidateList>
      <explain/>
      <paraID>58471140</paraID>
      <start>21</start>
      <end>25</end>
      <status>ignored</status>
      <modifiedWord/>
      <trackRevisions>false</trackRevisions>
    </reviewItem>
    <reviewItem>
      <errorID>83fd35a6-31f5-458b-8bbb-72aaf76bc10d</errorID>
      <errorWord>…………</errorWord>
      <group>L1_Punc</group>
      <groupName>标点问题</groupName>
      <ability>L2_Punc</ability>
      <abilityName>标点符号检查</abilityName>
      <candidateList>
        <item>…</item>
      </candidateList>
      <explain/>
      <paraID> D92942F</paraID>
      <start>22</start>
      <end>26</end>
      <status>ignored</status>
      <modifiedWord/>
      <trackRevisions>false</trackRevisions>
    </reviewItem>
    <reviewItem>
      <errorID>ea2fa3f3-23f5-4e29-bbf0-a88fb3e1d08a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2B73FA98</paraID>
      <start>44</start>
      <end>52</end>
      <status>ignored</status>
      <modifiedWord/>
      <trackRevisions>false</trackRevisions>
    </reviewItem>
    <reviewItem>
      <errorID>68d9fe19-38ae-4d22-a4a1-6606fd64b03a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6362A9D5</paraID>
      <start>52</start>
      <end>60</end>
      <status>ignored</status>
      <modifiedWord/>
      <trackRevisions>false</trackRevisions>
    </reviewItem>
    <reviewItem>
      <errorID>5daf7df9-8c6f-41de-bb25-405e075da676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77AA37C3</paraID>
      <start>7</start>
      <end>15</end>
      <status>ignored</status>
      <modifiedWord/>
      <trackRevisions>false</trackRevisions>
    </reviewItem>
    <reviewItem>
      <errorID>d5f1ae65-40aa-4bb4-abab-59aeb61471f0</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1D62A8F3</paraID>
      <start>3</start>
      <end>13</end>
      <status>ignored</status>
      <modifiedWord/>
      <trackRevisions>false</trackRevisions>
    </reviewItem>
    <reviewItem>
      <errorID>fbb4c102-65f9-4bd6-94ef-9edf02453810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3BF3938D</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343030-defc-485d-a219-dfce307a8615}">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74</Words>
  <Characters>81</Characters>
  <Lines>1</Lines>
  <Paragraphs>1</Paragraphs>
  <TotalTime>10</TotalTime>
  <ScaleCrop>false</ScaleCrop>
  <LinksUpToDate>false</LinksUpToDate>
  <CharactersWithSpaces>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2026-03-25T02:51:12Z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5C2F988CB7E644A882586F7DAD909E50_12</vt:lpwstr>
  </property>
</Properties>
</file>