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D11E3">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峨边彝族自治县应急管理局</w:t>
      </w:r>
    </w:p>
    <w:p w14:paraId="7E25C732">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w:t>
      </w:r>
    </w:p>
    <w:p w14:paraId="35BD69AC">
      <w:pPr>
        <w:jc w:val="center"/>
        <w:rPr>
          <w:rFonts w:hint="eastAsia" w:ascii="方正小标宋简体" w:hAnsi="方正小标宋简体" w:eastAsia="方正小标宋简体" w:cs="方正小标宋简体"/>
          <w:b w:val="0"/>
          <w:bCs/>
          <w:sz w:val="52"/>
          <w:szCs w:val="52"/>
          <w:lang w:val="en-US" w:eastAsia="zh-CN"/>
        </w:rPr>
      </w:pPr>
    </w:p>
    <w:p w14:paraId="7CAF6943">
      <w:pPr>
        <w:jc w:val="both"/>
        <w:rPr>
          <w:rFonts w:hint="default"/>
          <w:b/>
          <w:bCs/>
          <w:sz w:val="52"/>
          <w:szCs w:val="52"/>
          <w:lang w:val="en-US" w:eastAsia="zh-CN"/>
        </w:rPr>
      </w:pPr>
    </w:p>
    <w:p w14:paraId="7D8E9E58">
      <w:pPr>
        <w:jc w:val="both"/>
        <w:rPr>
          <w:rFonts w:hint="default"/>
          <w:b/>
          <w:bCs/>
          <w:sz w:val="52"/>
          <w:szCs w:val="52"/>
          <w:lang w:val="en-US" w:eastAsia="zh-CN"/>
        </w:rPr>
      </w:pPr>
    </w:p>
    <w:p w14:paraId="4DAD7C94">
      <w:pPr>
        <w:jc w:val="both"/>
        <w:rPr>
          <w:rFonts w:hint="default"/>
          <w:b/>
          <w:bCs/>
          <w:sz w:val="52"/>
          <w:szCs w:val="52"/>
          <w:lang w:val="en-US" w:eastAsia="zh-CN"/>
        </w:rPr>
      </w:pPr>
    </w:p>
    <w:p w14:paraId="4EBCF713">
      <w:pPr>
        <w:jc w:val="center"/>
        <w:rPr>
          <w:rFonts w:hint="eastAsia"/>
          <w:b/>
          <w:bCs/>
          <w:sz w:val="32"/>
          <w:szCs w:val="32"/>
          <w:u w:val="single"/>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b/>
          <w:bCs/>
          <w:sz w:val="32"/>
          <w:szCs w:val="32"/>
          <w:u w:val="single"/>
          <w:lang w:val="en-US" w:eastAsia="zh-CN"/>
        </w:rPr>
        <w:t>峨边彝族自治县应急管理局</w:t>
      </w:r>
    </w:p>
    <w:p w14:paraId="2742F763">
      <w:pPr>
        <w:jc w:val="center"/>
        <w:rPr>
          <w:rFonts w:hint="eastAsia"/>
          <w:b/>
          <w:bCs/>
          <w:sz w:val="32"/>
          <w:szCs w:val="32"/>
          <w:u w:val="single"/>
          <w:lang w:val="en-US" w:eastAsia="zh-CN"/>
        </w:rPr>
      </w:pPr>
    </w:p>
    <w:p w14:paraId="0F3A5AEB">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2025年5月13 日</w:t>
      </w:r>
    </w:p>
    <w:p w14:paraId="2E11B5AC">
      <w:pPr>
        <w:jc w:val="both"/>
        <w:rPr>
          <w:rFonts w:hint="eastAsia"/>
          <w:b/>
          <w:bCs/>
          <w:sz w:val="32"/>
          <w:szCs w:val="32"/>
          <w:lang w:val="en-US" w:eastAsia="zh-CN"/>
        </w:rPr>
      </w:pPr>
    </w:p>
    <w:p w14:paraId="02A032CC">
      <w:pPr>
        <w:jc w:val="both"/>
        <w:rPr>
          <w:rFonts w:hint="eastAsia"/>
          <w:b/>
          <w:bCs/>
          <w:sz w:val="32"/>
          <w:szCs w:val="32"/>
          <w:lang w:val="en-US" w:eastAsia="zh-CN"/>
        </w:rPr>
      </w:pPr>
    </w:p>
    <w:p w14:paraId="652621A1">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6DFC3263">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0"/>
          <w:szCs w:val="30"/>
          <w:lang w:val="en-US" w:eastAsia="zh-CN"/>
        </w:rPr>
        <w:t>第一部分</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0"/>
          <w:szCs w:val="30"/>
          <w:lang w:val="en-US" w:eastAsia="zh-CN"/>
        </w:rPr>
        <w:t>峨边彝族自治县应急管理局概况</w:t>
      </w:r>
      <w:r>
        <w:rPr>
          <w:rFonts w:hint="eastAsia" w:ascii="黑体" w:hAnsi="黑体" w:eastAsia="黑体" w:cs="黑体"/>
          <w:b w:val="0"/>
          <w:bCs w:val="0"/>
          <w:sz w:val="32"/>
          <w:szCs w:val="32"/>
          <w:lang w:val="en-US" w:eastAsia="zh-CN"/>
        </w:rPr>
        <w:t xml:space="preserve"> ………………………1</w:t>
      </w:r>
    </w:p>
    <w:p w14:paraId="73A058FF">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r>
        <w:rPr>
          <w:rFonts w:hint="eastAsia" w:ascii="黑体" w:hAnsi="黑体" w:eastAsia="黑体" w:cs="黑体"/>
          <w:b w:val="0"/>
          <w:bCs w:val="0"/>
          <w:sz w:val="32"/>
          <w:szCs w:val="32"/>
          <w:lang w:val="en-US" w:eastAsia="zh-CN"/>
        </w:rPr>
        <w:t>…………………………………………2</w:t>
      </w:r>
    </w:p>
    <w:p w14:paraId="3DD747E9">
      <w:pPr>
        <w:bidi w:val="0"/>
        <w:ind w:left="0" w:leftChars="0" w:firstLine="0" w:firstLineChars="0"/>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二、部门预算单位构成</w:t>
      </w:r>
      <w:r>
        <w:rPr>
          <w:rFonts w:hint="eastAsia" w:ascii="黑体" w:hAnsi="黑体" w:eastAsia="黑体" w:cs="黑体"/>
          <w:b w:val="0"/>
          <w:bCs w:val="0"/>
          <w:sz w:val="32"/>
          <w:szCs w:val="32"/>
          <w:lang w:val="en-US" w:eastAsia="zh-CN"/>
        </w:rPr>
        <w:t>……………………………………………5</w:t>
      </w:r>
    </w:p>
    <w:p w14:paraId="60386B8D">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0"/>
          <w:szCs w:val="30"/>
          <w:lang w:val="en-US" w:eastAsia="zh-CN"/>
        </w:rPr>
        <w:t xml:space="preserve">第二部分 峨边彝族自治县应急管理局2025年部门预算表 </w:t>
      </w:r>
      <w:r>
        <w:rPr>
          <w:rFonts w:hint="eastAsia" w:ascii="黑体" w:hAnsi="黑体" w:eastAsia="黑体" w:cs="黑体"/>
          <w:b w:val="0"/>
          <w:bCs w:val="0"/>
          <w:sz w:val="32"/>
          <w:szCs w:val="32"/>
          <w:lang w:val="en-US" w:eastAsia="zh-CN"/>
        </w:rPr>
        <w:t>………7</w:t>
      </w:r>
    </w:p>
    <w:p w14:paraId="7C0F946A">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r>
        <w:rPr>
          <w:rFonts w:hint="eastAsia" w:ascii="黑体" w:hAnsi="黑体" w:eastAsia="黑体" w:cs="黑体"/>
          <w:b w:val="0"/>
          <w:bCs w:val="0"/>
          <w:sz w:val="32"/>
          <w:szCs w:val="32"/>
          <w:lang w:val="en-US" w:eastAsia="zh-CN"/>
        </w:rPr>
        <w:t>…………………………………………………8</w:t>
      </w:r>
    </w:p>
    <w:p w14:paraId="548AC09F">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r>
        <w:rPr>
          <w:rFonts w:hint="eastAsia" w:ascii="黑体" w:hAnsi="黑体" w:eastAsia="黑体" w:cs="黑体"/>
          <w:b w:val="0"/>
          <w:bCs w:val="0"/>
          <w:sz w:val="32"/>
          <w:szCs w:val="32"/>
          <w:lang w:val="en-US" w:eastAsia="zh-CN"/>
        </w:rPr>
        <w:t>…………………………………………………9</w:t>
      </w:r>
    </w:p>
    <w:p w14:paraId="64AE0E57">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r>
        <w:rPr>
          <w:rFonts w:hint="eastAsia" w:ascii="黑体" w:hAnsi="黑体" w:eastAsia="黑体" w:cs="黑体"/>
          <w:b w:val="0"/>
          <w:bCs w:val="0"/>
          <w:sz w:val="32"/>
          <w:szCs w:val="32"/>
          <w:lang w:val="en-US" w:eastAsia="zh-CN"/>
        </w:rPr>
        <w:t>…………………………………………………10</w:t>
      </w:r>
    </w:p>
    <w:p w14:paraId="54FCAC15">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r>
        <w:rPr>
          <w:rFonts w:hint="eastAsia" w:ascii="黑体" w:hAnsi="黑体" w:eastAsia="黑体" w:cs="黑体"/>
          <w:b w:val="0"/>
          <w:bCs w:val="0"/>
          <w:sz w:val="32"/>
          <w:szCs w:val="32"/>
          <w:lang w:val="en-US" w:eastAsia="zh-CN"/>
        </w:rPr>
        <w:t>………………………………………11</w:t>
      </w:r>
    </w:p>
    <w:p w14:paraId="26C5E10C">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r>
        <w:rPr>
          <w:rFonts w:hint="eastAsia" w:ascii="黑体" w:hAnsi="黑体" w:eastAsia="黑体" w:cs="黑体"/>
          <w:b w:val="0"/>
          <w:bCs w:val="0"/>
          <w:sz w:val="32"/>
          <w:szCs w:val="32"/>
          <w:lang w:val="en-US" w:eastAsia="zh-CN"/>
        </w:rPr>
        <w:t>………………12</w:t>
      </w:r>
    </w:p>
    <w:p w14:paraId="4D66A71A">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r>
        <w:rPr>
          <w:rFonts w:hint="eastAsia" w:ascii="黑体" w:hAnsi="黑体" w:eastAsia="黑体" w:cs="黑体"/>
          <w:b w:val="0"/>
          <w:bCs w:val="0"/>
          <w:sz w:val="32"/>
          <w:szCs w:val="32"/>
          <w:lang w:val="en-US" w:eastAsia="zh-CN"/>
        </w:rPr>
        <w:t>……………………………………13</w:t>
      </w:r>
    </w:p>
    <w:p w14:paraId="718E7741">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r>
        <w:rPr>
          <w:rFonts w:hint="eastAsia" w:ascii="黑体" w:hAnsi="黑体" w:eastAsia="黑体" w:cs="黑体"/>
          <w:b w:val="0"/>
          <w:bCs w:val="0"/>
          <w:sz w:val="32"/>
          <w:szCs w:val="32"/>
          <w:lang w:val="en-US" w:eastAsia="zh-CN"/>
        </w:rPr>
        <w:t>………………………………14</w:t>
      </w:r>
    </w:p>
    <w:p w14:paraId="5DCE38A6">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r>
        <w:rPr>
          <w:rFonts w:hint="eastAsia" w:ascii="黑体" w:hAnsi="黑体" w:eastAsia="黑体" w:cs="黑体"/>
          <w:b w:val="0"/>
          <w:bCs w:val="0"/>
          <w:sz w:val="32"/>
          <w:szCs w:val="32"/>
          <w:lang w:val="en-US" w:eastAsia="zh-CN"/>
        </w:rPr>
        <w:t>………………………………15</w:t>
      </w:r>
    </w:p>
    <w:p w14:paraId="41A295F9">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r>
        <w:rPr>
          <w:rFonts w:hint="eastAsia" w:ascii="黑体" w:hAnsi="黑体" w:eastAsia="黑体" w:cs="黑体"/>
          <w:b w:val="0"/>
          <w:bCs w:val="0"/>
          <w:sz w:val="32"/>
          <w:szCs w:val="32"/>
          <w:lang w:val="en-US" w:eastAsia="zh-CN"/>
        </w:rPr>
        <w:t>……………………16</w:t>
      </w:r>
    </w:p>
    <w:p w14:paraId="55C4D432">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r>
        <w:rPr>
          <w:rFonts w:hint="eastAsia" w:ascii="黑体" w:hAnsi="黑体" w:eastAsia="黑体" w:cs="黑体"/>
          <w:b w:val="0"/>
          <w:bCs w:val="0"/>
          <w:sz w:val="32"/>
          <w:szCs w:val="32"/>
          <w:lang w:val="en-US" w:eastAsia="zh-CN"/>
        </w:rPr>
        <w:t>………………………………………17</w:t>
      </w:r>
    </w:p>
    <w:p w14:paraId="585D5718">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r>
        <w:rPr>
          <w:rFonts w:hint="eastAsia" w:ascii="黑体" w:hAnsi="黑体" w:eastAsia="黑体" w:cs="黑体"/>
          <w:b w:val="0"/>
          <w:bCs w:val="0"/>
          <w:sz w:val="32"/>
          <w:szCs w:val="32"/>
          <w:lang w:val="en-US" w:eastAsia="zh-CN"/>
        </w:rPr>
        <w:t>………………18</w:t>
      </w:r>
    </w:p>
    <w:p w14:paraId="24BB15A5">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r>
        <w:rPr>
          <w:rFonts w:hint="eastAsia" w:ascii="黑体" w:hAnsi="黑体" w:eastAsia="黑体" w:cs="黑体"/>
          <w:b w:val="0"/>
          <w:bCs w:val="0"/>
          <w:sz w:val="32"/>
          <w:szCs w:val="32"/>
          <w:lang w:val="en-US" w:eastAsia="zh-CN"/>
        </w:rPr>
        <w:t>…………………………………19</w:t>
      </w:r>
    </w:p>
    <w:p w14:paraId="4BBD5D5D">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r>
        <w:rPr>
          <w:rFonts w:hint="eastAsia" w:ascii="黑体" w:hAnsi="黑体" w:eastAsia="黑体" w:cs="黑体"/>
          <w:b w:val="0"/>
          <w:bCs w:val="0"/>
          <w:sz w:val="32"/>
          <w:szCs w:val="32"/>
          <w:lang w:val="en-US" w:eastAsia="zh-CN"/>
        </w:rPr>
        <w:t>……………………………20</w:t>
      </w:r>
    </w:p>
    <w:p w14:paraId="56C7EF50">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r>
        <w:rPr>
          <w:rFonts w:hint="eastAsia" w:ascii="黑体" w:hAnsi="黑体" w:eastAsia="黑体" w:cs="黑体"/>
          <w:b w:val="0"/>
          <w:bCs w:val="0"/>
          <w:sz w:val="32"/>
          <w:szCs w:val="32"/>
          <w:lang w:val="en-US" w:eastAsia="zh-CN"/>
        </w:rPr>
        <w:t>…………………………………21</w:t>
      </w:r>
    </w:p>
    <w:p w14:paraId="7AAAD848">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r>
        <w:rPr>
          <w:rFonts w:hint="eastAsia" w:ascii="黑体" w:hAnsi="黑体" w:eastAsia="黑体" w:cs="黑体"/>
          <w:b w:val="0"/>
          <w:bCs w:val="0"/>
          <w:sz w:val="32"/>
          <w:szCs w:val="32"/>
          <w:lang w:val="en-US" w:eastAsia="zh-CN"/>
        </w:rPr>
        <w:t>……………………………………………22</w:t>
      </w:r>
    </w:p>
    <w:p w14:paraId="49A6F66C">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0"/>
          <w:szCs w:val="30"/>
          <w:lang w:val="en-US" w:eastAsia="zh-CN"/>
        </w:rPr>
        <w:t>第三部分 峨边彝族自治县应急管理局2025年部门预算情况说明</w:t>
      </w:r>
      <w:r>
        <w:rPr>
          <w:rFonts w:hint="eastAsia" w:ascii="黑体" w:hAnsi="黑体" w:eastAsia="黑体" w:cs="黑体"/>
          <w:b w:val="0"/>
          <w:bCs w:val="0"/>
          <w:sz w:val="32"/>
          <w:szCs w:val="32"/>
          <w:lang w:val="en-US" w:eastAsia="zh-CN"/>
        </w:rPr>
        <w:t>…23</w:t>
      </w:r>
    </w:p>
    <w:p w14:paraId="30DA63F3">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0"/>
          <w:szCs w:val="30"/>
          <w:lang w:val="en-US" w:eastAsia="zh-CN"/>
        </w:rPr>
        <w:t>第四部分 名词解释</w:t>
      </w:r>
      <w:r>
        <w:rPr>
          <w:rFonts w:hint="eastAsia" w:ascii="黑体" w:hAnsi="黑体" w:eastAsia="黑体" w:cs="黑体"/>
          <w:b w:val="0"/>
          <w:bCs w:val="0"/>
          <w:sz w:val="32"/>
          <w:szCs w:val="32"/>
          <w:lang w:val="en-US" w:eastAsia="zh-CN"/>
        </w:rPr>
        <w:t xml:space="preserve">  ………………………………………………31</w:t>
      </w:r>
    </w:p>
    <w:p w14:paraId="67E34518">
      <w:pPr>
        <w:pStyle w:val="2"/>
        <w:numPr>
          <w:ilvl w:val="0"/>
          <w:numId w:val="0"/>
        </w:numPr>
        <w:bidi w:val="0"/>
        <w:jc w:val="both"/>
        <w:rPr>
          <w:rFonts w:hint="default"/>
          <w:lang w:val="en-US" w:eastAsia="zh-CN"/>
        </w:rPr>
        <w:sectPr>
          <w:pgSz w:w="11906" w:h="16838"/>
          <w:pgMar w:top="2041" w:right="1469" w:bottom="1588" w:left="1469" w:header="851" w:footer="992" w:gutter="0"/>
          <w:pgNumType w:fmt="numberInDash"/>
          <w:cols w:space="0" w:num="1"/>
          <w:docGrid w:type="lines" w:linePitch="314" w:charSpace="0"/>
        </w:sectPr>
      </w:pPr>
    </w:p>
    <w:p w14:paraId="5396DB39">
      <w:pPr>
        <w:rPr>
          <w:rFonts w:hint="default"/>
          <w:lang w:val="en-US" w:eastAsia="zh-CN"/>
        </w:rPr>
      </w:pPr>
    </w:p>
    <w:p w14:paraId="2970C85D">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峨边彝族自治县应急管理局概况</w:t>
      </w:r>
    </w:p>
    <w:p w14:paraId="3AB0041F">
      <w:pPr>
        <w:widowControl w:val="0"/>
        <w:numPr>
          <w:ilvl w:val="0"/>
          <w:numId w:val="0"/>
        </w:numPr>
        <w:jc w:val="both"/>
        <w:rPr>
          <w:rFonts w:hint="default"/>
          <w:b/>
          <w:bCs/>
          <w:sz w:val="52"/>
          <w:szCs w:val="52"/>
          <w:lang w:val="en-US" w:eastAsia="zh-CN"/>
        </w:rPr>
      </w:pPr>
    </w:p>
    <w:p w14:paraId="3EA73DA5">
      <w:pPr>
        <w:widowControl w:val="0"/>
        <w:numPr>
          <w:ilvl w:val="0"/>
          <w:numId w:val="0"/>
        </w:numPr>
        <w:jc w:val="both"/>
        <w:rPr>
          <w:rFonts w:hint="default"/>
          <w:b/>
          <w:bCs/>
          <w:sz w:val="52"/>
          <w:szCs w:val="52"/>
          <w:lang w:val="en-US" w:eastAsia="zh-CN"/>
        </w:rPr>
      </w:pPr>
    </w:p>
    <w:p w14:paraId="7A41EEA0">
      <w:pPr>
        <w:widowControl w:val="0"/>
        <w:numPr>
          <w:ilvl w:val="0"/>
          <w:numId w:val="0"/>
        </w:numPr>
        <w:jc w:val="both"/>
        <w:rPr>
          <w:rFonts w:hint="default"/>
          <w:b/>
          <w:bCs/>
          <w:sz w:val="52"/>
          <w:szCs w:val="52"/>
          <w:lang w:val="en-US" w:eastAsia="zh-CN"/>
        </w:rPr>
      </w:pPr>
    </w:p>
    <w:p w14:paraId="569D254F">
      <w:pPr>
        <w:widowControl w:val="0"/>
        <w:numPr>
          <w:ilvl w:val="0"/>
          <w:numId w:val="0"/>
        </w:numPr>
        <w:jc w:val="both"/>
        <w:rPr>
          <w:rFonts w:hint="default"/>
          <w:b/>
          <w:bCs/>
          <w:sz w:val="52"/>
          <w:szCs w:val="52"/>
          <w:lang w:val="en-US" w:eastAsia="zh-CN"/>
        </w:rPr>
      </w:pPr>
    </w:p>
    <w:p w14:paraId="49AF7925">
      <w:pPr>
        <w:widowControl w:val="0"/>
        <w:numPr>
          <w:ilvl w:val="0"/>
          <w:numId w:val="0"/>
        </w:numPr>
        <w:jc w:val="both"/>
        <w:rPr>
          <w:rFonts w:hint="default"/>
          <w:b/>
          <w:bCs/>
          <w:sz w:val="52"/>
          <w:szCs w:val="52"/>
          <w:lang w:val="en-US" w:eastAsia="zh-CN"/>
        </w:rPr>
      </w:pPr>
    </w:p>
    <w:p w14:paraId="327585C6">
      <w:pPr>
        <w:widowControl w:val="0"/>
        <w:numPr>
          <w:ilvl w:val="0"/>
          <w:numId w:val="0"/>
        </w:numPr>
        <w:jc w:val="both"/>
        <w:rPr>
          <w:rFonts w:hint="default"/>
          <w:b/>
          <w:bCs/>
          <w:sz w:val="52"/>
          <w:szCs w:val="52"/>
          <w:lang w:val="en-US" w:eastAsia="zh-CN"/>
        </w:rPr>
      </w:pPr>
    </w:p>
    <w:p w14:paraId="62883C56">
      <w:pPr>
        <w:bidi w:val="0"/>
        <w:rPr>
          <w:rFonts w:hint="eastAsia" w:ascii="黑体" w:hAnsi="黑体" w:eastAsia="黑体" w:cs="黑体"/>
          <w:lang w:val="en-US" w:eastAsia="zh-CN"/>
        </w:rPr>
      </w:pPr>
    </w:p>
    <w:p w14:paraId="2C0B7036">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0D58E23B">
      <w:pPr>
        <w:snapToGrid w:val="0"/>
        <w:spacing w:line="520" w:lineRule="exact"/>
        <w:ind w:firstLine="640" w:firstLineChars="200"/>
        <w:rPr>
          <w:rFonts w:hint="eastAsia" w:ascii="仿宋" w:hAnsi="仿宋" w:eastAsia="仿宋"/>
          <w:color w:val="auto"/>
          <w:sz w:val="32"/>
          <w:szCs w:val="32"/>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负责应急管理工作，组织、指导各乡镇各部门应对安全生产类、自然灾害类等突发事件和综合防灾减灾救灾工作。负责安全生产综合监督管理和工矿商贸、煤炭行业安全生产监督管理工作。</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拟订应急管理、安全生产等政策措施，组织编制应急体系建设、安全生产和综合防灾减灾规划，拟订相关规范性文件并组织实施。</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负责组织、指导应急预案体系建设，建立完善事故灾难和自然灾害分级应对制度，牵头组织编制综合应急防灾减灾预案和安全生产类、自然灾害类专项预案，负责应急预案衔接工作，组织开展预案演练，推动应急避难设施建设。</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牵头建立统一的应急管理信息系统，负责信息传输渠道的规划和布局，建立监测预警和灾情报告制度，健全自然灾害信息资源获取和共享机制，依法统一发布灾情。</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负责组织、指导、协调安全生产类、自然灾害类等突发事件应急救援的有关工作，综合研判突发事件发展态势并提出应对建议，负责组织较大及以上灾害应急处置工作。</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统一协调指挥各类应急专业队伍，建立应急协调联动机制，推进指挥平台对接，衔接解放军和武警部队参与应急救援工作。</w:t>
      </w:r>
      <w:r>
        <w:rPr>
          <w:rFonts w:hint="eastAsia" w:ascii="仿宋" w:hAnsi="仿宋" w:eastAsia="仿宋"/>
          <w:color w:val="auto"/>
          <w:sz w:val="32"/>
          <w:szCs w:val="32"/>
          <w:lang w:val="en-US" w:eastAsia="zh-CN"/>
        </w:rPr>
        <w:t>7.</w:t>
      </w:r>
      <w:r>
        <w:rPr>
          <w:rFonts w:hint="eastAsia" w:ascii="仿宋" w:hAnsi="仿宋" w:eastAsia="仿宋"/>
          <w:color w:val="auto"/>
          <w:sz w:val="32"/>
          <w:szCs w:val="32"/>
        </w:rPr>
        <w:t>按照国家相关政策和规定负责消防、森林和草原火灾扑救、抗洪抢险、地震和地质灾害救援、生产安全事故救援等专业应急救援力量建设，依法依规统筹指导并推动社会应急救援力量和保障能力建设。</w:t>
      </w:r>
      <w:r>
        <w:rPr>
          <w:rFonts w:hint="eastAsia" w:ascii="仿宋" w:hAnsi="仿宋" w:eastAsia="仿宋"/>
          <w:color w:val="auto"/>
          <w:sz w:val="32"/>
          <w:szCs w:val="32"/>
          <w:lang w:val="en-US" w:eastAsia="zh-CN"/>
        </w:rPr>
        <w:t>8.</w:t>
      </w:r>
      <w:r>
        <w:rPr>
          <w:rFonts w:hint="eastAsia" w:ascii="仿宋" w:hAnsi="仿宋" w:eastAsia="仿宋"/>
          <w:color w:val="auto"/>
          <w:sz w:val="32"/>
          <w:szCs w:val="32"/>
        </w:rPr>
        <w:t>按照上级相关政策和县委、县政府相关规定负责消防工作，组织和指导消防监督、火灾预防、火灾扑救等工作。</w:t>
      </w:r>
      <w:r>
        <w:rPr>
          <w:rFonts w:hint="eastAsia" w:ascii="仿宋" w:hAnsi="仿宋" w:eastAsia="仿宋"/>
          <w:color w:val="auto"/>
          <w:sz w:val="32"/>
          <w:szCs w:val="32"/>
          <w:lang w:val="en-US" w:eastAsia="zh-CN"/>
        </w:rPr>
        <w:t>9.</w:t>
      </w:r>
      <w:r>
        <w:rPr>
          <w:rFonts w:hint="eastAsia" w:ascii="仿宋" w:hAnsi="仿宋" w:eastAsia="仿宋"/>
          <w:color w:val="auto"/>
          <w:sz w:val="32"/>
          <w:szCs w:val="32"/>
        </w:rPr>
        <w:t>负责自然灾害综合监测预警工作，承担自然灾害综合风险评估工作，指导协调森林和草原火灾、水旱灾害、地震和地质灾害等防治工作。</w:t>
      </w:r>
      <w:r>
        <w:rPr>
          <w:rFonts w:hint="eastAsia" w:ascii="仿宋" w:hAnsi="仿宋" w:eastAsia="仿宋"/>
          <w:color w:val="auto"/>
          <w:sz w:val="32"/>
          <w:szCs w:val="32"/>
          <w:lang w:val="en-US" w:eastAsia="zh-CN"/>
        </w:rPr>
        <w:t>10.</w:t>
      </w:r>
      <w:r>
        <w:rPr>
          <w:rFonts w:hint="eastAsia" w:ascii="仿宋" w:hAnsi="仿宋" w:eastAsia="仿宋"/>
          <w:color w:val="auto"/>
          <w:sz w:val="32"/>
          <w:szCs w:val="32"/>
        </w:rPr>
        <w:t>负责组织、协调灾害救助工作。组织和指导灾情核查、损失评估、救灾捐赠工作，管理、分配中央、省、市下拨及县本级救灾款物并监督使用。</w:t>
      </w:r>
      <w:r>
        <w:rPr>
          <w:rFonts w:hint="eastAsia" w:ascii="仿宋" w:hAnsi="仿宋" w:eastAsia="仿宋"/>
          <w:color w:val="auto"/>
          <w:sz w:val="32"/>
          <w:szCs w:val="32"/>
          <w:lang w:val="en-US" w:eastAsia="zh-CN"/>
        </w:rPr>
        <w:t>11.</w:t>
      </w:r>
      <w:r>
        <w:rPr>
          <w:rFonts w:hint="eastAsia" w:ascii="仿宋" w:hAnsi="仿宋" w:eastAsia="仿宋"/>
          <w:color w:val="auto"/>
          <w:sz w:val="32"/>
          <w:szCs w:val="32"/>
        </w:rPr>
        <w:t>依法承担县政府安全生产综合监督管理责任，指导协调、监督检查县级有关部门和各乡镇人民政府安全生产工作，组织开展安全生产巡查、考核工作。</w:t>
      </w:r>
      <w:r>
        <w:rPr>
          <w:rFonts w:hint="eastAsia" w:ascii="仿宋" w:hAnsi="仿宋" w:eastAsia="仿宋"/>
          <w:color w:val="auto"/>
          <w:sz w:val="32"/>
          <w:szCs w:val="32"/>
          <w:lang w:val="en-US" w:eastAsia="zh-CN"/>
        </w:rPr>
        <w:t>12.</w:t>
      </w:r>
      <w:r>
        <w:rPr>
          <w:rFonts w:hint="eastAsia" w:ascii="仿宋" w:hAnsi="仿宋" w:eastAsia="仿宋"/>
          <w:color w:val="auto"/>
          <w:sz w:val="32"/>
          <w:szCs w:val="32"/>
        </w:rPr>
        <w:t>按照分级、属地原则，依法监督检查工矿商贸生产经营单位贯彻执行安全生产法律法规情况及其安全生产条件和有关设备（特种设备除外）、材料、劳动防护用品的安全生产管理工作。协助上级应急管理部门做好中央、省、市在峨工矿商贸企业安全生产监督管理工作。</w:t>
      </w:r>
      <w:r>
        <w:rPr>
          <w:rFonts w:hint="eastAsia" w:ascii="仿宋" w:hAnsi="仿宋" w:eastAsia="仿宋"/>
          <w:color w:val="auto"/>
          <w:sz w:val="32"/>
          <w:szCs w:val="32"/>
          <w:lang w:val="en-US" w:eastAsia="zh-CN"/>
        </w:rPr>
        <w:t>13.</w:t>
      </w:r>
      <w:r>
        <w:rPr>
          <w:rFonts w:hint="eastAsia" w:ascii="仿宋" w:hAnsi="仿宋" w:eastAsia="仿宋"/>
          <w:color w:val="auto"/>
          <w:sz w:val="32"/>
          <w:szCs w:val="32"/>
        </w:rPr>
        <w:t>承担煤矿、非煤矿山、危险化学品、非药品类易制毒化学品和烟花爆竹等生产经营单位安全生产准入管理责任。负责危险化学品安全监督管理综合工作和烟花爆竹安全生产监督管理工作</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14.</w:t>
      </w:r>
      <w:r>
        <w:rPr>
          <w:rFonts w:hint="eastAsia" w:ascii="仿宋" w:hAnsi="仿宋" w:eastAsia="仿宋"/>
          <w:color w:val="auto"/>
          <w:sz w:val="32"/>
          <w:szCs w:val="32"/>
        </w:rPr>
        <w:t>拟订煤炭产业发展计划，组织实施准入条件、行业标准，按权限审核、上报煤炭项目并负责建设管理，负责煤炭生产协调和监督管理，负责煤炭行业结构调整与产业升级，负责煤矿瓦斯等级鉴定、瓦斯治理与利用，推进煤炭体制改革。</w:t>
      </w:r>
      <w:r>
        <w:rPr>
          <w:rFonts w:hint="eastAsia" w:ascii="仿宋" w:hAnsi="仿宋" w:eastAsia="仿宋"/>
          <w:color w:val="auto"/>
          <w:sz w:val="32"/>
          <w:szCs w:val="32"/>
          <w:lang w:val="en-US" w:eastAsia="zh-CN"/>
        </w:rPr>
        <w:t>15.</w:t>
      </w:r>
      <w:r>
        <w:rPr>
          <w:rFonts w:hint="eastAsia" w:ascii="仿宋" w:hAnsi="仿宋" w:eastAsia="仿宋"/>
          <w:color w:val="auto"/>
          <w:sz w:val="32"/>
          <w:szCs w:val="32"/>
        </w:rPr>
        <w:t>承担煤矿安全生产监督管理责任，依法监督检查煤矿企业贯彻执行安全生产法律法规情况及安全生产条件和有关设备（特种设备除外）、材料、劳动防护用品的安全生产管理工作。负责组织、指导煤矿企业安全专项整治、安全标准化、瓦斯和水害防治及相关安全科技发展工作，参与煤矿事故抢险救援和调查处理。</w:t>
      </w:r>
      <w:r>
        <w:rPr>
          <w:rFonts w:hint="eastAsia" w:ascii="仿宋" w:hAnsi="仿宋" w:eastAsia="仿宋"/>
          <w:color w:val="auto"/>
          <w:sz w:val="32"/>
          <w:szCs w:val="32"/>
          <w:lang w:val="en-US" w:eastAsia="zh-CN"/>
        </w:rPr>
        <w:t>16.</w:t>
      </w:r>
      <w:r>
        <w:rPr>
          <w:rFonts w:hint="eastAsia" w:ascii="仿宋" w:hAnsi="仿宋" w:eastAsia="仿宋"/>
          <w:color w:val="auto"/>
          <w:sz w:val="32"/>
          <w:szCs w:val="32"/>
        </w:rPr>
        <w:t>依法组织、指导安全生产事故调查处理，监督事故查处和责任追究落实情况。组织开展自然灾害类突发事件的调查评估工作。</w:t>
      </w:r>
      <w:r>
        <w:rPr>
          <w:rFonts w:hint="eastAsia" w:ascii="仿宋" w:hAnsi="仿宋" w:eastAsia="仿宋"/>
          <w:color w:val="auto"/>
          <w:sz w:val="32"/>
          <w:szCs w:val="32"/>
          <w:lang w:val="en-US" w:eastAsia="zh-CN"/>
        </w:rPr>
        <w:t>17.</w:t>
      </w:r>
      <w:r>
        <w:rPr>
          <w:rFonts w:hint="eastAsia" w:ascii="仿宋" w:hAnsi="仿宋" w:eastAsia="仿宋"/>
          <w:color w:val="auto"/>
          <w:sz w:val="32"/>
          <w:szCs w:val="32"/>
        </w:rPr>
        <w:t>开展应急管理和安全生产方面的交流与合作，组织参与安全生产类、自然灾害类等突发事件的跨区域救援工作。</w:t>
      </w:r>
      <w:r>
        <w:rPr>
          <w:rFonts w:hint="eastAsia" w:ascii="仿宋" w:hAnsi="仿宋" w:eastAsia="仿宋"/>
          <w:color w:val="auto"/>
          <w:sz w:val="32"/>
          <w:szCs w:val="32"/>
          <w:lang w:val="en-US" w:eastAsia="zh-CN"/>
        </w:rPr>
        <w:t>18.</w:t>
      </w:r>
      <w:r>
        <w:rPr>
          <w:rFonts w:hint="eastAsia" w:ascii="仿宋" w:hAnsi="仿宋" w:eastAsia="仿宋"/>
          <w:color w:val="auto"/>
          <w:sz w:val="32"/>
          <w:szCs w:val="32"/>
        </w:rPr>
        <w:t>制定应急物资储备和应急救援装备规划并组织实施，会同有关部门建立健全应急物资信息平台和调拨制度，在救灾时统一调度。</w:t>
      </w:r>
      <w:r>
        <w:rPr>
          <w:rFonts w:hint="eastAsia" w:ascii="仿宋" w:hAnsi="仿宋" w:eastAsia="仿宋"/>
          <w:color w:val="auto"/>
          <w:sz w:val="32"/>
          <w:szCs w:val="32"/>
          <w:lang w:val="en-US" w:eastAsia="zh-CN"/>
        </w:rPr>
        <w:t>19.</w:t>
      </w:r>
      <w:r>
        <w:rPr>
          <w:rFonts w:hint="eastAsia" w:ascii="仿宋" w:hAnsi="仿宋" w:eastAsia="仿宋"/>
          <w:color w:val="auto"/>
          <w:sz w:val="32"/>
          <w:szCs w:val="32"/>
        </w:rPr>
        <w:t>负责应急管理、安全生产宣传教育和培训工作，组织和指导应急管理、安全生产的科学技术研究、推广应用和信息化建设工作</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负责职责范围内的职业健康、生态环境保护、服务便民化工作。</w:t>
      </w:r>
      <w:r>
        <w:rPr>
          <w:rFonts w:hint="eastAsia" w:ascii="仿宋" w:hAnsi="仿宋" w:eastAsia="仿宋"/>
          <w:color w:val="auto"/>
          <w:sz w:val="32"/>
          <w:szCs w:val="32"/>
          <w:lang w:val="en-US" w:eastAsia="zh-CN"/>
        </w:rPr>
        <w:t>21.</w:t>
      </w:r>
      <w:r>
        <w:rPr>
          <w:rFonts w:hint="eastAsia" w:ascii="仿宋" w:hAnsi="仿宋" w:eastAsia="仿宋"/>
          <w:color w:val="auto"/>
          <w:sz w:val="32"/>
          <w:szCs w:val="32"/>
        </w:rPr>
        <w:t>负责应急管理行政复议的办理和行政诉讼的应诉工作；负责应急管理行政执法与刑事司法衔接工作；负责应急管理行政许可及相关行政服务信息共享工作；负责处理行政审批、综合行政执法等部门提出的事中事后监管建议意见。</w:t>
      </w:r>
      <w:r>
        <w:rPr>
          <w:rFonts w:hint="eastAsia" w:ascii="仿宋" w:hAnsi="仿宋" w:eastAsia="仿宋"/>
          <w:color w:val="auto"/>
          <w:sz w:val="32"/>
          <w:szCs w:val="32"/>
          <w:lang w:val="en-US" w:eastAsia="zh-CN"/>
        </w:rPr>
        <w:t>22.</w:t>
      </w:r>
      <w:r>
        <w:rPr>
          <w:rFonts w:hint="eastAsia" w:ascii="仿宋" w:hAnsi="仿宋" w:eastAsia="仿宋"/>
          <w:color w:val="auto"/>
          <w:sz w:val="32"/>
          <w:szCs w:val="32"/>
        </w:rPr>
        <w:t>完成县委、县政府交办的其他工作。</w:t>
      </w:r>
    </w:p>
    <w:p w14:paraId="519D85FF">
      <w:pPr>
        <w:bidi w:val="0"/>
        <w:rPr>
          <w:rFonts w:hint="eastAsia" w:ascii="仿宋" w:hAnsi="仿宋"/>
          <w:color w:val="auto"/>
          <w:sz w:val="32"/>
          <w:szCs w:val="32"/>
          <w:lang w:val="en-US" w:eastAsia="zh-CN"/>
        </w:rPr>
      </w:pPr>
      <w:r>
        <w:rPr>
          <w:rFonts w:hint="eastAsia" w:ascii="楷体" w:hAnsi="楷体" w:eastAsia="楷体" w:cs="楷体"/>
          <w:color w:val="000000" w:themeColor="text1"/>
          <w:sz w:val="32"/>
          <w:szCs w:val="32"/>
          <w:lang w:val="en-US" w:eastAsia="zh-CN"/>
          <w14:textFill>
            <w14:solidFill>
              <w14:schemeClr w14:val="tx1"/>
            </w14:solidFill>
          </w14:textFill>
        </w:rPr>
        <w:t>（二）2025年重点工作任务介绍：</w:t>
      </w:r>
    </w:p>
    <w:p w14:paraId="268EF287">
      <w:pPr>
        <w:bidi w:val="0"/>
        <w:rPr>
          <w:rFonts w:hint="eastAsia" w:ascii="仿宋" w:hAnsi="仿宋"/>
          <w:color w:val="auto"/>
          <w:sz w:val="32"/>
          <w:szCs w:val="32"/>
          <w:lang w:val="en-US" w:eastAsia="zh-CN"/>
        </w:rPr>
      </w:pPr>
      <w:r>
        <w:rPr>
          <w:rFonts w:hint="eastAsia" w:ascii="仿宋" w:hAnsi="仿宋"/>
          <w:b/>
          <w:bCs/>
          <w:color w:val="auto"/>
          <w:sz w:val="32"/>
          <w:szCs w:val="32"/>
          <w:lang w:val="en-US" w:eastAsia="zh-CN"/>
        </w:rPr>
        <w:t>1.五渡镇创建全市森林防灭火试点示范乡镇。</w:t>
      </w:r>
      <w:r>
        <w:rPr>
          <w:rFonts w:hint="eastAsia" w:ascii="仿宋" w:hAnsi="仿宋"/>
          <w:color w:val="auto"/>
          <w:sz w:val="32"/>
          <w:szCs w:val="32"/>
          <w:lang w:val="en-US" w:eastAsia="zh-CN"/>
        </w:rPr>
        <w:t>实现的目标、方法路径：一是充分保证高位统筹。协调县委、县政府分管领导现场办公、督促指导，县应急局、县林业局、五渡镇按照任务分工推动工作落实。二是充分保持向上沟通协调。积极主动向市森防指报告工作进度、争取资金、政策支持。</w:t>
      </w:r>
    </w:p>
    <w:p w14:paraId="7C9ABCE1">
      <w:pPr>
        <w:bidi w:val="0"/>
        <w:rPr>
          <w:rFonts w:hint="eastAsia" w:ascii="仿宋" w:hAnsi="仿宋"/>
          <w:color w:val="auto"/>
          <w:sz w:val="32"/>
          <w:szCs w:val="32"/>
          <w:lang w:val="en-US" w:eastAsia="zh-CN"/>
        </w:rPr>
      </w:pPr>
      <w:r>
        <w:rPr>
          <w:rFonts w:hint="eastAsia" w:ascii="仿宋" w:hAnsi="仿宋"/>
          <w:b/>
          <w:bCs/>
          <w:color w:val="auto"/>
          <w:sz w:val="32"/>
          <w:szCs w:val="32"/>
          <w:lang w:val="en-US" w:eastAsia="zh-CN"/>
        </w:rPr>
        <w:t>2.全县安全生产形势平稳，不发生较大及以上生产安全事故。</w:t>
      </w:r>
      <w:r>
        <w:rPr>
          <w:rFonts w:hint="eastAsia" w:ascii="仿宋" w:hAnsi="仿宋"/>
          <w:color w:val="auto"/>
          <w:sz w:val="32"/>
          <w:szCs w:val="32"/>
          <w:lang w:val="en-US" w:eastAsia="zh-CN"/>
        </w:rPr>
        <w:t>实现的目标、方法路径：一是压实各乡镇各部门责任、齐抓共管，深入排查整治问题隐患，确保隐患及时清零、风险及时消除；二是深入开展安全生产治本攻坚三年行动。着力建机制、压责任、防风险、治隐患、强基础，全力推动动火作业、有限空间等专项整治行动，防范化解重大安全风险，消除安全监管死角盲区。三是强化监管效能。加强对企业事前、事中全过程执法监管，将双重预防机制建设列为重点检查事项，对于发现的安全风险及隐患，严格按照人员、时间、责任、标准、措施“五措施”进行跟踪，坚决遏制并消除。</w:t>
      </w:r>
    </w:p>
    <w:p w14:paraId="7E2639E3">
      <w:pPr>
        <w:bidi w:val="0"/>
        <w:rPr>
          <w:rFonts w:hint="eastAsia" w:ascii="仿宋" w:hAnsi="仿宋"/>
          <w:color w:val="auto"/>
          <w:sz w:val="32"/>
          <w:szCs w:val="32"/>
          <w:lang w:val="en-US" w:eastAsia="zh-CN"/>
        </w:rPr>
      </w:pPr>
      <w:r>
        <w:rPr>
          <w:rFonts w:hint="eastAsia" w:ascii="仿宋" w:hAnsi="仿宋"/>
          <w:b/>
          <w:bCs/>
          <w:color w:val="auto"/>
          <w:sz w:val="32"/>
          <w:szCs w:val="32"/>
          <w:lang w:val="en-US" w:eastAsia="zh-CN"/>
        </w:rPr>
        <w:t>3.坚持防范为先，不断筑牢防灾减灾救灾防线。</w:t>
      </w:r>
      <w:r>
        <w:rPr>
          <w:rFonts w:hint="eastAsia" w:ascii="仿宋" w:hAnsi="仿宋"/>
          <w:color w:val="auto"/>
          <w:sz w:val="32"/>
          <w:szCs w:val="32"/>
          <w:lang w:val="en-US" w:eastAsia="zh-CN"/>
        </w:rPr>
        <w:t>实现的目标、方法路径：一是做好大震巨灾应对准备工作。优化重特大地震抗震救灾组织架构，充分发挥12个专项工作组职能作用。严格涉震新闻宣传管理和舆情管控，科学稳妥回应社会关切，维护社会秩序稳定。二是稳步推进森林防灭火工作。严格执行2025年森林防火命令，坚持和完善森林防灭火末端发力终端见效工作长效机制，总结推广乡镇规范化管理试点经验，发挥好森林防灭火“党政同责”考核“指挥棒”作用。三是抓牢抓细防汛抗旱工作。进一步健全完善防汛工作机制，充分发挥县防汛抗旱指挥部办公室运转枢纽作用。督促各项防汛责任深化落实，落细直达基层责任人的预警“叫应”机制，科学高效处置各类突发险情灾情。四是持续做好救灾救助工作。开展灾害信息员宣传培训，提升灾情统计报送能力。强化救灾款物监管，完善救灾物资调拨机制，规范救灾款物管理使用。加强应急资源管理平台、“一卡通”审批系统等应用，提升精准救助水平，确保受灾群众基本生活。</w:t>
      </w:r>
    </w:p>
    <w:p w14:paraId="5A554DBC">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21988AC1">
      <w:pPr>
        <w:bidi w:val="0"/>
        <w:rPr>
          <w:rFonts w:hint="eastAsia" w:ascii="仿宋" w:hAnsi="仿宋" w:eastAsia="仿宋"/>
          <w:color w:val="auto"/>
          <w:sz w:val="32"/>
          <w:szCs w:val="32"/>
        </w:rPr>
      </w:pPr>
      <w:r>
        <w:rPr>
          <w:rFonts w:hint="eastAsia" w:ascii="仿宋" w:hAnsi="仿宋"/>
          <w:color w:val="auto"/>
          <w:sz w:val="32"/>
          <w:szCs w:val="32"/>
          <w:lang w:val="en-US" w:eastAsia="zh-CN"/>
        </w:rPr>
        <w:t>峨边彝族自治县应急管理局</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1</w:t>
      </w:r>
      <w:r>
        <w:rPr>
          <w:rFonts w:hint="eastAsia" w:ascii="仿宋" w:hAnsi="仿宋" w:eastAsia="仿宋"/>
          <w:color w:val="auto"/>
          <w:sz w:val="32"/>
          <w:szCs w:val="32"/>
        </w:rPr>
        <w:t>个，事业单位</w:t>
      </w:r>
      <w:r>
        <w:rPr>
          <w:rFonts w:hint="eastAsia" w:ascii="仿宋" w:hAnsi="仿宋"/>
          <w:color w:val="auto"/>
          <w:sz w:val="32"/>
          <w:szCs w:val="32"/>
          <w:lang w:val="en-US" w:eastAsia="zh-CN"/>
        </w:rPr>
        <w:t>0</w:t>
      </w:r>
      <w:r>
        <w:rPr>
          <w:rFonts w:hint="eastAsia" w:ascii="仿宋" w:hAnsi="仿宋" w:eastAsia="仿宋"/>
          <w:color w:val="auto"/>
          <w:sz w:val="32"/>
          <w:szCs w:val="32"/>
        </w:rPr>
        <w:t>个。</w:t>
      </w:r>
    </w:p>
    <w:p w14:paraId="0F2D4397">
      <w:pPr>
        <w:bidi w:val="0"/>
        <w:rPr>
          <w:rFonts w:hint="eastAsia" w:ascii="仿宋" w:hAnsi="仿宋" w:eastAsia="仿宋"/>
          <w:color w:val="auto"/>
          <w:sz w:val="32"/>
          <w:szCs w:val="32"/>
        </w:rPr>
      </w:pPr>
      <w:r>
        <w:rPr>
          <w:rFonts w:hint="eastAsia" w:ascii="仿宋" w:hAnsi="仿宋"/>
          <w:color w:val="auto"/>
          <w:sz w:val="32"/>
          <w:szCs w:val="32"/>
          <w:lang w:val="en-US" w:eastAsia="zh-CN"/>
        </w:rPr>
        <w:t>峨边彝族自治县应急管理局</w:t>
      </w:r>
      <w:r>
        <w:rPr>
          <w:rFonts w:hint="eastAsia" w:ascii="仿宋" w:hAnsi="仿宋" w:eastAsia="仿宋"/>
          <w:color w:val="auto"/>
          <w:sz w:val="32"/>
          <w:szCs w:val="32"/>
        </w:rPr>
        <w:t>总编制</w:t>
      </w:r>
      <w:r>
        <w:rPr>
          <w:rFonts w:hint="eastAsia" w:ascii="仿宋" w:hAnsi="仿宋"/>
          <w:color w:val="auto"/>
          <w:sz w:val="32"/>
          <w:szCs w:val="32"/>
          <w:lang w:val="en-US" w:eastAsia="zh-CN"/>
        </w:rPr>
        <w:t>71</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13</w:t>
      </w:r>
      <w:r>
        <w:rPr>
          <w:rFonts w:hint="eastAsia" w:ascii="仿宋" w:hAnsi="仿宋" w:eastAsia="仿宋"/>
          <w:color w:val="auto"/>
          <w:sz w:val="32"/>
          <w:szCs w:val="32"/>
        </w:rPr>
        <w:t>名，</w:t>
      </w:r>
      <w:r>
        <w:rPr>
          <w:rFonts w:hint="eastAsia" w:ascii="仿宋" w:hAnsi="仿宋"/>
          <w:color w:val="auto"/>
          <w:sz w:val="32"/>
          <w:szCs w:val="32"/>
          <w:lang w:val="en-US" w:eastAsia="zh-CN"/>
        </w:rPr>
        <w:t>参公</w:t>
      </w:r>
      <w:r>
        <w:rPr>
          <w:rFonts w:hint="eastAsia" w:ascii="仿宋" w:hAnsi="仿宋" w:eastAsia="仿宋"/>
          <w:color w:val="auto"/>
          <w:sz w:val="32"/>
          <w:szCs w:val="32"/>
        </w:rPr>
        <w:t>编制</w:t>
      </w:r>
      <w:r>
        <w:rPr>
          <w:rFonts w:hint="eastAsia" w:ascii="仿宋" w:hAnsi="仿宋"/>
          <w:color w:val="auto"/>
          <w:sz w:val="32"/>
          <w:szCs w:val="32"/>
          <w:lang w:val="en-US" w:eastAsia="zh-CN"/>
        </w:rPr>
        <w:t>40</w:t>
      </w:r>
      <w:r>
        <w:rPr>
          <w:rFonts w:hint="eastAsia" w:ascii="仿宋" w:hAnsi="仿宋" w:eastAsia="仿宋"/>
          <w:color w:val="auto"/>
          <w:sz w:val="32"/>
          <w:szCs w:val="32"/>
        </w:rPr>
        <w:t>名，事业编制</w:t>
      </w:r>
      <w:r>
        <w:rPr>
          <w:rFonts w:hint="eastAsia" w:ascii="仿宋" w:hAnsi="仿宋"/>
          <w:color w:val="auto"/>
          <w:sz w:val="32"/>
          <w:szCs w:val="32"/>
          <w:lang w:val="en-US" w:eastAsia="zh-CN"/>
        </w:rPr>
        <w:t>18</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50</w:t>
      </w:r>
      <w:r>
        <w:rPr>
          <w:rFonts w:hint="eastAsia" w:ascii="仿宋" w:hAnsi="仿宋" w:eastAsia="仿宋"/>
          <w:color w:val="auto"/>
          <w:sz w:val="32"/>
          <w:szCs w:val="32"/>
        </w:rPr>
        <w:t>名，其中：行政</w:t>
      </w:r>
      <w:r>
        <w:rPr>
          <w:rFonts w:hint="eastAsia" w:ascii="仿宋" w:hAnsi="仿宋"/>
          <w:color w:val="auto"/>
          <w:sz w:val="32"/>
          <w:szCs w:val="32"/>
          <w:lang w:val="en-US" w:eastAsia="zh-CN"/>
        </w:rPr>
        <w:t>35</w:t>
      </w:r>
      <w:r>
        <w:rPr>
          <w:rFonts w:hint="eastAsia" w:ascii="仿宋" w:hAnsi="仿宋" w:eastAsia="仿宋"/>
          <w:color w:val="auto"/>
          <w:sz w:val="32"/>
          <w:szCs w:val="32"/>
        </w:rPr>
        <w:t>名，工勤</w:t>
      </w:r>
      <w:r>
        <w:rPr>
          <w:rFonts w:hint="eastAsia" w:ascii="仿宋" w:hAnsi="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color w:val="auto"/>
          <w:sz w:val="32"/>
          <w:szCs w:val="32"/>
          <w:lang w:val="en-US" w:eastAsia="zh-CN"/>
        </w:rPr>
        <w:t>15</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1CE71353">
      <w:pPr>
        <w:spacing w:line="600" w:lineRule="exact"/>
        <w:ind w:firstLine="640" w:firstLineChars="200"/>
        <w:rPr>
          <w:rFonts w:hint="eastAsia" w:ascii="仿宋" w:hAnsi="仿宋" w:eastAsia="仿宋"/>
          <w:color w:val="auto"/>
          <w:sz w:val="32"/>
          <w:szCs w:val="32"/>
        </w:rPr>
      </w:pPr>
    </w:p>
    <w:p w14:paraId="66114232">
      <w:pPr>
        <w:spacing w:line="600" w:lineRule="exact"/>
        <w:ind w:firstLine="640" w:firstLineChars="200"/>
        <w:rPr>
          <w:rFonts w:hint="eastAsia" w:ascii="仿宋" w:hAnsi="仿宋" w:eastAsia="仿宋"/>
          <w:sz w:val="32"/>
          <w:szCs w:val="32"/>
        </w:rPr>
      </w:pPr>
    </w:p>
    <w:p w14:paraId="4643743E">
      <w:pPr>
        <w:spacing w:line="600" w:lineRule="exact"/>
        <w:ind w:firstLine="640" w:firstLineChars="200"/>
        <w:rPr>
          <w:rFonts w:hint="eastAsia" w:ascii="仿宋" w:hAnsi="仿宋" w:eastAsia="仿宋"/>
          <w:sz w:val="32"/>
          <w:szCs w:val="32"/>
        </w:rPr>
      </w:pPr>
    </w:p>
    <w:p w14:paraId="0DBC97FC">
      <w:pPr>
        <w:spacing w:line="600" w:lineRule="exact"/>
        <w:ind w:firstLine="640" w:firstLineChars="200"/>
        <w:rPr>
          <w:rFonts w:hint="eastAsia" w:ascii="仿宋" w:hAnsi="仿宋" w:eastAsia="仿宋"/>
          <w:sz w:val="32"/>
          <w:szCs w:val="32"/>
        </w:rPr>
      </w:pPr>
    </w:p>
    <w:p w14:paraId="377F1C67">
      <w:pPr>
        <w:spacing w:line="600" w:lineRule="exact"/>
        <w:ind w:firstLine="640" w:firstLineChars="200"/>
        <w:rPr>
          <w:rFonts w:hint="eastAsia" w:ascii="仿宋" w:hAnsi="仿宋" w:eastAsia="仿宋"/>
          <w:sz w:val="32"/>
          <w:szCs w:val="32"/>
        </w:rPr>
      </w:pPr>
    </w:p>
    <w:p w14:paraId="2B18AC6B">
      <w:pPr>
        <w:spacing w:line="600" w:lineRule="exact"/>
        <w:ind w:firstLine="640" w:firstLineChars="200"/>
        <w:rPr>
          <w:rFonts w:hint="eastAsia" w:ascii="仿宋" w:hAnsi="仿宋" w:eastAsia="仿宋"/>
          <w:sz w:val="32"/>
          <w:szCs w:val="32"/>
        </w:rPr>
      </w:pPr>
    </w:p>
    <w:p w14:paraId="72286994">
      <w:pPr>
        <w:pStyle w:val="2"/>
        <w:numPr>
          <w:ilvl w:val="0"/>
          <w:numId w:val="0"/>
        </w:numPr>
        <w:bidi w:val="0"/>
        <w:jc w:val="both"/>
        <w:rPr>
          <w:rFonts w:hint="eastAsia"/>
          <w:lang w:val="en-US" w:eastAsia="zh-CN"/>
        </w:rPr>
      </w:pPr>
    </w:p>
    <w:p w14:paraId="1C43B7A2">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峨边彝族自治县应急管理局</w:t>
      </w:r>
    </w:p>
    <w:p w14:paraId="6F7B0672">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 xml:space="preserve">  2025年部门预算表</w:t>
      </w:r>
    </w:p>
    <w:p w14:paraId="0526D02D">
      <w:pPr>
        <w:spacing w:line="600" w:lineRule="exact"/>
        <w:rPr>
          <w:rFonts w:hint="default" w:ascii="仿宋" w:hAnsi="仿宋" w:eastAsia="仿宋" w:cs="Times New Roman"/>
          <w:sz w:val="32"/>
          <w:szCs w:val="32"/>
          <w:lang w:val="en-US" w:eastAsia="zh-CN"/>
        </w:rPr>
      </w:pPr>
    </w:p>
    <w:p w14:paraId="4B0AE78D">
      <w:pPr>
        <w:spacing w:line="600" w:lineRule="exact"/>
        <w:rPr>
          <w:rFonts w:hint="default" w:ascii="仿宋" w:hAnsi="仿宋" w:eastAsia="仿宋" w:cs="Times New Roman"/>
          <w:sz w:val="32"/>
          <w:szCs w:val="32"/>
          <w:lang w:val="en-US" w:eastAsia="zh-CN"/>
        </w:rPr>
      </w:pPr>
    </w:p>
    <w:p w14:paraId="1A00D1BD">
      <w:pPr>
        <w:spacing w:line="600" w:lineRule="exact"/>
        <w:rPr>
          <w:rFonts w:hint="default" w:ascii="仿宋" w:hAnsi="仿宋" w:eastAsia="仿宋" w:cs="Times New Roman"/>
          <w:sz w:val="32"/>
          <w:szCs w:val="32"/>
          <w:lang w:val="en-US" w:eastAsia="zh-CN"/>
        </w:rPr>
      </w:pPr>
    </w:p>
    <w:p w14:paraId="433EA2A8">
      <w:pPr>
        <w:spacing w:line="600" w:lineRule="exact"/>
        <w:rPr>
          <w:rFonts w:hint="default" w:ascii="仿宋" w:hAnsi="仿宋" w:eastAsia="仿宋" w:cs="Times New Roman"/>
          <w:sz w:val="32"/>
          <w:szCs w:val="32"/>
          <w:lang w:val="en-US" w:eastAsia="zh-CN"/>
        </w:rPr>
      </w:pPr>
    </w:p>
    <w:p w14:paraId="380DD7CF">
      <w:pPr>
        <w:spacing w:line="600" w:lineRule="exact"/>
        <w:rPr>
          <w:rFonts w:hint="default" w:ascii="仿宋" w:hAnsi="仿宋" w:eastAsia="仿宋" w:cs="Times New Roman"/>
          <w:sz w:val="32"/>
          <w:szCs w:val="32"/>
          <w:lang w:val="en-US" w:eastAsia="zh-CN"/>
        </w:rPr>
      </w:pPr>
    </w:p>
    <w:p w14:paraId="72B34E3D">
      <w:pPr>
        <w:spacing w:line="600" w:lineRule="exact"/>
        <w:rPr>
          <w:rFonts w:hint="default" w:ascii="仿宋" w:hAnsi="仿宋" w:eastAsia="仿宋" w:cs="Times New Roman"/>
          <w:sz w:val="32"/>
          <w:szCs w:val="32"/>
          <w:lang w:val="en-US" w:eastAsia="zh-CN"/>
        </w:rPr>
      </w:pPr>
    </w:p>
    <w:p w14:paraId="6A87604F">
      <w:pPr>
        <w:spacing w:line="600" w:lineRule="exact"/>
        <w:rPr>
          <w:rFonts w:hint="default" w:ascii="仿宋" w:hAnsi="仿宋" w:eastAsia="仿宋" w:cs="Times New Roman"/>
          <w:sz w:val="32"/>
          <w:szCs w:val="32"/>
          <w:lang w:val="en-US" w:eastAsia="zh-CN"/>
        </w:rPr>
      </w:pPr>
    </w:p>
    <w:p w14:paraId="3C00E0FA">
      <w:pPr>
        <w:spacing w:line="600" w:lineRule="exact"/>
        <w:rPr>
          <w:rFonts w:hint="default" w:ascii="仿宋" w:hAnsi="仿宋" w:eastAsia="仿宋" w:cs="Times New Roman"/>
          <w:sz w:val="32"/>
          <w:szCs w:val="32"/>
          <w:lang w:val="en-US" w:eastAsia="zh-CN"/>
        </w:rPr>
      </w:pPr>
    </w:p>
    <w:p w14:paraId="5B3C93FB">
      <w:pPr>
        <w:spacing w:line="600" w:lineRule="exact"/>
        <w:ind w:left="0" w:leftChars="0" w:firstLine="0" w:firstLineChars="0"/>
        <w:rPr>
          <w:rFonts w:hint="eastAsia" w:ascii="仿宋_GB2312" w:hAnsi="仿宋_GB2312" w:eastAsia="仿宋_GB2312" w:cs="仿宋_GB2312"/>
          <w:sz w:val="32"/>
          <w:szCs w:val="32"/>
          <w:lang w:val="en-US" w:eastAsia="zh-CN"/>
        </w:rPr>
      </w:pPr>
    </w:p>
    <w:p w14:paraId="039A0077">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详见附件2：峨边彝族自治县应急管理局预算公开报表  </w:t>
      </w:r>
    </w:p>
    <w:p w14:paraId="5A4DA0D3">
      <w:pPr>
        <w:spacing w:line="600" w:lineRule="exact"/>
        <w:ind w:left="0" w:leftChars="0" w:firstLine="0" w:firstLineChars="0"/>
        <w:rPr>
          <w:rFonts w:hint="eastAsia" w:ascii="仿宋_GB2312" w:hAnsi="仿宋_GB2312" w:eastAsia="仿宋_GB2312" w:cs="仿宋_GB2312"/>
          <w:sz w:val="32"/>
          <w:szCs w:val="32"/>
          <w:lang w:val="en-US" w:eastAsia="zh-CN"/>
        </w:rPr>
      </w:pPr>
    </w:p>
    <w:p w14:paraId="75EE4581">
      <w:pPr>
        <w:numPr>
          <w:ilvl w:val="0"/>
          <w:numId w:val="0"/>
        </w:numPr>
        <w:spacing w:line="600" w:lineRule="exact"/>
        <w:rPr>
          <w:rFonts w:hint="eastAsia" w:ascii="仿宋" w:hAnsi="仿宋" w:eastAsia="仿宋" w:cs="Times New Roman"/>
          <w:sz w:val="32"/>
          <w:szCs w:val="32"/>
          <w:lang w:val="en-US" w:eastAsia="zh-CN"/>
        </w:rPr>
      </w:pPr>
    </w:p>
    <w:p w14:paraId="22A8B17F">
      <w:pPr>
        <w:numPr>
          <w:ilvl w:val="0"/>
          <w:numId w:val="0"/>
        </w:numPr>
        <w:ind w:leftChars="0"/>
        <w:jc w:val="both"/>
        <w:rPr>
          <w:rFonts w:hint="eastAsia"/>
          <w:b/>
          <w:bCs/>
          <w:sz w:val="52"/>
          <w:szCs w:val="52"/>
          <w:lang w:val="en-US" w:eastAsia="zh-CN"/>
        </w:rPr>
      </w:pPr>
    </w:p>
    <w:p w14:paraId="13AD1283">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峨边彝族自治县应急管理局</w:t>
      </w:r>
    </w:p>
    <w:p w14:paraId="19AEC613">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 xml:space="preserve">         2025年部门预算情况说明</w:t>
      </w:r>
    </w:p>
    <w:p w14:paraId="74288D3D">
      <w:pPr>
        <w:numPr>
          <w:ilvl w:val="0"/>
          <w:numId w:val="0"/>
        </w:numPr>
        <w:jc w:val="center"/>
        <w:rPr>
          <w:rFonts w:hint="default"/>
          <w:b/>
          <w:bCs/>
          <w:sz w:val="52"/>
          <w:szCs w:val="52"/>
          <w:lang w:val="en-US" w:eastAsia="zh-CN"/>
        </w:rPr>
      </w:pPr>
    </w:p>
    <w:p w14:paraId="5BB1B7AC">
      <w:pPr>
        <w:numPr>
          <w:ilvl w:val="0"/>
          <w:numId w:val="0"/>
        </w:numPr>
        <w:spacing w:line="600" w:lineRule="exact"/>
        <w:rPr>
          <w:rFonts w:hint="eastAsia" w:ascii="仿宋" w:hAnsi="仿宋" w:eastAsia="仿宋" w:cs="Times New Roman"/>
          <w:sz w:val="32"/>
          <w:szCs w:val="32"/>
          <w:lang w:val="en-US" w:eastAsia="zh-CN"/>
        </w:rPr>
      </w:pPr>
    </w:p>
    <w:p w14:paraId="15F9EECF">
      <w:pPr>
        <w:numPr>
          <w:ilvl w:val="0"/>
          <w:numId w:val="0"/>
        </w:numPr>
        <w:spacing w:line="600" w:lineRule="exact"/>
        <w:rPr>
          <w:rFonts w:hint="eastAsia" w:ascii="仿宋" w:hAnsi="仿宋" w:eastAsia="仿宋" w:cs="Times New Roman"/>
          <w:sz w:val="32"/>
          <w:szCs w:val="32"/>
          <w:lang w:val="en-US" w:eastAsia="zh-CN"/>
        </w:rPr>
      </w:pPr>
    </w:p>
    <w:p w14:paraId="6B26AE93">
      <w:pPr>
        <w:numPr>
          <w:ilvl w:val="0"/>
          <w:numId w:val="0"/>
        </w:numPr>
        <w:spacing w:line="600" w:lineRule="exact"/>
        <w:rPr>
          <w:rFonts w:hint="eastAsia" w:ascii="仿宋" w:hAnsi="仿宋" w:eastAsia="仿宋" w:cs="Times New Roman"/>
          <w:sz w:val="32"/>
          <w:szCs w:val="32"/>
          <w:lang w:val="en-US" w:eastAsia="zh-CN"/>
        </w:rPr>
      </w:pPr>
    </w:p>
    <w:p w14:paraId="7DF91967">
      <w:pPr>
        <w:numPr>
          <w:ilvl w:val="0"/>
          <w:numId w:val="0"/>
        </w:numPr>
        <w:spacing w:line="600" w:lineRule="exact"/>
        <w:rPr>
          <w:rFonts w:hint="eastAsia" w:ascii="仿宋" w:hAnsi="仿宋" w:eastAsia="仿宋" w:cs="Times New Roman"/>
          <w:sz w:val="32"/>
          <w:szCs w:val="32"/>
          <w:lang w:val="en-US" w:eastAsia="zh-CN"/>
        </w:rPr>
      </w:pPr>
    </w:p>
    <w:p w14:paraId="0119E5C2">
      <w:pPr>
        <w:numPr>
          <w:ilvl w:val="0"/>
          <w:numId w:val="0"/>
        </w:numPr>
        <w:jc w:val="center"/>
        <w:rPr>
          <w:rFonts w:hint="default"/>
          <w:b/>
          <w:bCs/>
          <w:sz w:val="52"/>
          <w:szCs w:val="52"/>
          <w:lang w:val="en-US" w:eastAsia="zh-CN"/>
        </w:rPr>
      </w:pPr>
    </w:p>
    <w:p w14:paraId="15C524A1">
      <w:pPr>
        <w:numPr>
          <w:ilvl w:val="0"/>
          <w:numId w:val="0"/>
        </w:numPr>
        <w:jc w:val="center"/>
        <w:rPr>
          <w:rFonts w:hint="default"/>
          <w:b/>
          <w:bCs/>
          <w:sz w:val="52"/>
          <w:szCs w:val="52"/>
          <w:lang w:val="en-US" w:eastAsia="zh-CN"/>
        </w:rPr>
      </w:pPr>
    </w:p>
    <w:p w14:paraId="1802C565">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5AD3E954">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Times New Roman"/>
          <w:color w:val="auto"/>
          <w:sz w:val="32"/>
          <w:szCs w:val="32"/>
          <w:lang w:val="en-US" w:eastAsia="zh-CN"/>
        </w:rPr>
      </w:pPr>
      <w:r>
        <w:rPr>
          <w:rFonts w:hint="default" w:ascii="仿宋" w:hAnsi="仿宋" w:eastAsia="仿宋" w:cs="Times New Roman"/>
          <w:sz w:val="32"/>
          <w:szCs w:val="32"/>
          <w:lang w:val="en-US" w:eastAsia="zh-CN"/>
        </w:rPr>
        <w:t>按照综合预算的原则，</w:t>
      </w:r>
      <w:r>
        <w:rPr>
          <w:rFonts w:hint="eastAsia" w:ascii="仿宋" w:hAnsi="仿宋"/>
          <w:color w:val="auto"/>
          <w:sz w:val="32"/>
          <w:szCs w:val="32"/>
          <w:lang w:val="en-US" w:eastAsia="zh-CN"/>
        </w:rPr>
        <w:t>峨边彝族自治县应急管理局</w:t>
      </w:r>
      <w:r>
        <w:rPr>
          <w:rFonts w:hint="default" w:ascii="仿宋" w:hAnsi="仿宋" w:eastAsia="仿宋" w:cs="Times New Roman"/>
          <w:sz w:val="32"/>
          <w:szCs w:val="32"/>
          <w:lang w:val="en-US" w:eastAsia="zh-CN"/>
        </w:rPr>
        <w:t>所有收入和支出均纳入部门预算管理。收入包括：一般公共预算拨款收入；支出包括：社会保障和就业支出、卫生</w:t>
      </w:r>
      <w:r>
        <w:rPr>
          <w:rFonts w:hint="default" w:ascii="仿宋" w:hAnsi="仿宋" w:eastAsia="仿宋" w:cs="Times New Roman"/>
          <w:color w:val="auto"/>
          <w:sz w:val="32"/>
          <w:szCs w:val="32"/>
          <w:lang w:val="en-US" w:eastAsia="zh-CN"/>
        </w:rPr>
        <w:t>健康支出、住房保障支出</w:t>
      </w:r>
      <w:r>
        <w:rPr>
          <w:rFonts w:hint="eastAsia" w:ascii="仿宋" w:hAnsi="仿宋" w:cs="Times New Roman"/>
          <w:color w:val="auto"/>
          <w:sz w:val="32"/>
          <w:szCs w:val="32"/>
          <w:lang w:val="en-US" w:eastAsia="zh-CN"/>
        </w:rPr>
        <w:t>、灾害防治及应急管理支出</w:t>
      </w:r>
      <w:r>
        <w:rPr>
          <w:rFonts w:hint="default" w:ascii="仿宋" w:hAnsi="仿宋" w:eastAsia="仿宋" w:cs="Times New Roman"/>
          <w:color w:val="auto"/>
          <w:sz w:val="32"/>
          <w:szCs w:val="32"/>
          <w:lang w:val="en-US" w:eastAsia="zh-CN"/>
        </w:rPr>
        <w:t>。</w:t>
      </w:r>
    </w:p>
    <w:p w14:paraId="5D2CAA84">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cs="宋体"/>
          <w:color w:val="auto"/>
          <w:kern w:val="0"/>
          <w:sz w:val="32"/>
          <w:szCs w:val="32"/>
          <w:lang w:val="en-US" w:eastAsia="zh-CN"/>
        </w:rPr>
      </w:pPr>
      <w:r>
        <w:rPr>
          <w:rFonts w:hint="eastAsia" w:ascii="仿宋" w:hAnsi="仿宋"/>
          <w:color w:val="auto"/>
          <w:sz w:val="32"/>
          <w:szCs w:val="32"/>
          <w:lang w:val="en-US" w:eastAsia="zh-CN"/>
        </w:rPr>
        <w:t>峨边彝族自治县应急管理局</w:t>
      </w:r>
      <w:r>
        <w:rPr>
          <w:rFonts w:hint="eastAsia" w:ascii="Times New Roman" w:hAnsi="Times New Roman" w:eastAsia="仿宋_GB2312" w:cs="仿宋_GB2312"/>
          <w:kern w:val="0"/>
          <w:sz w:val="32"/>
          <w:szCs w:val="32"/>
          <w:lang w:eastAsia="zh-CN"/>
        </w:rPr>
        <w:t>202</w:t>
      </w:r>
      <w:r>
        <w:rPr>
          <w:rFonts w:hint="eastAsia" w:ascii="Times New Roman" w:hAnsi="Times New Roman" w:eastAsia="仿宋_GB2312" w:cs="仿宋_GB2312"/>
          <w:kern w:val="0"/>
          <w:sz w:val="32"/>
          <w:szCs w:val="32"/>
          <w:lang w:val="en-US" w:eastAsia="zh-CN"/>
        </w:rPr>
        <w:t>5</w:t>
      </w:r>
      <w:r>
        <w:rPr>
          <w:rFonts w:hint="eastAsia" w:ascii="仿宋" w:hAnsi="仿宋" w:eastAsia="仿宋" w:cs="宋体"/>
          <w:color w:val="auto"/>
          <w:kern w:val="0"/>
          <w:sz w:val="32"/>
          <w:szCs w:val="32"/>
        </w:rPr>
        <w:t>年收支总预算</w:t>
      </w:r>
      <w:r>
        <w:rPr>
          <w:rFonts w:hint="eastAsia" w:ascii="Times New Roman" w:hAnsi="Times New Roman" w:eastAsia="仿宋_GB2312" w:cs="仿宋_GB2312"/>
          <w:kern w:val="0"/>
          <w:sz w:val="32"/>
          <w:szCs w:val="32"/>
          <w:lang w:val="en-US" w:eastAsia="zh-CN"/>
        </w:rPr>
        <w:t>1475.51</w:t>
      </w:r>
      <w:r>
        <w:rPr>
          <w:rFonts w:hint="eastAsia" w:ascii="仿宋" w:hAnsi="仿宋" w:eastAsia="仿宋" w:cs="宋体"/>
          <w:color w:val="auto"/>
          <w:kern w:val="0"/>
          <w:sz w:val="32"/>
          <w:szCs w:val="32"/>
        </w:rPr>
        <w:t>万元，比</w:t>
      </w:r>
      <w:r>
        <w:rPr>
          <w:rFonts w:hint="eastAsia" w:ascii="Times New Roman" w:hAnsi="Times New Roman" w:eastAsia="仿宋_GB2312" w:cs="仿宋_GB2312"/>
          <w:kern w:val="0"/>
          <w:sz w:val="32"/>
          <w:szCs w:val="32"/>
          <w:lang w:val="en-US" w:eastAsia="zh-CN"/>
        </w:rPr>
        <w:t>2024</w:t>
      </w:r>
      <w:r>
        <w:rPr>
          <w:rFonts w:hint="eastAsia" w:ascii="仿宋" w:hAnsi="仿宋" w:eastAsia="仿宋" w:cs="宋体"/>
          <w:color w:val="auto"/>
          <w:kern w:val="0"/>
          <w:sz w:val="32"/>
          <w:szCs w:val="32"/>
        </w:rPr>
        <w:t>年收支预算总数</w:t>
      </w:r>
      <w:r>
        <w:rPr>
          <w:rFonts w:hint="eastAsia" w:ascii="仿宋" w:hAnsi="仿宋" w:cs="宋体"/>
          <w:color w:val="auto"/>
          <w:kern w:val="0"/>
          <w:sz w:val="32"/>
          <w:szCs w:val="32"/>
          <w:lang w:val="en-US" w:eastAsia="zh-CN"/>
        </w:rPr>
        <w:t>增加</w:t>
      </w:r>
      <w:r>
        <w:rPr>
          <w:rFonts w:hint="eastAsia" w:ascii="Times New Roman" w:hAnsi="Times New Roman" w:eastAsia="仿宋_GB2312" w:cs="仿宋_GB2312"/>
          <w:kern w:val="0"/>
          <w:sz w:val="32"/>
          <w:szCs w:val="32"/>
          <w:lang w:val="en-US" w:eastAsia="zh-CN"/>
        </w:rPr>
        <w:t>5.89</w:t>
      </w:r>
      <w:r>
        <w:rPr>
          <w:rFonts w:hint="eastAsia" w:ascii="仿宋" w:hAnsi="仿宋" w:eastAsia="仿宋" w:cs="宋体"/>
          <w:color w:val="auto"/>
          <w:kern w:val="0"/>
          <w:sz w:val="32"/>
          <w:szCs w:val="32"/>
        </w:rPr>
        <w:t>万元</w:t>
      </w:r>
      <w:r>
        <w:rPr>
          <w:rFonts w:hint="eastAsia" w:ascii="仿宋" w:hAnsi="仿宋" w:cs="宋体"/>
          <w:color w:val="auto"/>
          <w:kern w:val="0"/>
          <w:sz w:val="32"/>
          <w:szCs w:val="32"/>
          <w:lang w:eastAsia="zh-CN"/>
        </w:rPr>
        <w:t>，</w:t>
      </w:r>
      <w:r>
        <w:rPr>
          <w:rFonts w:hint="eastAsia" w:ascii="Times New Roman" w:hAnsi="Times New Roman" w:eastAsia="仿宋_GB2312" w:cs="仿宋_GB2312"/>
          <w:kern w:val="0"/>
          <w:sz w:val="32"/>
          <w:szCs w:val="32"/>
        </w:rPr>
        <w:t>主要</w:t>
      </w:r>
      <w:r>
        <w:rPr>
          <w:rFonts w:hint="eastAsia" w:ascii="Times New Roman" w:hAnsi="Times New Roman" w:eastAsia="仿宋_GB2312" w:cs="仿宋_GB2312"/>
          <w:kern w:val="0"/>
          <w:sz w:val="32"/>
          <w:szCs w:val="32"/>
          <w:lang w:eastAsia="zh-CN"/>
        </w:rPr>
        <w:t>原因是</w:t>
      </w:r>
      <w:bookmarkStart w:id="0" w:name="_GoBack"/>
      <w:bookmarkEnd w:id="0"/>
      <w:r>
        <w:rPr>
          <w:rFonts w:hint="eastAsia" w:ascii="仿宋" w:hAnsi="仿宋" w:cs="宋体"/>
          <w:color w:val="auto"/>
          <w:kern w:val="0"/>
          <w:sz w:val="32"/>
          <w:szCs w:val="32"/>
          <w:lang w:val="en-US" w:eastAsia="zh-CN"/>
        </w:rPr>
        <w:t>人员增加，经费增加。</w:t>
      </w:r>
    </w:p>
    <w:p w14:paraId="1EB40A7B">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737C61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峨边彝族自治县应急管理局</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年收入预算</w:t>
      </w:r>
      <w:r>
        <w:rPr>
          <w:rFonts w:hint="eastAsia" w:ascii="Times New Roman" w:hAnsi="Times New Roman" w:eastAsia="仿宋_GB2312" w:cs="仿宋_GB2312"/>
          <w:color w:val="auto"/>
          <w:sz w:val="32"/>
          <w:szCs w:val="32"/>
          <w:lang w:val="en-US" w:eastAsia="zh-CN"/>
        </w:rPr>
        <w:t>1475.51</w:t>
      </w:r>
      <w:r>
        <w:rPr>
          <w:rFonts w:hint="eastAsia" w:ascii="Times New Roman" w:hAnsi="Times New Roman" w:eastAsia="仿宋_GB2312" w:cs="仿宋_GB2312"/>
          <w:kern w:val="0"/>
          <w:sz w:val="32"/>
          <w:szCs w:val="32"/>
        </w:rPr>
        <w:t>万元，其中：上年结转</w:t>
      </w:r>
      <w:r>
        <w:rPr>
          <w:rFonts w:hint="eastAsia" w:ascii="Times New Roman" w:hAnsi="Times New Roman" w:eastAsia="仿宋_GB2312" w:cs="仿宋_GB2312"/>
          <w:color w:val="auto"/>
          <w:sz w:val="32"/>
          <w:szCs w:val="32"/>
          <w:lang w:val="en-US" w:eastAsia="zh-CN"/>
        </w:rPr>
        <w:t>322.77万元，占21.88%；一般公共预算拨款收入1475.51万元，占100%；政府性基金预算拨款收入0.00万元，占0.00%；事业收入0.00万元，占0.00%。</w:t>
      </w:r>
    </w:p>
    <w:p w14:paraId="10B16C53">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5B2126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auto"/>
          <w:sz w:val="32"/>
          <w:szCs w:val="32"/>
          <w:lang w:val="en-US" w:eastAsia="zh-CN"/>
        </w:rPr>
        <w:t>峨边彝族自治县应急管理局</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1475.51</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982.74万元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66.6</w:t>
      </w:r>
      <w:r>
        <w:rPr>
          <w:rFonts w:hint="eastAsia" w:ascii="Times New Roman" w:hAnsi="Times New Roman" w:eastAsia="仿宋_GB2312" w:cs="仿宋_GB2312"/>
          <w:color w:val="auto"/>
          <w:kern w:val="0"/>
          <w:sz w:val="32"/>
          <w:szCs w:val="32"/>
        </w:rPr>
        <w:t>%；项目支出492.7</w:t>
      </w:r>
      <w:r>
        <w:rPr>
          <w:rFonts w:hint="eastAsia" w:ascii="Times New Roman" w:hAnsi="Times New Roman" w:eastAsia="仿宋_GB2312" w:cs="仿宋_GB2312"/>
          <w:color w:val="auto"/>
          <w:kern w:val="0"/>
          <w:sz w:val="32"/>
          <w:szCs w:val="32"/>
          <w:lang w:val="en-US" w:eastAsia="zh-CN"/>
        </w:rPr>
        <w:t>7</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33.4</w:t>
      </w:r>
      <w:r>
        <w:rPr>
          <w:rFonts w:hint="eastAsia" w:ascii="Times New Roman" w:hAnsi="Times New Roman" w:eastAsia="仿宋_GB2312" w:cs="仿宋_GB2312"/>
          <w:color w:val="auto"/>
          <w:kern w:val="0"/>
          <w:sz w:val="32"/>
          <w:szCs w:val="32"/>
        </w:rPr>
        <w:t>%。</w:t>
      </w:r>
    </w:p>
    <w:p w14:paraId="3A13CED9">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4DD0AC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color w:val="auto"/>
          <w:sz w:val="32"/>
          <w:szCs w:val="32"/>
          <w:lang w:val="en-US" w:eastAsia="zh-CN"/>
        </w:rPr>
        <w:t>峨边彝族自治县应急管理局</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1475.51</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kern w:val="0"/>
          <w:sz w:val="32"/>
          <w:szCs w:val="32"/>
        </w:rPr>
        <w:t>,比</w:t>
      </w:r>
      <w:r>
        <w:rPr>
          <w:rFonts w:hint="eastAsia" w:ascii="Times New Roman" w:hAnsi="Times New Roman" w:eastAsia="仿宋_GB2312" w:cs="仿宋_GB2312"/>
          <w:kern w:val="0"/>
          <w:sz w:val="32"/>
          <w:szCs w:val="32"/>
          <w:lang w:eastAsia="zh-CN"/>
        </w:rPr>
        <w:t>2024</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1469.62</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val="en-US" w:eastAsia="zh-CN"/>
        </w:rPr>
        <w:t>增加5.89</w:t>
      </w:r>
      <w:r>
        <w:rPr>
          <w:rFonts w:hint="eastAsia" w:ascii="Times New Roman" w:hAnsi="Times New Roman" w:eastAsia="仿宋_GB2312" w:cs="仿宋_GB2312"/>
          <w:kern w:val="0"/>
          <w:sz w:val="32"/>
          <w:szCs w:val="32"/>
        </w:rPr>
        <w:t>万元，主要原因是</w:t>
      </w:r>
      <w:r>
        <w:rPr>
          <w:rFonts w:hint="eastAsia" w:ascii="Times New Roman" w:hAnsi="Times New Roman" w:eastAsia="仿宋_GB2312" w:cs="仿宋_GB2312"/>
          <w:kern w:val="0"/>
          <w:sz w:val="32"/>
          <w:szCs w:val="32"/>
          <w:lang w:val="en-US" w:eastAsia="zh-CN"/>
        </w:rPr>
        <w:t>人员增加，经费增加。</w:t>
      </w:r>
    </w:p>
    <w:p w14:paraId="394D11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w:t>
      </w:r>
      <w:r>
        <w:rPr>
          <w:rFonts w:hint="eastAsia" w:ascii="Times New Roman" w:hAnsi="Times New Roman" w:eastAsia="仿宋_GB2312" w:cs="仿宋_GB2312"/>
          <w:kern w:val="0"/>
          <w:sz w:val="32"/>
          <w:szCs w:val="32"/>
          <w:lang w:val="en-US" w:eastAsia="zh-CN"/>
        </w:rPr>
        <w:t>1475.51</w:t>
      </w:r>
      <w:r>
        <w:rPr>
          <w:rFonts w:hint="eastAsia" w:ascii="Times New Roman" w:hAnsi="Times New Roman" w:eastAsia="仿宋_GB2312" w:cs="仿宋_GB2312"/>
          <w:kern w:val="0"/>
          <w:sz w:val="32"/>
          <w:szCs w:val="32"/>
        </w:rPr>
        <w:t>万元、本年政府性基金预算拨款收入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万元；支出包括：社会保障和就业支出139.07万元、卫生健康支出26.74万元，住</w:t>
      </w:r>
      <w:r>
        <w:rPr>
          <w:rFonts w:hint="eastAsia" w:ascii="Times New Roman" w:hAnsi="Times New Roman" w:eastAsia="仿宋_GB2312" w:cs="仿宋_GB2312"/>
          <w:kern w:val="0"/>
          <w:sz w:val="32"/>
          <w:szCs w:val="32"/>
          <w:lang w:eastAsia="zh-CN"/>
        </w:rPr>
        <w:t>房</w:t>
      </w:r>
      <w:r>
        <w:rPr>
          <w:rFonts w:hint="eastAsia" w:ascii="Times New Roman" w:hAnsi="Times New Roman" w:eastAsia="仿宋_GB2312" w:cs="仿宋_GB2312"/>
          <w:kern w:val="0"/>
          <w:sz w:val="32"/>
          <w:szCs w:val="32"/>
        </w:rPr>
        <w:t>保障支出75.63万元</w:t>
      </w:r>
      <w:r>
        <w:rPr>
          <w:rFonts w:hint="eastAsia" w:ascii="Times New Roman" w:hAnsi="Times New Roman" w:eastAsia="仿宋_GB2312" w:cs="仿宋_GB2312"/>
          <w:kern w:val="0"/>
          <w:sz w:val="32"/>
          <w:szCs w:val="32"/>
          <w:lang w:eastAsia="zh-CN"/>
        </w:rPr>
        <w:t>、灾害防治及应急管理支出1234.07</w:t>
      </w:r>
      <w:r>
        <w:rPr>
          <w:rFonts w:hint="eastAsia" w:ascii="Times New Roman" w:hAnsi="Times New Roman" w:eastAsia="仿宋_GB2312" w:cs="仿宋_GB2312"/>
          <w:kern w:val="0"/>
          <w:sz w:val="32"/>
          <w:szCs w:val="32"/>
          <w:lang w:val="en-US" w:eastAsia="zh-CN"/>
        </w:rPr>
        <w:t>万元</w:t>
      </w:r>
      <w:r>
        <w:rPr>
          <w:rFonts w:hint="eastAsia" w:ascii="Times New Roman" w:hAnsi="Times New Roman" w:eastAsia="仿宋_GB2312" w:cs="仿宋_GB2312"/>
          <w:kern w:val="0"/>
          <w:sz w:val="32"/>
          <w:szCs w:val="32"/>
          <w:lang w:eastAsia="zh-CN"/>
        </w:rPr>
        <w:t>。</w:t>
      </w:r>
    </w:p>
    <w:p w14:paraId="200DE285">
      <w:pPr>
        <w:numPr>
          <w:ilvl w:val="0"/>
          <w:numId w:val="0"/>
        </w:numPr>
        <w:spacing w:line="600" w:lineRule="exact"/>
        <w:ind w:firstLine="640" w:firstLineChars="200"/>
        <w:rPr>
          <w:rStyle w:val="24"/>
          <w:rFonts w:hint="eastAsia" w:ascii="黑体" w:hAnsi="黑体" w:eastAsia="黑体" w:cs="黑体"/>
          <w:b w:val="0"/>
          <w:bCs/>
          <w:lang w:eastAsia="zh-CN"/>
        </w:rPr>
      </w:pPr>
      <w:r>
        <w:rPr>
          <w:rStyle w:val="24"/>
          <w:rFonts w:hint="eastAsia" w:ascii="黑体" w:hAnsi="黑体" w:eastAsia="黑体" w:cs="黑体"/>
          <w:b w:val="0"/>
          <w:bCs/>
        </w:rPr>
        <w:t>三、一般公共预算当年拨款情况说明</w:t>
      </w:r>
    </w:p>
    <w:p w14:paraId="525C0E9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664A03E2">
      <w:pPr>
        <w:numPr>
          <w:ilvl w:val="0"/>
          <w:numId w:val="0"/>
        </w:numPr>
        <w:spacing w:line="60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峨边彝族自治县应急管理局</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sz w:val="32"/>
          <w:szCs w:val="32"/>
          <w:lang w:val="en-US" w:eastAsia="zh-CN"/>
        </w:rPr>
        <w:t>1152.74万元，较上年预算数增加440.41万元。主要原因是在编人员增加22人，经费增加。</w:t>
      </w:r>
    </w:p>
    <w:p w14:paraId="02E3418B">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768363E2">
      <w:pPr>
        <w:numPr>
          <w:ilvl w:val="0"/>
          <w:numId w:val="0"/>
        </w:numPr>
        <w:spacing w:line="600" w:lineRule="exact"/>
        <w:ind w:firstLine="640" w:firstLineChars="200"/>
        <w:rPr>
          <w:rFonts w:hint="default"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rPr>
        <w:t> 机关事业单位基本养老保险缴费支出89.09</w:t>
      </w:r>
      <w:r>
        <w:rPr>
          <w:rFonts w:hint="eastAsia" w:ascii="Times New Roman" w:hAnsi="Times New Roman" w:eastAsia="仿宋_GB2312" w:cs="仿宋_GB2312"/>
          <w:color w:val="000000"/>
          <w:kern w:val="0"/>
          <w:sz w:val="32"/>
          <w:szCs w:val="32"/>
          <w:lang w:val="en-US" w:eastAsia="zh-CN"/>
        </w:rPr>
        <w:t>万元，占7.73%；机关事业单位职业年金缴费支出44.55万元，占3.86%； 其他社会保障和就业支出5.43万元，占0.47%；行政单位医疗26.74万元，占2.32%；住房公积金75.63万元，占6.56%； 行政运行552.51万元，占47.93%；灾害风险防治40万元，占3.47%； 应急管理80万元，占6.94%；事业运行188.79万元，占16.38%； 自然灾害救灾补助50万元，占4.34%。</w:t>
      </w:r>
    </w:p>
    <w:p w14:paraId="32990153">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60A59D9B">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 xml:space="preserve"> 1</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社会保障和就业</w:t>
      </w:r>
      <w:r>
        <w:rPr>
          <w:rFonts w:hint="eastAsia" w:ascii="仿宋" w:hAnsi="仿宋" w:eastAsia="仿宋" w:cs="宋体"/>
          <w:color w:val="auto"/>
          <w:kern w:val="0"/>
          <w:sz w:val="32"/>
          <w:szCs w:val="32"/>
          <w:lang w:val="en-US" w:eastAsia="zh-CN"/>
        </w:rPr>
        <w:t>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eastAsia="zh-CN"/>
        </w:rPr>
        <w:t>行政事业单位养老支出</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机关事业单位基本养老保险缴费支出</w:t>
      </w:r>
      <w:r>
        <w:rPr>
          <w:rFonts w:hint="eastAsia" w:ascii="仿宋" w:hAnsi="仿宋" w:eastAsia="仿宋" w:cs="宋体"/>
          <w:color w:val="auto"/>
          <w:kern w:val="0"/>
          <w:sz w:val="32"/>
          <w:szCs w:val="32"/>
        </w:rPr>
        <w:t>（项）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年预算数为</w:t>
      </w:r>
      <w:r>
        <w:rPr>
          <w:rFonts w:hint="eastAsia" w:ascii="Times New Roman" w:hAnsi="Times New Roman" w:eastAsia="仿宋_GB2312" w:cs="仿宋_GB2312"/>
          <w:color w:val="000000"/>
          <w:kern w:val="0"/>
          <w:sz w:val="32"/>
          <w:szCs w:val="32"/>
        </w:rPr>
        <w:t>89.09</w:t>
      </w:r>
      <w:r>
        <w:rPr>
          <w:rFonts w:hint="eastAsia" w:ascii="仿宋" w:hAnsi="仿宋" w:eastAsia="仿宋" w:cs="宋体"/>
          <w:color w:val="auto"/>
          <w:kern w:val="0"/>
          <w:sz w:val="32"/>
          <w:szCs w:val="32"/>
        </w:rPr>
        <w:t>万元，主要用于：实施养老保险制度后，部门按规定由单位缴纳的基本养老保险费支出。</w:t>
      </w:r>
    </w:p>
    <w:p w14:paraId="2B12C9D9">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社会保障和就业</w:t>
      </w:r>
      <w:r>
        <w:rPr>
          <w:rFonts w:hint="eastAsia" w:ascii="仿宋" w:hAnsi="仿宋" w:eastAsia="仿宋" w:cs="宋体"/>
          <w:color w:val="auto"/>
          <w:kern w:val="0"/>
          <w:sz w:val="32"/>
          <w:szCs w:val="32"/>
          <w:lang w:val="en-US" w:eastAsia="zh-CN"/>
        </w:rPr>
        <w:t>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eastAsia="zh-CN"/>
        </w:rPr>
        <w:t>行政事业单位养老支出</w:t>
      </w:r>
      <w:r>
        <w:rPr>
          <w:rFonts w:hint="eastAsia" w:ascii="仿宋" w:hAnsi="仿宋" w:eastAsia="仿宋" w:cs="宋体"/>
          <w:color w:val="auto"/>
          <w:kern w:val="0"/>
          <w:sz w:val="32"/>
          <w:szCs w:val="32"/>
        </w:rPr>
        <w:t>（款）机关事业单位职业年金缴费支出（项）:202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年预算数为</w:t>
      </w:r>
      <w:r>
        <w:rPr>
          <w:rFonts w:hint="eastAsia" w:ascii="Times New Roman" w:hAnsi="Times New Roman" w:eastAsia="仿宋_GB2312" w:cs="仿宋_GB2312"/>
          <w:color w:val="000000"/>
          <w:kern w:val="0"/>
          <w:sz w:val="32"/>
          <w:szCs w:val="32"/>
          <w:lang w:val="en-US" w:eastAsia="zh-CN"/>
        </w:rPr>
        <w:t>44.55</w:t>
      </w:r>
      <w:r>
        <w:rPr>
          <w:rFonts w:hint="eastAsia" w:ascii="仿宋" w:hAnsi="仿宋" w:eastAsia="仿宋" w:cs="宋体"/>
          <w:color w:val="auto"/>
          <w:kern w:val="0"/>
          <w:sz w:val="32"/>
          <w:szCs w:val="32"/>
        </w:rPr>
        <w:t>万元，主要用于：实施养老保险制度后，部门按规定由单位缴纳的职业年金支出。</w:t>
      </w:r>
      <w:r>
        <w:rPr>
          <w:rFonts w:hint="eastAsia" w:ascii="仿宋" w:hAnsi="仿宋" w:eastAsia="仿宋" w:cs="宋体"/>
          <w:color w:val="FF0000"/>
          <w:kern w:val="0"/>
          <w:sz w:val="32"/>
          <w:szCs w:val="32"/>
        </w:rPr>
        <w:t> </w:t>
      </w:r>
      <w:r>
        <w:rPr>
          <w:rFonts w:ascii="仿宋" w:hAnsi="仿宋" w:eastAsia="仿宋" w:cs="宋体"/>
          <w:color w:val="FF0000"/>
          <w:kern w:val="0"/>
          <w:sz w:val="32"/>
          <w:szCs w:val="32"/>
        </w:rPr>
        <w:br w:type="textWrapping"/>
      </w:r>
      <w:r>
        <w:rPr>
          <w:rFonts w:hint="eastAsia" w:ascii="仿宋" w:hAnsi="仿宋" w:eastAsia="仿宋" w:cs="宋体"/>
          <w:color w:val="FF0000"/>
          <w:kern w:val="0"/>
          <w:sz w:val="32"/>
          <w:szCs w:val="32"/>
        </w:rPr>
        <w:t>　</w:t>
      </w:r>
      <w:r>
        <w:rPr>
          <w:rFonts w:hint="eastAsia" w:ascii="仿宋" w:hAnsi="仿宋" w:eastAsia="仿宋" w:cs="宋体"/>
          <w:color w:val="auto"/>
          <w:kern w:val="0"/>
          <w:sz w:val="32"/>
          <w:szCs w:val="32"/>
        </w:rPr>
        <w:t>　</w:t>
      </w:r>
      <w:r>
        <w:rPr>
          <w:rFonts w:hint="eastAsia" w:ascii="仿宋" w:hAnsi="仿宋" w:eastAsia="仿宋" w:cs="宋体"/>
          <w:color w:val="auto"/>
          <w:kern w:val="0"/>
          <w:sz w:val="32"/>
          <w:szCs w:val="32"/>
          <w:lang w:val="en-US" w:eastAsia="zh-CN"/>
        </w:rPr>
        <w:t>3</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社会保障和就业</w:t>
      </w:r>
      <w:r>
        <w:rPr>
          <w:rFonts w:hint="eastAsia" w:ascii="仿宋" w:hAnsi="仿宋" w:eastAsia="仿宋" w:cs="宋体"/>
          <w:color w:val="auto"/>
          <w:kern w:val="0"/>
          <w:sz w:val="32"/>
          <w:szCs w:val="32"/>
          <w:lang w:val="en-US" w:eastAsia="zh-CN"/>
        </w:rPr>
        <w:t>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eastAsia="zh-CN"/>
        </w:rPr>
        <w:t>其他社会保障和就业支出</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其他社会保障和就业支出</w:t>
      </w:r>
      <w:r>
        <w:rPr>
          <w:rFonts w:hint="eastAsia" w:ascii="仿宋" w:hAnsi="仿宋" w:eastAsia="仿宋" w:cs="宋体"/>
          <w:color w:val="auto"/>
          <w:kern w:val="0"/>
          <w:sz w:val="32"/>
          <w:szCs w:val="32"/>
        </w:rPr>
        <w:t>（项）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年预算数为</w:t>
      </w:r>
      <w:r>
        <w:rPr>
          <w:rFonts w:hint="eastAsia" w:ascii="Times New Roman" w:hAnsi="Times New Roman" w:eastAsia="仿宋_GB2312" w:cs="仿宋_GB2312"/>
          <w:color w:val="000000"/>
          <w:kern w:val="0"/>
          <w:sz w:val="32"/>
          <w:szCs w:val="32"/>
          <w:lang w:val="en-US" w:eastAsia="zh-CN"/>
        </w:rPr>
        <w:t>5.43</w:t>
      </w:r>
      <w:r>
        <w:rPr>
          <w:rFonts w:hint="eastAsia" w:ascii="仿宋" w:hAnsi="仿宋" w:eastAsia="仿宋" w:cs="宋体"/>
          <w:color w:val="auto"/>
          <w:kern w:val="0"/>
          <w:sz w:val="32"/>
          <w:szCs w:val="32"/>
        </w:rPr>
        <w:t>万元，主要用于：实施养老保险制度后，部门按规定由单位缴纳的</w:t>
      </w:r>
      <w:r>
        <w:rPr>
          <w:rFonts w:hint="eastAsia" w:ascii="仿宋" w:hAnsi="仿宋" w:eastAsia="仿宋" w:cs="宋体"/>
          <w:color w:val="auto"/>
          <w:kern w:val="0"/>
          <w:sz w:val="32"/>
          <w:szCs w:val="32"/>
          <w:lang w:val="en-US" w:eastAsia="zh-CN"/>
        </w:rPr>
        <w:t>工伤保险费和失业保险费</w:t>
      </w:r>
      <w:r>
        <w:rPr>
          <w:rFonts w:hint="eastAsia" w:ascii="仿宋" w:hAnsi="仿宋" w:eastAsia="仿宋" w:cs="宋体"/>
          <w:color w:val="auto"/>
          <w:kern w:val="0"/>
          <w:sz w:val="32"/>
          <w:szCs w:val="32"/>
        </w:rPr>
        <w:t>支出。</w:t>
      </w:r>
    </w:p>
    <w:p w14:paraId="3D456B07">
      <w:pPr>
        <w:numPr>
          <w:ilvl w:val="0"/>
          <w:numId w:val="0"/>
        </w:numPr>
        <w:spacing w:line="600" w:lineRule="exact"/>
        <w:ind w:firstLine="640" w:firstLineChars="200"/>
        <w:rPr>
          <w:rFonts w:hint="eastAsia" w:ascii="仿宋" w:hAnsi="仿宋" w:eastAsia="仿宋" w:cs="宋体"/>
          <w:color w:val="FF0000"/>
          <w:kern w:val="0"/>
          <w:sz w:val="32"/>
          <w:szCs w:val="32"/>
        </w:rPr>
      </w:pPr>
      <w:r>
        <w:rPr>
          <w:rFonts w:hint="eastAsia" w:ascii="仿宋" w:hAnsi="仿宋" w:eastAsia="仿宋" w:cs="宋体"/>
          <w:color w:val="auto"/>
          <w:kern w:val="0"/>
          <w:sz w:val="32"/>
          <w:szCs w:val="32"/>
          <w:lang w:val="en-US" w:eastAsia="zh-CN"/>
        </w:rPr>
        <w:t>4</w:t>
      </w:r>
      <w:r>
        <w:rPr>
          <w:rFonts w:ascii="仿宋" w:hAnsi="仿宋" w:eastAsia="仿宋" w:cs="宋体"/>
          <w:color w:val="auto"/>
          <w:kern w:val="0"/>
          <w:sz w:val="32"/>
          <w:szCs w:val="32"/>
        </w:rPr>
        <w:t>.</w:t>
      </w:r>
      <w:r>
        <w:rPr>
          <w:rFonts w:hint="eastAsia" w:ascii="仿宋" w:hAnsi="仿宋" w:eastAsia="仿宋" w:cs="宋体"/>
          <w:color w:val="auto"/>
          <w:kern w:val="0"/>
          <w:sz w:val="32"/>
          <w:szCs w:val="32"/>
          <w:lang w:eastAsia="zh-CN"/>
        </w:rPr>
        <w:t>卫生健康支出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eastAsia="zh-CN"/>
        </w:rPr>
        <w:t>行政事业单位医疗</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行政单位医疗</w:t>
      </w:r>
      <w:r>
        <w:rPr>
          <w:rFonts w:hint="eastAsia" w:ascii="仿宋" w:hAnsi="仿宋" w:eastAsia="仿宋" w:cs="宋体"/>
          <w:color w:val="auto"/>
          <w:kern w:val="0"/>
          <w:sz w:val="32"/>
          <w:szCs w:val="32"/>
        </w:rPr>
        <w:t>（项）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年预算数为</w:t>
      </w:r>
      <w:r>
        <w:rPr>
          <w:rFonts w:hint="eastAsia" w:ascii="Times New Roman" w:hAnsi="Times New Roman" w:eastAsia="仿宋_GB2312" w:cs="仿宋_GB2312"/>
          <w:color w:val="000000"/>
          <w:kern w:val="0"/>
          <w:sz w:val="32"/>
          <w:szCs w:val="32"/>
          <w:lang w:val="en-US" w:eastAsia="zh-CN"/>
        </w:rPr>
        <w:t>26.74</w:t>
      </w:r>
      <w:r>
        <w:rPr>
          <w:rFonts w:hint="eastAsia" w:ascii="仿宋" w:hAnsi="仿宋" w:eastAsia="仿宋" w:cs="宋体"/>
          <w:color w:val="auto"/>
          <w:kern w:val="0"/>
          <w:sz w:val="32"/>
          <w:szCs w:val="32"/>
        </w:rPr>
        <w:t>万元，主要用于：机关事业单位基本医疗保险缴费支出。</w:t>
      </w:r>
      <w:r>
        <w:rPr>
          <w:rFonts w:ascii="仿宋" w:hAnsi="宋体" w:eastAsia="仿宋" w:cs="宋体"/>
          <w:color w:val="auto"/>
          <w:kern w:val="0"/>
          <w:sz w:val="32"/>
          <w:szCs w:val="32"/>
        </w:rPr>
        <w:t> </w:t>
      </w:r>
      <w:r>
        <w:rPr>
          <w:rFonts w:ascii="仿宋" w:hAnsi="仿宋" w:eastAsia="仿宋" w:cs="宋体"/>
          <w:color w:val="FF0000"/>
          <w:kern w:val="0"/>
          <w:sz w:val="32"/>
          <w:szCs w:val="32"/>
        </w:rPr>
        <w:br w:type="textWrapping"/>
      </w:r>
      <w:r>
        <w:rPr>
          <w:rFonts w:hint="eastAsia" w:ascii="仿宋" w:hAnsi="仿宋" w:eastAsia="仿宋" w:cs="宋体"/>
          <w:color w:val="FF0000"/>
          <w:kern w:val="0"/>
          <w:sz w:val="32"/>
          <w:szCs w:val="32"/>
          <w:lang w:val="en-US" w:eastAsia="zh-CN"/>
        </w:rPr>
        <w:t xml:space="preserve">   </w:t>
      </w:r>
      <w:r>
        <w:rPr>
          <w:rFonts w:hint="eastAsia" w:ascii="仿宋" w:hAnsi="仿宋" w:eastAsia="仿宋" w:cs="宋体"/>
          <w:color w:val="auto"/>
          <w:kern w:val="0"/>
          <w:sz w:val="32"/>
          <w:szCs w:val="32"/>
          <w:lang w:val="en-US" w:eastAsia="zh-CN"/>
        </w:rPr>
        <w:t xml:space="preserve"> 5</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住房保障</w:t>
      </w:r>
      <w:r>
        <w:rPr>
          <w:rFonts w:hint="eastAsia" w:ascii="仿宋" w:hAnsi="仿宋" w:eastAsia="仿宋" w:cs="宋体"/>
          <w:color w:val="auto"/>
          <w:kern w:val="0"/>
          <w:sz w:val="32"/>
          <w:szCs w:val="32"/>
          <w:lang w:val="en-US" w:eastAsia="zh-CN"/>
        </w:rPr>
        <w:t>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val="en-US" w:eastAsia="zh-CN"/>
        </w:rPr>
        <w:t>住房改革支出</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val="en-US" w:eastAsia="zh-CN"/>
        </w:rPr>
        <w:t>住房公积金</w:t>
      </w:r>
      <w:r>
        <w:rPr>
          <w:rFonts w:hint="eastAsia" w:ascii="仿宋" w:hAnsi="仿宋" w:eastAsia="仿宋" w:cs="宋体"/>
          <w:color w:val="auto"/>
          <w:kern w:val="0"/>
          <w:sz w:val="32"/>
          <w:szCs w:val="32"/>
        </w:rPr>
        <w:t>（项）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年预算数为</w:t>
      </w:r>
      <w:r>
        <w:rPr>
          <w:rFonts w:hint="eastAsia" w:ascii="Times New Roman" w:hAnsi="Times New Roman" w:eastAsia="仿宋_GB2312" w:cs="仿宋_GB2312"/>
          <w:color w:val="000000"/>
          <w:kern w:val="0"/>
          <w:sz w:val="32"/>
          <w:szCs w:val="32"/>
          <w:lang w:val="en-US" w:eastAsia="zh-CN"/>
        </w:rPr>
        <w:t>75.63</w:t>
      </w:r>
      <w:r>
        <w:rPr>
          <w:rFonts w:hint="eastAsia" w:ascii="仿宋" w:hAnsi="仿宋" w:eastAsia="仿宋" w:cs="宋体"/>
          <w:color w:val="auto"/>
          <w:kern w:val="0"/>
          <w:sz w:val="32"/>
          <w:szCs w:val="32"/>
        </w:rPr>
        <w:t>万元，主要用于：部门按人力资源和社会保障部、财政部规定的基本工资和津贴补贴以及规定比例为职工缴纳的住房公积金支出。</w:t>
      </w:r>
    </w:p>
    <w:p w14:paraId="407684D9">
      <w:pPr>
        <w:numPr>
          <w:ilvl w:val="0"/>
          <w:numId w:val="0"/>
        </w:numPr>
        <w:spacing w:line="600" w:lineRule="exact"/>
        <w:ind w:firstLine="640" w:firstLineChars="200"/>
        <w:rPr>
          <w:rFonts w:hint="eastAsia" w:ascii="仿宋" w:hAnsi="仿宋" w:eastAsia="仿宋" w:cs="宋体"/>
          <w:color w:val="FF0000"/>
          <w:kern w:val="0"/>
          <w:sz w:val="32"/>
          <w:szCs w:val="32"/>
        </w:rPr>
      </w:pPr>
      <w:r>
        <w:rPr>
          <w:rFonts w:hint="eastAsia" w:ascii="仿宋" w:hAnsi="仿宋" w:eastAsia="仿宋" w:cs="宋体"/>
          <w:color w:val="auto"/>
          <w:kern w:val="0"/>
          <w:sz w:val="32"/>
          <w:szCs w:val="32"/>
          <w:lang w:val="en-US" w:eastAsia="zh-CN"/>
        </w:rPr>
        <w:t>6.</w:t>
      </w:r>
      <w:r>
        <w:rPr>
          <w:rFonts w:hint="eastAsia" w:ascii="仿宋" w:hAnsi="仿宋" w:eastAsia="仿宋" w:cs="宋体"/>
          <w:color w:val="auto"/>
          <w:kern w:val="0"/>
          <w:sz w:val="32"/>
          <w:szCs w:val="32"/>
          <w:lang w:eastAsia="zh-CN"/>
        </w:rPr>
        <w:t>灾害防治及应急管理支出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eastAsia="zh-CN"/>
        </w:rPr>
        <w:t>应急管理事务</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行政运行</w:t>
      </w:r>
      <w:r>
        <w:rPr>
          <w:rFonts w:hint="eastAsia" w:ascii="仿宋" w:hAnsi="仿宋" w:eastAsia="仿宋" w:cs="宋体"/>
          <w:color w:val="auto"/>
          <w:kern w:val="0"/>
          <w:sz w:val="32"/>
          <w:szCs w:val="32"/>
        </w:rPr>
        <w:t>（项）:202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年预算数为</w:t>
      </w:r>
      <w:r>
        <w:rPr>
          <w:rFonts w:hint="eastAsia" w:ascii="Times New Roman" w:hAnsi="Times New Roman" w:eastAsia="仿宋_GB2312" w:cs="仿宋_GB2312"/>
          <w:color w:val="000000"/>
          <w:kern w:val="0"/>
          <w:sz w:val="32"/>
          <w:szCs w:val="32"/>
          <w:lang w:val="en-US" w:eastAsia="zh-CN"/>
        </w:rPr>
        <w:t>552.51</w:t>
      </w:r>
      <w:r>
        <w:rPr>
          <w:rFonts w:hint="eastAsia" w:ascii="仿宋" w:hAnsi="仿宋" w:eastAsia="仿宋" w:cs="宋体"/>
          <w:color w:val="auto"/>
          <w:kern w:val="0"/>
          <w:sz w:val="32"/>
          <w:szCs w:val="32"/>
        </w:rPr>
        <w:t>万元，主要用于：</w:t>
      </w:r>
      <w:r>
        <w:rPr>
          <w:rFonts w:hint="eastAsia" w:ascii="仿宋" w:hAnsi="仿宋" w:eastAsia="仿宋" w:cs="宋体"/>
          <w:color w:val="auto"/>
          <w:kern w:val="0"/>
          <w:sz w:val="32"/>
          <w:szCs w:val="32"/>
          <w:lang w:eastAsia="zh-CN"/>
        </w:rPr>
        <w:t>行政</w:t>
      </w:r>
      <w:r>
        <w:rPr>
          <w:rFonts w:hint="eastAsia" w:ascii="仿宋" w:hAnsi="仿宋" w:eastAsia="仿宋" w:cs="宋体"/>
          <w:color w:val="auto"/>
          <w:kern w:val="0"/>
          <w:sz w:val="32"/>
          <w:szCs w:val="32"/>
        </w:rPr>
        <w:t>单位正常运转的基本支出，包括基本工资、津贴补贴等人员经费以及办公费、印刷费、水电费等日常公用经费。</w:t>
      </w:r>
    </w:p>
    <w:p w14:paraId="0545DB01">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7.</w:t>
      </w:r>
      <w:r>
        <w:rPr>
          <w:rFonts w:hint="eastAsia" w:ascii="仿宋" w:hAnsi="仿宋" w:eastAsia="仿宋" w:cs="宋体"/>
          <w:color w:val="auto"/>
          <w:kern w:val="0"/>
          <w:sz w:val="32"/>
          <w:szCs w:val="32"/>
          <w:lang w:eastAsia="zh-CN"/>
        </w:rPr>
        <w:t>灾害防治及应急管理支出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eastAsia="zh-CN"/>
        </w:rPr>
        <w:t>应急管理事务</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事业运行</w:t>
      </w:r>
      <w:r>
        <w:rPr>
          <w:rFonts w:hint="eastAsia" w:ascii="仿宋" w:hAnsi="仿宋" w:eastAsia="仿宋" w:cs="宋体"/>
          <w:color w:val="auto"/>
          <w:kern w:val="0"/>
          <w:sz w:val="32"/>
          <w:szCs w:val="32"/>
        </w:rPr>
        <w:t>（项）:202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188.79</w:t>
      </w:r>
      <w:r>
        <w:rPr>
          <w:rFonts w:hint="eastAsia" w:ascii="仿宋" w:hAnsi="仿宋" w:eastAsia="仿宋" w:cs="宋体"/>
          <w:color w:val="auto"/>
          <w:kern w:val="0"/>
          <w:sz w:val="32"/>
          <w:szCs w:val="32"/>
        </w:rPr>
        <w:t>万元，主要用于：</w:t>
      </w:r>
      <w:r>
        <w:rPr>
          <w:rFonts w:hint="eastAsia" w:ascii="仿宋" w:hAnsi="仿宋" w:eastAsia="仿宋" w:cs="宋体"/>
          <w:color w:val="auto"/>
          <w:kern w:val="0"/>
          <w:sz w:val="32"/>
          <w:szCs w:val="32"/>
          <w:lang w:eastAsia="zh-CN"/>
        </w:rPr>
        <w:t>事业单位的基本支出，不包括行政单位（包括实行公务员管理的事业单位）后勤服务中心、医务室等附属事业单位</w:t>
      </w:r>
      <w:r>
        <w:rPr>
          <w:rFonts w:hint="eastAsia" w:ascii="仿宋" w:hAnsi="仿宋" w:eastAsia="仿宋" w:cs="宋体"/>
          <w:color w:val="auto"/>
          <w:kern w:val="0"/>
          <w:sz w:val="32"/>
          <w:szCs w:val="32"/>
        </w:rPr>
        <w:t>。</w:t>
      </w:r>
    </w:p>
    <w:p w14:paraId="4AEBBDA0">
      <w:pPr>
        <w:pStyle w:val="11"/>
        <w:jc w:val="left"/>
        <w:rPr>
          <w:rFonts w:hint="eastAsia" w:ascii="仿宋" w:hAnsi="仿宋" w:eastAsia="仿宋" w:cs="宋体"/>
          <w:color w:val="auto"/>
          <w:kern w:val="0"/>
          <w:sz w:val="32"/>
          <w:szCs w:val="32"/>
          <w:lang w:val="en-US" w:eastAsia="zh-CN"/>
        </w:rPr>
      </w:pPr>
      <w:r>
        <w:rPr>
          <w:rFonts w:hint="eastAsia" w:ascii="仿宋" w:hAnsi="仿宋" w:eastAsia="仿宋" w:cs="宋体"/>
          <w:bCs w:val="0"/>
          <w:color w:val="auto"/>
          <w:kern w:val="0"/>
          <w:sz w:val="32"/>
          <w:szCs w:val="32"/>
          <w:lang w:val="en-US" w:eastAsia="zh-CN" w:bidi="ar-SA"/>
        </w:rPr>
        <w:t>8.</w:t>
      </w:r>
      <w:r>
        <w:rPr>
          <w:rFonts w:hint="eastAsia" w:ascii="仿宋" w:hAnsi="仿宋" w:eastAsia="仿宋" w:cs="宋体"/>
          <w:color w:val="auto"/>
          <w:kern w:val="0"/>
          <w:sz w:val="32"/>
          <w:szCs w:val="32"/>
          <w:lang w:eastAsia="zh-CN"/>
        </w:rPr>
        <w:t>灾害防治及应急管理支出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eastAsia="zh-CN"/>
        </w:rPr>
        <w:t>应急管理事务</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val="en-US" w:eastAsia="zh-CN"/>
        </w:rPr>
        <w:t>灾害风险防治</w:t>
      </w:r>
      <w:r>
        <w:rPr>
          <w:rFonts w:hint="eastAsia" w:ascii="仿宋" w:hAnsi="仿宋" w:eastAsia="仿宋" w:cs="宋体"/>
          <w:color w:val="auto"/>
          <w:kern w:val="0"/>
          <w:sz w:val="32"/>
          <w:szCs w:val="32"/>
        </w:rPr>
        <w:t>（项）:202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lang w:val="en-US" w:eastAsia="zh-CN"/>
        </w:rPr>
        <w:t>预算数为40万元，主要用于：组织、指导、协调各类风险灾害防范治理方面的支出。</w:t>
      </w:r>
    </w:p>
    <w:p w14:paraId="795B1E89">
      <w:pPr>
        <w:rPr>
          <w:rFonts w:hint="eastAsia" w:ascii="仿宋" w:hAnsi="仿宋" w:eastAsia="仿宋" w:cs="宋体"/>
          <w:color w:val="auto"/>
          <w:kern w:val="0"/>
          <w:sz w:val="32"/>
          <w:szCs w:val="32"/>
          <w:lang w:val="en-US" w:eastAsia="zh-CN"/>
        </w:rPr>
      </w:pPr>
      <w:r>
        <w:rPr>
          <w:rFonts w:hint="eastAsia" w:ascii="仿宋" w:hAnsi="仿宋" w:cs="宋体"/>
          <w:color w:val="auto"/>
          <w:kern w:val="0"/>
          <w:sz w:val="32"/>
          <w:szCs w:val="32"/>
          <w:lang w:val="en-US" w:eastAsia="zh-CN"/>
        </w:rPr>
        <w:t>9.</w:t>
      </w:r>
      <w:r>
        <w:rPr>
          <w:rFonts w:hint="eastAsia" w:ascii="仿宋" w:hAnsi="仿宋" w:eastAsia="仿宋" w:cs="宋体"/>
          <w:color w:val="auto"/>
          <w:kern w:val="0"/>
          <w:sz w:val="32"/>
          <w:szCs w:val="32"/>
          <w:lang w:eastAsia="zh-CN"/>
        </w:rPr>
        <w:t>灾害防治及应急管理支出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eastAsia="zh-CN"/>
        </w:rPr>
        <w:t>应急管理事务</w:t>
      </w:r>
      <w:r>
        <w:rPr>
          <w:rFonts w:hint="eastAsia" w:ascii="仿宋" w:hAnsi="仿宋" w:eastAsia="仿宋" w:cs="宋体"/>
          <w:color w:val="auto"/>
          <w:kern w:val="0"/>
          <w:sz w:val="32"/>
          <w:szCs w:val="32"/>
        </w:rPr>
        <w:t>（款）</w:t>
      </w:r>
      <w:r>
        <w:rPr>
          <w:rFonts w:hint="eastAsia" w:ascii="仿宋" w:hAnsi="仿宋" w:cs="宋体"/>
          <w:color w:val="auto"/>
          <w:kern w:val="0"/>
          <w:sz w:val="32"/>
          <w:szCs w:val="32"/>
          <w:lang w:val="en-US" w:eastAsia="zh-CN"/>
        </w:rPr>
        <w:t>应急管理</w:t>
      </w:r>
      <w:r>
        <w:rPr>
          <w:rFonts w:hint="eastAsia" w:ascii="仿宋" w:hAnsi="仿宋" w:eastAsia="仿宋" w:cs="宋体"/>
          <w:color w:val="auto"/>
          <w:kern w:val="0"/>
          <w:sz w:val="32"/>
          <w:szCs w:val="32"/>
        </w:rPr>
        <w:t>（项）:202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lang w:val="en-US" w:eastAsia="zh-CN"/>
        </w:rPr>
        <w:t>预算数为</w:t>
      </w:r>
      <w:r>
        <w:rPr>
          <w:rFonts w:hint="eastAsia" w:ascii="仿宋" w:hAnsi="仿宋" w:cs="宋体"/>
          <w:color w:val="auto"/>
          <w:kern w:val="0"/>
          <w:sz w:val="32"/>
          <w:szCs w:val="32"/>
          <w:lang w:val="en-US" w:eastAsia="zh-CN"/>
        </w:rPr>
        <w:t>80</w:t>
      </w:r>
      <w:r>
        <w:rPr>
          <w:rFonts w:hint="eastAsia" w:ascii="仿宋" w:hAnsi="仿宋" w:eastAsia="仿宋" w:cs="宋体"/>
          <w:color w:val="auto"/>
          <w:kern w:val="0"/>
          <w:sz w:val="32"/>
          <w:szCs w:val="32"/>
          <w:lang w:val="en-US" w:eastAsia="zh-CN"/>
        </w:rPr>
        <w:t>万元，主要用于：</w:t>
      </w:r>
      <w:r>
        <w:rPr>
          <w:rFonts w:hint="eastAsia" w:ascii="仿宋" w:hAnsi="仿宋" w:cs="宋体"/>
          <w:color w:val="auto"/>
          <w:kern w:val="0"/>
          <w:sz w:val="32"/>
          <w:szCs w:val="32"/>
          <w:lang w:val="en-US" w:eastAsia="zh-CN"/>
        </w:rPr>
        <w:t>应急管理的法律法规制定修订，应急预案演练、协调保障等方面的支出</w:t>
      </w:r>
      <w:r>
        <w:rPr>
          <w:rFonts w:hint="eastAsia" w:ascii="仿宋" w:hAnsi="仿宋" w:eastAsia="仿宋" w:cs="宋体"/>
          <w:color w:val="auto"/>
          <w:kern w:val="0"/>
          <w:sz w:val="32"/>
          <w:szCs w:val="32"/>
          <w:lang w:val="en-US" w:eastAsia="zh-CN"/>
        </w:rPr>
        <w:t>。</w:t>
      </w:r>
    </w:p>
    <w:p w14:paraId="7324AD9F">
      <w:pPr>
        <w:rPr>
          <w:rFonts w:hint="default" w:ascii="仿宋" w:hAnsi="仿宋" w:eastAsia="仿宋" w:cs="宋体"/>
          <w:color w:val="auto"/>
          <w:kern w:val="0"/>
          <w:sz w:val="32"/>
          <w:szCs w:val="32"/>
          <w:lang w:val="en-US" w:eastAsia="zh-CN"/>
        </w:rPr>
      </w:pPr>
      <w:r>
        <w:rPr>
          <w:rFonts w:hint="eastAsia" w:ascii="仿宋" w:hAnsi="仿宋" w:cs="宋体"/>
          <w:color w:val="auto"/>
          <w:kern w:val="0"/>
          <w:sz w:val="32"/>
          <w:szCs w:val="32"/>
          <w:lang w:val="en-US" w:eastAsia="zh-CN"/>
        </w:rPr>
        <w:t>10.</w:t>
      </w:r>
      <w:r>
        <w:rPr>
          <w:rFonts w:hint="eastAsia" w:ascii="仿宋" w:hAnsi="仿宋" w:eastAsia="仿宋" w:cs="宋体"/>
          <w:color w:val="auto"/>
          <w:kern w:val="0"/>
          <w:sz w:val="32"/>
          <w:szCs w:val="32"/>
          <w:lang w:eastAsia="zh-CN"/>
        </w:rPr>
        <w:t>灾害防治及应急管理支出</w:t>
      </w:r>
      <w:r>
        <w:rPr>
          <w:rFonts w:hint="eastAsia" w:ascii="仿宋" w:hAnsi="仿宋" w:eastAsia="仿宋" w:cs="宋体"/>
          <w:color w:val="auto"/>
          <w:kern w:val="0"/>
          <w:sz w:val="32"/>
          <w:szCs w:val="32"/>
        </w:rPr>
        <w:t>（类）</w:t>
      </w:r>
      <w:r>
        <w:rPr>
          <w:rFonts w:hint="eastAsia" w:ascii="仿宋" w:hAnsi="仿宋" w:cs="宋体"/>
          <w:color w:val="auto"/>
          <w:kern w:val="0"/>
          <w:sz w:val="32"/>
          <w:szCs w:val="32"/>
          <w:lang w:val="en-US" w:eastAsia="zh-CN"/>
        </w:rPr>
        <w:t>自然灾害救灾及恢复重建支出</w:t>
      </w:r>
      <w:r>
        <w:rPr>
          <w:rFonts w:hint="eastAsia" w:ascii="仿宋" w:hAnsi="仿宋" w:eastAsia="仿宋" w:cs="宋体"/>
          <w:color w:val="auto"/>
          <w:kern w:val="0"/>
          <w:sz w:val="32"/>
          <w:szCs w:val="32"/>
        </w:rPr>
        <w:t>（款）</w:t>
      </w:r>
      <w:r>
        <w:rPr>
          <w:rFonts w:hint="eastAsia" w:ascii="仿宋" w:hAnsi="仿宋" w:cs="宋体"/>
          <w:color w:val="auto"/>
          <w:kern w:val="0"/>
          <w:sz w:val="32"/>
          <w:szCs w:val="32"/>
          <w:lang w:val="en-US" w:eastAsia="zh-CN"/>
        </w:rPr>
        <w:t> 自然灾害救灾补助</w:t>
      </w:r>
      <w:r>
        <w:rPr>
          <w:rFonts w:hint="eastAsia" w:ascii="仿宋" w:hAnsi="仿宋" w:eastAsia="仿宋" w:cs="宋体"/>
          <w:color w:val="auto"/>
          <w:kern w:val="0"/>
          <w:sz w:val="32"/>
          <w:szCs w:val="32"/>
        </w:rPr>
        <w:t>（项）:202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lang w:val="en-US" w:eastAsia="zh-CN"/>
        </w:rPr>
        <w:t>预算数为</w:t>
      </w:r>
      <w:r>
        <w:rPr>
          <w:rFonts w:hint="eastAsia" w:ascii="仿宋" w:hAnsi="仿宋" w:cs="宋体"/>
          <w:color w:val="auto"/>
          <w:kern w:val="0"/>
          <w:sz w:val="32"/>
          <w:szCs w:val="32"/>
          <w:lang w:val="en-US" w:eastAsia="zh-CN"/>
        </w:rPr>
        <w:t>50</w:t>
      </w:r>
      <w:r>
        <w:rPr>
          <w:rFonts w:hint="eastAsia" w:ascii="仿宋" w:hAnsi="仿宋" w:eastAsia="仿宋" w:cs="宋体"/>
          <w:color w:val="auto"/>
          <w:kern w:val="0"/>
          <w:sz w:val="32"/>
          <w:szCs w:val="32"/>
          <w:lang w:val="en-US" w:eastAsia="zh-CN"/>
        </w:rPr>
        <w:t>万元，主要用于：</w:t>
      </w:r>
      <w:r>
        <w:rPr>
          <w:rFonts w:hint="eastAsia" w:ascii="仿宋" w:hAnsi="仿宋" w:cs="宋体"/>
          <w:color w:val="auto"/>
          <w:kern w:val="0"/>
          <w:sz w:val="32"/>
          <w:szCs w:val="32"/>
          <w:lang w:val="en-US" w:eastAsia="zh-CN"/>
        </w:rPr>
        <w:t>应对重大自然灾害应急救援和受灾群众救助的支出</w:t>
      </w:r>
      <w:r>
        <w:rPr>
          <w:rFonts w:hint="eastAsia" w:ascii="仿宋" w:hAnsi="仿宋" w:eastAsia="仿宋" w:cs="宋体"/>
          <w:color w:val="auto"/>
          <w:kern w:val="0"/>
          <w:sz w:val="32"/>
          <w:szCs w:val="32"/>
          <w:lang w:val="en-US" w:eastAsia="zh-CN"/>
        </w:rPr>
        <w:t>。</w:t>
      </w:r>
    </w:p>
    <w:p w14:paraId="656D66AB">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四</w:t>
      </w:r>
      <w:r>
        <w:rPr>
          <w:rStyle w:val="24"/>
          <w:rFonts w:hint="eastAsia" w:ascii="黑体" w:hAnsi="黑体" w:eastAsia="黑体" w:cs="黑体"/>
          <w:b w:val="0"/>
          <w:bCs/>
        </w:rPr>
        <w:t>、一般公共预算基本支出情况说明</w:t>
      </w:r>
    </w:p>
    <w:p w14:paraId="40A61F1D">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sz w:val="32"/>
          <w:szCs w:val="32"/>
          <w:lang w:val="en-US" w:eastAsia="zh-CN"/>
        </w:rPr>
        <w:t>峨边彝族自治县应急管理局</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982.74</w:t>
      </w:r>
      <w:r>
        <w:rPr>
          <w:rFonts w:hint="eastAsia" w:ascii="Times New Roman" w:hAnsi="Times New Roman" w:eastAsia="仿宋_GB2312" w:cs="仿宋_GB2312"/>
          <w:color w:val="000000"/>
          <w:kern w:val="0"/>
          <w:sz w:val="32"/>
          <w:szCs w:val="32"/>
        </w:rPr>
        <w:t>万元，其中：</w:t>
      </w:r>
    </w:p>
    <w:p w14:paraId="6D55A0ED">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auto"/>
          <w:kern w:val="0"/>
          <w:sz w:val="32"/>
          <w:szCs w:val="32"/>
        </w:rPr>
        <w:t>837.2</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基本工资、津贴补贴、奖金、  伙食补助费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绩效工资、机关事业单位基本养老保险缴费、职业年金缴费、职工基本医疗保险缴费</w:t>
      </w:r>
      <w:r>
        <w:rPr>
          <w:rFonts w:hint="eastAsia" w:ascii="Times New Roman" w:hAnsi="Times New Roman" w:eastAsia="仿宋_GB2312" w:cs="仿宋_GB2312"/>
          <w:color w:val="auto"/>
          <w:kern w:val="0"/>
          <w:sz w:val="32"/>
          <w:szCs w:val="32"/>
          <w:lang w:eastAsia="zh-CN"/>
        </w:rPr>
        <w:t>、 其他社会保障缴费、</w:t>
      </w:r>
      <w:r>
        <w:rPr>
          <w:rFonts w:hint="eastAsia" w:ascii="Times New Roman" w:hAnsi="Times New Roman" w:eastAsia="仿宋_GB2312" w:cs="仿宋_GB2312"/>
          <w:color w:val="auto"/>
          <w:kern w:val="0"/>
          <w:sz w:val="32"/>
          <w:szCs w:val="32"/>
        </w:rPr>
        <w:t>住房公积金。</w:t>
      </w:r>
    </w:p>
    <w:p w14:paraId="4B146458">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auto"/>
          <w:kern w:val="0"/>
          <w:sz w:val="32"/>
          <w:szCs w:val="32"/>
        </w:rPr>
        <w:t>145.54</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办公费、印刷费、水费、电费、邮电费、差旅费、维修（护）费、公务接待费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工会经费、福利费、其他交通费、其他商品和服务支出。</w:t>
      </w:r>
    </w:p>
    <w:p w14:paraId="2695A1E4">
      <w:pPr>
        <w:rPr>
          <w:rStyle w:val="24"/>
          <w:rFonts w:hint="eastAsia" w:ascii="黑体" w:hAnsi="黑体" w:eastAsia="黑体" w:cs="黑体"/>
          <w:b w:val="0"/>
          <w:bCs/>
          <w:lang w:eastAsia="zh-CN"/>
        </w:rPr>
      </w:pPr>
      <w:r>
        <w:rPr>
          <w:rStyle w:val="24"/>
          <w:rFonts w:hint="eastAsia" w:ascii="黑体" w:hAnsi="黑体" w:eastAsia="黑体" w:cs="黑体"/>
          <w:b w:val="0"/>
          <w:bCs/>
          <w:lang w:eastAsia="zh-CN"/>
        </w:rPr>
        <w:t>五</w:t>
      </w:r>
      <w:r>
        <w:rPr>
          <w:rStyle w:val="24"/>
          <w:rFonts w:hint="eastAsia" w:ascii="黑体" w:hAnsi="黑体" w:eastAsia="黑体" w:cs="黑体"/>
          <w:b w:val="0"/>
          <w:bCs/>
        </w:rPr>
        <w:t>、政府性基金预算支出规模及变化情况说明</w:t>
      </w:r>
    </w:p>
    <w:p w14:paraId="5D53E4BE">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auto"/>
          <w:sz w:val="32"/>
          <w:szCs w:val="32"/>
          <w:lang w:val="en-US" w:eastAsia="zh-CN"/>
        </w:rPr>
        <w:t>峨边彝族自治县应急管理局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2025年没有使用政府性基金预算拨款安排的支出。</w:t>
      </w:r>
    </w:p>
    <w:p w14:paraId="1E83CE56">
      <w:pPr>
        <w:rPr>
          <w:rStyle w:val="24"/>
          <w:rFonts w:hint="eastAsia" w:ascii="黑体" w:hAnsi="黑体" w:eastAsia="黑体" w:cs="黑体"/>
          <w:b w:val="0"/>
          <w:bCs/>
        </w:rPr>
      </w:pPr>
      <w:r>
        <w:rPr>
          <w:rStyle w:val="24"/>
          <w:rFonts w:hint="eastAsia" w:ascii="黑体" w:hAnsi="黑体" w:eastAsia="黑体" w:cs="黑体"/>
          <w:b w:val="0"/>
          <w:bCs/>
          <w:lang w:eastAsia="zh-CN"/>
        </w:rPr>
        <w:t>六</w:t>
      </w:r>
      <w:r>
        <w:rPr>
          <w:rStyle w:val="24"/>
          <w:rFonts w:hint="eastAsia" w:ascii="黑体" w:hAnsi="黑体" w:eastAsia="黑体" w:cs="黑体"/>
          <w:b w:val="0"/>
          <w:bCs/>
        </w:rPr>
        <w:t>、国有资本经营预算支出规模及变化情况说明</w:t>
      </w:r>
    </w:p>
    <w:p w14:paraId="00C9BAF9">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auto"/>
          <w:sz w:val="32"/>
          <w:szCs w:val="32"/>
          <w:lang w:val="en-US" w:eastAsia="zh-CN"/>
        </w:rPr>
        <w:t>峨边彝族自治县应急管理局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0C24BAE7">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七</w:t>
      </w:r>
      <w:r>
        <w:rPr>
          <w:rStyle w:val="24"/>
          <w:rFonts w:hint="eastAsia" w:ascii="黑体" w:hAnsi="黑体" w:eastAsia="黑体" w:cs="黑体"/>
          <w:b w:val="0"/>
          <w:bCs/>
        </w:rPr>
        <w:t>、“三公”经费预算安排情况说明</w:t>
      </w:r>
    </w:p>
    <w:p w14:paraId="0BD1E4D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峨边彝族自治县应急管理局</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7.00</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0.00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7.00</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0.00</w:t>
      </w:r>
      <w:r>
        <w:rPr>
          <w:rFonts w:hint="eastAsia" w:ascii="Times New Roman" w:hAnsi="Times New Roman" w:eastAsia="仿宋_GB2312" w:cs="仿宋_GB2312"/>
          <w:color w:val="auto"/>
          <w:kern w:val="0"/>
          <w:sz w:val="32"/>
          <w:szCs w:val="32"/>
        </w:rPr>
        <w:t>万元。</w:t>
      </w:r>
    </w:p>
    <w:p w14:paraId="5BF85703">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和2024</w:t>
      </w:r>
      <w:r>
        <w:rPr>
          <w:rFonts w:hint="eastAsia" w:ascii="Times New Roman" w:hAnsi="Times New Roman" w:eastAsia="仿宋_GB2312" w:cs="仿宋_GB2312"/>
          <w:color w:val="000000"/>
          <w:kern w:val="0"/>
          <w:sz w:val="32"/>
          <w:szCs w:val="32"/>
        </w:rPr>
        <w:t>年均无因公出国（境）费用支出。</w:t>
      </w:r>
    </w:p>
    <w:p w14:paraId="55DDF022">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w:t>
      </w:r>
      <w:r>
        <w:rPr>
          <w:rFonts w:hint="eastAsia" w:ascii="Times New Roman" w:hAnsi="Times New Roman" w:eastAsia="仿宋_GB2312" w:cs="仿宋_GB2312"/>
          <w:color w:val="000000"/>
          <w:kern w:val="0"/>
          <w:sz w:val="32"/>
          <w:szCs w:val="32"/>
          <w:lang w:val="en-US" w:eastAsia="zh-CN"/>
        </w:rPr>
        <w:t>增加0.70</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val="en-US" w:eastAsia="zh-CN"/>
        </w:rPr>
        <w:t>增加11.11</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val="en-US" w:eastAsia="zh-CN"/>
        </w:rPr>
        <w:t>工作较多，接待上级部门较多，预算略微增加</w:t>
      </w:r>
      <w:r>
        <w:rPr>
          <w:rFonts w:hint="eastAsia" w:ascii="Times New Roman" w:hAnsi="Times New Roman" w:eastAsia="仿宋_GB2312" w:cs="仿宋_GB2312"/>
          <w:color w:val="000000"/>
          <w:kern w:val="0"/>
          <w:sz w:val="32"/>
          <w:szCs w:val="32"/>
        </w:rPr>
        <w:t>。</w:t>
      </w:r>
    </w:p>
    <w:p w14:paraId="44AD94A3">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仿宋" w:hAnsi="仿宋" w:eastAsia="仿宋" w:cs="宋体"/>
          <w:color w:val="000000"/>
          <w:kern w:val="0"/>
          <w:sz w:val="32"/>
          <w:szCs w:val="32"/>
        </w:rPr>
        <w:t>公务接待费计划用于</w:t>
      </w:r>
      <w:r>
        <w:rPr>
          <w:rFonts w:hint="eastAsia" w:ascii="仿宋" w:hAnsi="仿宋" w:eastAsia="仿宋" w:cs="宋体"/>
          <w:color w:val="000000"/>
          <w:kern w:val="0"/>
          <w:sz w:val="32"/>
          <w:szCs w:val="32"/>
          <w:lang w:eastAsia="zh-CN"/>
        </w:rPr>
        <w:t>上级</w:t>
      </w:r>
      <w:r>
        <w:rPr>
          <w:rFonts w:hint="eastAsia" w:ascii="仿宋" w:hAnsi="仿宋" w:cs="宋体"/>
          <w:color w:val="000000"/>
          <w:kern w:val="0"/>
          <w:sz w:val="32"/>
          <w:szCs w:val="32"/>
          <w:lang w:val="en-US" w:eastAsia="zh-CN"/>
        </w:rPr>
        <w:t>相关</w:t>
      </w:r>
      <w:r>
        <w:rPr>
          <w:rFonts w:hint="eastAsia" w:ascii="仿宋" w:hAnsi="仿宋" w:eastAsia="仿宋" w:cs="宋体"/>
          <w:color w:val="000000"/>
          <w:kern w:val="0"/>
          <w:sz w:val="32"/>
          <w:szCs w:val="32"/>
          <w:lang w:eastAsia="zh-CN"/>
        </w:rPr>
        <w:t>部门</w:t>
      </w:r>
      <w:r>
        <w:rPr>
          <w:rFonts w:hint="eastAsia" w:ascii="仿宋" w:hAnsi="仿宋" w:eastAsia="仿宋" w:cs="宋体"/>
          <w:color w:val="000000"/>
          <w:kern w:val="0"/>
          <w:sz w:val="32"/>
          <w:szCs w:val="32"/>
        </w:rPr>
        <w:t>调研指导工作和</w:t>
      </w:r>
      <w:r>
        <w:rPr>
          <w:rFonts w:hint="eastAsia" w:ascii="仿宋" w:hAnsi="仿宋" w:eastAsia="仿宋" w:cs="宋体"/>
          <w:color w:val="000000"/>
          <w:kern w:val="0"/>
          <w:sz w:val="32"/>
          <w:szCs w:val="32"/>
          <w:lang w:eastAsia="zh-CN"/>
        </w:rPr>
        <w:t>其他区县</w:t>
      </w:r>
      <w:r>
        <w:rPr>
          <w:rFonts w:hint="eastAsia" w:ascii="仿宋" w:hAnsi="仿宋" w:cs="宋体"/>
          <w:color w:val="000000"/>
          <w:kern w:val="0"/>
          <w:sz w:val="32"/>
          <w:szCs w:val="32"/>
          <w:lang w:val="en-US" w:eastAsia="zh-CN"/>
        </w:rPr>
        <w:t>相关</w:t>
      </w:r>
      <w:r>
        <w:rPr>
          <w:rFonts w:hint="eastAsia" w:ascii="仿宋" w:hAnsi="仿宋" w:eastAsia="仿宋" w:cs="宋体"/>
          <w:color w:val="000000"/>
          <w:kern w:val="0"/>
          <w:sz w:val="32"/>
          <w:szCs w:val="32"/>
          <w:lang w:eastAsia="zh-CN"/>
        </w:rPr>
        <w:t>部门等</w:t>
      </w:r>
      <w:r>
        <w:rPr>
          <w:rFonts w:hint="eastAsia" w:ascii="仿宋" w:hAnsi="仿宋" w:eastAsia="仿宋" w:cs="宋体"/>
          <w:color w:val="000000"/>
          <w:kern w:val="0"/>
          <w:sz w:val="32"/>
          <w:szCs w:val="32"/>
        </w:rPr>
        <w:t>来我单位交流学习等</w:t>
      </w:r>
      <w:r>
        <w:rPr>
          <w:rFonts w:hint="eastAsia" w:ascii="Times New Roman" w:hAnsi="Times New Roman" w:eastAsia="仿宋_GB2312" w:cs="仿宋_GB2312"/>
          <w:color w:val="000000"/>
          <w:kern w:val="0"/>
          <w:sz w:val="32"/>
          <w:szCs w:val="32"/>
        </w:rPr>
        <w:t>。</w:t>
      </w:r>
    </w:p>
    <w:p w14:paraId="2101225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val="en-US" w:eastAsia="zh-CN"/>
        </w:rPr>
        <w:t>下</w:t>
      </w:r>
      <w:r>
        <w:rPr>
          <w:rFonts w:hint="eastAsia" w:ascii="Times New Roman" w:hAnsi="Times New Roman" w:eastAsia="仿宋_GB2312" w:cs="仿宋_GB2312"/>
          <w:color w:val="000000"/>
          <w:kern w:val="0"/>
          <w:sz w:val="32"/>
          <w:szCs w:val="32"/>
        </w:rPr>
        <w:t>降</w:t>
      </w:r>
      <w:r>
        <w:rPr>
          <w:rFonts w:hint="eastAsia" w:ascii="Times New Roman" w:hAnsi="Times New Roman" w:eastAsia="仿宋_GB2312" w:cs="仿宋_GB2312"/>
          <w:color w:val="000000"/>
          <w:kern w:val="0"/>
          <w:sz w:val="32"/>
          <w:szCs w:val="32"/>
          <w:lang w:val="en-US" w:eastAsia="zh-CN"/>
        </w:rPr>
        <w:t>0.00</w:t>
      </w:r>
      <w:r>
        <w:rPr>
          <w:rFonts w:hint="eastAsia" w:ascii="Times New Roman" w:hAnsi="Times New Roman" w:eastAsia="仿宋_GB2312" w:cs="仿宋_GB2312"/>
          <w:color w:val="000000"/>
          <w:kern w:val="0"/>
          <w:sz w:val="32"/>
          <w:szCs w:val="32"/>
        </w:rPr>
        <w:t>%。</w:t>
      </w:r>
    </w:p>
    <w:p w14:paraId="7F98437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仿宋" w:hAnsi="仿宋" w:eastAsia="仿宋" w:cs="宋体"/>
          <w:color w:val="auto"/>
          <w:kern w:val="0"/>
          <w:sz w:val="32"/>
          <w:szCs w:val="32"/>
        </w:rPr>
        <w:t>单位现有公务用车</w:t>
      </w:r>
      <w:r>
        <w:rPr>
          <w:rFonts w:hint="eastAsia" w:ascii="仿宋" w:hAnsi="仿宋" w:cs="宋体"/>
          <w:color w:val="auto"/>
          <w:kern w:val="0"/>
          <w:sz w:val="32"/>
          <w:szCs w:val="32"/>
          <w:lang w:val="en-US" w:eastAsia="zh-CN"/>
        </w:rPr>
        <w:t>0</w:t>
      </w:r>
      <w:r>
        <w:rPr>
          <w:rFonts w:hint="eastAsia" w:ascii="仿宋" w:hAnsi="仿宋" w:eastAsia="仿宋" w:cs="宋体"/>
          <w:color w:val="auto"/>
          <w:kern w:val="0"/>
          <w:sz w:val="32"/>
          <w:szCs w:val="32"/>
        </w:rPr>
        <w:t>辆，其中：轿车</w:t>
      </w:r>
      <w:r>
        <w:rPr>
          <w:rFonts w:hint="eastAsia" w:ascii="仿宋" w:hAnsi="仿宋" w:cs="宋体"/>
          <w:color w:val="auto"/>
          <w:kern w:val="0"/>
          <w:sz w:val="32"/>
          <w:szCs w:val="32"/>
          <w:lang w:val="en-US" w:eastAsia="zh-CN"/>
        </w:rPr>
        <w:t>0</w:t>
      </w:r>
      <w:r>
        <w:rPr>
          <w:rFonts w:hint="eastAsia" w:ascii="仿宋" w:hAnsi="仿宋" w:eastAsia="仿宋" w:cs="宋体"/>
          <w:color w:val="auto"/>
          <w:kern w:val="0"/>
          <w:sz w:val="32"/>
          <w:szCs w:val="32"/>
        </w:rPr>
        <w:t>辆，越野车</w:t>
      </w:r>
      <w:r>
        <w:rPr>
          <w:rFonts w:hint="eastAsia" w:ascii="仿宋" w:hAnsi="仿宋" w:cs="宋体"/>
          <w:color w:val="auto"/>
          <w:kern w:val="0"/>
          <w:sz w:val="32"/>
          <w:szCs w:val="32"/>
          <w:lang w:val="en-US" w:eastAsia="zh-CN"/>
        </w:rPr>
        <w:t>0</w:t>
      </w:r>
      <w:r>
        <w:rPr>
          <w:rFonts w:hint="eastAsia" w:ascii="仿宋" w:hAnsi="仿宋" w:eastAsia="仿宋" w:cs="宋体"/>
          <w:color w:val="auto"/>
          <w:kern w:val="0"/>
          <w:sz w:val="32"/>
          <w:szCs w:val="32"/>
        </w:rPr>
        <w:t>辆，其他车型</w:t>
      </w:r>
      <w:r>
        <w:rPr>
          <w:rFonts w:hint="eastAsia" w:ascii="仿宋" w:hAnsi="仿宋" w:cs="宋体"/>
          <w:color w:val="auto"/>
          <w:kern w:val="0"/>
          <w:sz w:val="32"/>
          <w:szCs w:val="32"/>
          <w:lang w:val="en-US" w:eastAsia="zh-CN"/>
        </w:rPr>
        <w:t>0</w:t>
      </w:r>
      <w:r>
        <w:rPr>
          <w:rFonts w:hint="eastAsia" w:ascii="仿宋" w:hAnsi="仿宋" w:eastAsia="仿宋" w:cs="宋体"/>
          <w:color w:val="auto"/>
          <w:kern w:val="0"/>
          <w:sz w:val="32"/>
          <w:szCs w:val="32"/>
        </w:rPr>
        <w:t>辆</w:t>
      </w:r>
      <w:r>
        <w:rPr>
          <w:rFonts w:hint="eastAsia" w:ascii="Times New Roman" w:hAnsi="Times New Roman" w:eastAsia="仿宋_GB2312" w:cs="仿宋_GB2312"/>
          <w:color w:val="000000"/>
          <w:kern w:val="0"/>
          <w:sz w:val="32"/>
          <w:szCs w:val="32"/>
        </w:rPr>
        <w:t>。</w:t>
      </w:r>
    </w:p>
    <w:p w14:paraId="00C2D12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2025年安排公务用车购置费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000000"/>
          <w:kern w:val="0"/>
          <w:sz w:val="32"/>
          <w:szCs w:val="32"/>
          <w:lang w:val="en-US" w:eastAsia="zh-CN"/>
        </w:rPr>
        <w:t>万元。</w:t>
      </w:r>
    </w:p>
    <w:p w14:paraId="246505C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0B2424B1">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八</w:t>
      </w:r>
      <w:r>
        <w:rPr>
          <w:rStyle w:val="24"/>
          <w:rFonts w:hint="eastAsia" w:ascii="黑体" w:hAnsi="黑体" w:eastAsia="黑体" w:cs="黑体"/>
          <w:b w:val="0"/>
          <w:bCs/>
        </w:rPr>
        <w:t>、其他重要事项的情况说明</w:t>
      </w:r>
    </w:p>
    <w:p w14:paraId="68129A4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4C78F26C">
      <w:pPr>
        <w:bidi w:val="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2025</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auto"/>
          <w:sz w:val="32"/>
          <w:szCs w:val="32"/>
          <w:lang w:val="en-US" w:eastAsia="zh-CN"/>
        </w:rPr>
        <w:t>峨边彝族自治县应急管理局</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auto"/>
          <w:kern w:val="0"/>
          <w:sz w:val="32"/>
          <w:szCs w:val="32"/>
        </w:rPr>
        <w:t>145.54</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，比2024年预算增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64.85</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在编人员增加，经费增加</w:t>
      </w:r>
      <w:r>
        <w:rPr>
          <w:rFonts w:hint="eastAsia" w:ascii="Times New Roman" w:hAnsi="Times New Roman" w:eastAsia="仿宋_GB2312" w:cs="仿宋_GB2312"/>
          <w:color w:val="auto"/>
          <w:sz w:val="32"/>
          <w:szCs w:val="32"/>
          <w:shd w:val="clear" w:color="auto" w:fill="FFFFFF"/>
        </w:rPr>
        <w:t>。</w:t>
      </w:r>
    </w:p>
    <w:p w14:paraId="19A0BC38">
      <w:pPr>
        <w:bidi w:val="0"/>
        <w:rPr>
          <w:rFonts w:hint="eastAsia" w:ascii="Times New Roman" w:hAnsi="Times New Roman" w:eastAsia="仿宋_GB2312" w:cs="仿宋_GB2312"/>
          <w:color w:val="000000"/>
          <w:sz w:val="32"/>
          <w:szCs w:val="32"/>
          <w:shd w:val="clear" w:color="auto" w:fill="FFFFFF"/>
          <w:lang w:eastAsia="zh-CN"/>
        </w:rPr>
      </w:pPr>
      <w:r>
        <w:rPr>
          <w:rFonts w:hint="eastAsia" w:ascii="Times New Roman" w:hAnsi="Times New Roman" w:eastAsia="仿宋_GB2312" w:cs="仿宋_GB2312"/>
          <w:color w:val="000000"/>
          <w:sz w:val="32"/>
          <w:szCs w:val="32"/>
          <w:shd w:val="clear" w:color="auto" w:fill="FFFFFF"/>
          <w:lang w:eastAsia="zh-CN"/>
        </w:rPr>
        <w:t>机关运行经费统计口径：</w:t>
      </w:r>
      <w:r>
        <w:rPr>
          <w:rFonts w:hint="eastAsia" w:ascii="Times New Roman" w:hAnsi="Times New Roman" w:eastAsia="仿宋_GB2312" w:cs="仿宋_GB2312"/>
          <w:color w:val="000000"/>
          <w:sz w:val="32"/>
          <w:szCs w:val="32"/>
          <w:shd w:val="clear" w:color="auto" w:fill="FFFFFF"/>
        </w:rPr>
        <w:t>为保障行政单位</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rPr>
        <w:t>包括参照公务员法管理事业单位</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rPr>
        <w:t>运行用于购买货物和服务的各项资金，包括办公及印刷费、邮电费、差旅费、会议费、福利费、日常维护费、专用材料及一般设备购置费、办公用房水电费、办公用房取暖费、办公用房物业管理费、公务用车运行维护以及其他费用</w:t>
      </w:r>
      <w:r>
        <w:rPr>
          <w:rFonts w:hint="eastAsia" w:ascii="Times New Roman" w:hAnsi="Times New Roman" w:eastAsia="仿宋_GB2312" w:cs="仿宋_GB2312"/>
          <w:color w:val="000000"/>
          <w:sz w:val="32"/>
          <w:szCs w:val="32"/>
          <w:shd w:val="clear" w:color="auto" w:fill="FFFFFF"/>
          <w:lang w:eastAsia="zh-CN"/>
        </w:rPr>
        <w:t>。</w:t>
      </w:r>
    </w:p>
    <w:p w14:paraId="674474C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7BAF3D1D">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2025年，</w:t>
      </w:r>
      <w:r>
        <w:rPr>
          <w:rFonts w:hint="eastAsia" w:ascii="Times New Roman" w:hAnsi="Times New Roman" w:eastAsia="仿宋_GB2312" w:cs="仿宋_GB2312"/>
          <w:color w:val="auto"/>
          <w:sz w:val="32"/>
          <w:szCs w:val="32"/>
          <w:lang w:val="en-US" w:eastAsia="zh-CN"/>
        </w:rPr>
        <w:t>峨边彝族自治县应急管理局</w:t>
      </w:r>
      <w:r>
        <w:rPr>
          <w:rFonts w:hint="eastAsia" w:ascii="Times New Roman" w:hAnsi="Times New Roman" w:eastAsia="仿宋_GB2312" w:cs="仿宋_GB2312"/>
          <w:color w:val="auto"/>
          <w:kern w:val="0"/>
          <w:sz w:val="32"/>
          <w:szCs w:val="32"/>
          <w:lang w:eastAsia="zh-CN"/>
        </w:rPr>
        <w:t>安排政府采购预算</w:t>
      </w:r>
      <w:r>
        <w:rPr>
          <w:rFonts w:hint="eastAsia" w:ascii="Times New Roman" w:hAnsi="Times New Roman" w:eastAsia="仿宋_GB2312" w:cs="仿宋_GB2312"/>
          <w:color w:val="auto"/>
          <w:kern w:val="0"/>
          <w:sz w:val="32"/>
          <w:szCs w:val="32"/>
          <w:lang w:val="en-US" w:eastAsia="zh-CN"/>
        </w:rPr>
        <w:t>40</w:t>
      </w:r>
      <w:r>
        <w:rPr>
          <w:rFonts w:hint="eastAsia" w:ascii="Times New Roman" w:hAnsi="Times New Roman" w:eastAsia="仿宋_GB2312" w:cs="仿宋_GB2312"/>
          <w:color w:val="auto"/>
          <w:kern w:val="0"/>
          <w:sz w:val="32"/>
          <w:szCs w:val="32"/>
          <w:lang w:eastAsia="zh-CN"/>
        </w:rPr>
        <w:t>万元，其中，政府采购货物预算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万元；政府采购工程预算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万元；政府采购服务预算</w:t>
      </w:r>
      <w:r>
        <w:rPr>
          <w:rFonts w:hint="eastAsia" w:ascii="Times New Roman" w:hAnsi="Times New Roman" w:eastAsia="仿宋_GB2312" w:cs="仿宋_GB2312"/>
          <w:color w:val="auto"/>
          <w:kern w:val="0"/>
          <w:sz w:val="32"/>
          <w:szCs w:val="32"/>
          <w:lang w:val="en-US" w:eastAsia="zh-CN"/>
        </w:rPr>
        <w:t>40</w:t>
      </w:r>
      <w:r>
        <w:rPr>
          <w:rFonts w:hint="eastAsia" w:ascii="Times New Roman" w:hAnsi="Times New Roman" w:eastAsia="仿宋_GB2312" w:cs="仿宋_GB2312"/>
          <w:color w:val="auto"/>
          <w:kern w:val="0"/>
          <w:sz w:val="32"/>
          <w:szCs w:val="32"/>
          <w:lang w:eastAsia="zh-CN"/>
        </w:rPr>
        <w:t>万元。</w:t>
      </w:r>
    </w:p>
    <w:p w14:paraId="160CC80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62B619DD">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截至2024年底，</w:t>
      </w:r>
      <w:r>
        <w:rPr>
          <w:rFonts w:hint="eastAsia" w:ascii="Times New Roman" w:hAnsi="Times New Roman" w:eastAsia="仿宋_GB2312" w:cs="仿宋_GB2312"/>
          <w:color w:val="auto"/>
          <w:sz w:val="32"/>
          <w:szCs w:val="32"/>
          <w:lang w:val="en-US" w:eastAsia="zh-CN"/>
        </w:rPr>
        <w:t>峨边彝族自治县应急管理局</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辆（车辆数应与“三公”经费说明中单位现有公务用车保有量一致），其中，县级领导干部用车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6779FBA0">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2D3E074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67CBDD4F">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2025年，</w:t>
      </w:r>
      <w:r>
        <w:rPr>
          <w:rFonts w:hint="eastAsia" w:ascii="Times New Roman" w:hAnsi="Times New Roman" w:eastAsia="仿宋_GB2312" w:cs="仿宋_GB2312"/>
          <w:color w:val="auto"/>
          <w:sz w:val="32"/>
          <w:szCs w:val="32"/>
          <w:lang w:val="en-US" w:eastAsia="zh-CN"/>
        </w:rPr>
        <w:t>峨边彝族自治县应急管理局</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170</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170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29E2B639">
      <w:pPr>
        <w:pStyle w:val="2"/>
        <w:numPr>
          <w:ilvl w:val="0"/>
          <w:numId w:val="0"/>
        </w:numPr>
        <w:bidi w:val="0"/>
        <w:jc w:val="both"/>
        <w:rPr>
          <w:rFonts w:hint="eastAsia"/>
          <w:lang w:val="en-US" w:eastAsia="zh-CN"/>
        </w:rPr>
      </w:pPr>
    </w:p>
    <w:p w14:paraId="4F20DFEB">
      <w:pPr>
        <w:rPr>
          <w:rFonts w:hint="eastAsia"/>
          <w:lang w:val="en-US" w:eastAsia="zh-CN"/>
        </w:rPr>
      </w:pPr>
    </w:p>
    <w:p w14:paraId="30ACD31E">
      <w:pPr>
        <w:rPr>
          <w:rFonts w:hint="eastAsia"/>
          <w:lang w:val="en-US" w:eastAsia="zh-CN"/>
        </w:rPr>
      </w:pPr>
    </w:p>
    <w:p w14:paraId="123684A2">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4DE8BCA8">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4AC8E0FB">
      <w:pPr>
        <w:bidi w:val="0"/>
        <w:rPr>
          <w:rFonts w:hint="eastAsia" w:ascii="仿宋_GB2312" w:hAnsi="仿宋_GB2312" w:eastAsia="仿宋_GB2312" w:cs="仿宋_GB2312"/>
        </w:rPr>
      </w:pPr>
    </w:p>
    <w:p w14:paraId="25065CD9">
      <w:pPr>
        <w:bidi w:val="0"/>
        <w:rPr>
          <w:rFonts w:hint="eastAsia" w:ascii="仿宋_GB2312" w:hAnsi="仿宋_GB2312" w:eastAsia="仿宋_GB2312" w:cs="仿宋_GB2312"/>
        </w:rPr>
      </w:pPr>
    </w:p>
    <w:p w14:paraId="50AC6DB1">
      <w:pPr>
        <w:bidi w:val="0"/>
        <w:rPr>
          <w:rFonts w:hint="eastAsia" w:ascii="仿宋_GB2312" w:hAnsi="仿宋_GB2312" w:eastAsia="仿宋_GB2312" w:cs="仿宋_GB2312"/>
        </w:rPr>
      </w:pPr>
    </w:p>
    <w:p w14:paraId="1C1A00FE">
      <w:pPr>
        <w:bidi w:val="0"/>
        <w:rPr>
          <w:rFonts w:hint="eastAsia" w:ascii="仿宋_GB2312" w:hAnsi="仿宋_GB2312" w:eastAsia="仿宋_GB2312" w:cs="仿宋_GB2312"/>
        </w:rPr>
      </w:pPr>
    </w:p>
    <w:p w14:paraId="7C45BE6C">
      <w:pPr>
        <w:bidi w:val="0"/>
        <w:rPr>
          <w:rFonts w:hint="eastAsia" w:ascii="仿宋_GB2312" w:hAnsi="仿宋_GB2312" w:eastAsia="仿宋_GB2312" w:cs="仿宋_GB2312"/>
        </w:rPr>
      </w:pPr>
    </w:p>
    <w:p w14:paraId="353390F6">
      <w:pPr>
        <w:bidi w:val="0"/>
        <w:rPr>
          <w:rFonts w:hint="eastAsia" w:ascii="仿宋_GB2312" w:hAnsi="仿宋_GB2312" w:eastAsia="仿宋_GB2312" w:cs="仿宋_GB2312"/>
        </w:rPr>
      </w:pPr>
    </w:p>
    <w:p w14:paraId="5B86EA9D">
      <w:pPr>
        <w:bidi w:val="0"/>
        <w:rPr>
          <w:rFonts w:hint="eastAsia" w:ascii="仿宋_GB2312" w:hAnsi="仿宋_GB2312" w:eastAsia="仿宋_GB2312" w:cs="仿宋_GB2312"/>
        </w:rPr>
      </w:pPr>
    </w:p>
    <w:p w14:paraId="40C6C258">
      <w:pPr>
        <w:bidi w:val="0"/>
        <w:rPr>
          <w:rFonts w:hint="eastAsia" w:ascii="仿宋_GB2312" w:hAnsi="仿宋_GB2312" w:eastAsia="仿宋_GB2312" w:cs="仿宋_GB2312"/>
        </w:rPr>
      </w:pPr>
    </w:p>
    <w:p w14:paraId="0D813BD8">
      <w:pPr>
        <w:bidi w:val="0"/>
        <w:rPr>
          <w:rFonts w:hint="eastAsia" w:ascii="仿宋_GB2312" w:hAnsi="仿宋_GB2312" w:eastAsia="仿宋_GB2312" w:cs="仿宋_GB2312"/>
        </w:rPr>
      </w:pPr>
    </w:p>
    <w:p w14:paraId="6240D3D1">
      <w:pPr>
        <w:bidi w:val="0"/>
        <w:rPr>
          <w:rFonts w:hint="eastAsia" w:ascii="楷体" w:hAnsi="楷体" w:eastAsia="楷体" w:cs="楷体"/>
          <w:lang w:eastAsia="zh-CN"/>
        </w:rPr>
      </w:pPr>
    </w:p>
    <w:p w14:paraId="09373869">
      <w:pPr>
        <w:bidi w:val="0"/>
        <w:rPr>
          <w:rFonts w:hint="eastAsia" w:ascii="楷体" w:hAnsi="楷体" w:eastAsia="楷体" w:cs="楷体"/>
          <w:lang w:eastAsia="zh-CN"/>
        </w:rPr>
      </w:pPr>
    </w:p>
    <w:p w14:paraId="4E0A7822">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44E7C758">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022FDFA7">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7F3C4309">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7E7DDE2B">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4933AB83">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73F33801">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095361CC">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33AE83C9">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47AD7B02">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17EF3F2F">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02BFF198">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4037C926">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1CA4FB78">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68A9ED0B">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016D740C">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460D3C45">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5F873360">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08483C9C">
      <w:pPr>
        <w:rPr>
          <w:rFonts w:hint="eastAsia"/>
        </w:rPr>
      </w:pPr>
    </w:p>
    <w:sectPr>
      <w:footerReference r:id="rId5" w:type="default"/>
      <w:pgSz w:w="11906" w:h="16838"/>
      <w:pgMar w:top="2041" w:right="1469" w:bottom="1588" w:left="1469" w:header="851" w:footer="992" w:gutter="0"/>
      <w:pgNumType w:fmt="numberInDash" w:start="1"/>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B7F090-C01E-43B7-BBC7-D0692856D92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46C7B615-C721-44E4-B3A1-2F6D667AE0AB}"/>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3" w:fontKey="{2C0D686F-71E6-4245-B97D-B074554EED5B}"/>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DBEA1780-4F3E-43E7-AF43-1555AFC0D2F4}"/>
  </w:font>
  <w:font w:name="楷体">
    <w:panose1 w:val="02010609060101010101"/>
    <w:charset w:val="86"/>
    <w:family w:val="auto"/>
    <w:pitch w:val="default"/>
    <w:sig w:usb0="800002BF" w:usb1="38CF7CFA" w:usb2="00000016" w:usb3="00000000" w:csb0="00040001" w:csb1="00000000"/>
    <w:embedRegular r:id="rId5" w:fontKey="{E27636C1-7CAF-4FC7-A2EC-8F2ECBF28D22}"/>
  </w:font>
  <w:font w:name="楷体_GB2312">
    <w:panose1 w:val="02010609030101010101"/>
    <w:charset w:val="86"/>
    <w:family w:val="modern"/>
    <w:pitch w:val="default"/>
    <w:sig w:usb0="00000001" w:usb1="080E0000" w:usb2="00000000" w:usb3="00000000" w:csb0="00040000" w:csb1="00000000"/>
    <w:embedRegular r:id="rId6" w:fontKey="{F42BE84B-4B1D-4E89-9DA5-B047B8B234E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73179">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lMjU0MTkwNmRmM2Y5ZDQ3OTdhZWIxMDViMjEwYmYifQ=="/>
    <w:docVar w:name="KSO_WPS_MARK_KEY" w:val="0154d569-8b7a-4825-beac-b050ca0cc2e9"/>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1F91071"/>
    <w:rsid w:val="022F534A"/>
    <w:rsid w:val="02350491"/>
    <w:rsid w:val="024039F2"/>
    <w:rsid w:val="033E43E6"/>
    <w:rsid w:val="036E2DF5"/>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02793"/>
    <w:rsid w:val="0DC47C7E"/>
    <w:rsid w:val="0E1B6735"/>
    <w:rsid w:val="0E2947EA"/>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0F7786"/>
    <w:rsid w:val="10632311"/>
    <w:rsid w:val="106E3487"/>
    <w:rsid w:val="107A2AB2"/>
    <w:rsid w:val="10B403A4"/>
    <w:rsid w:val="10E95826"/>
    <w:rsid w:val="117B6E9B"/>
    <w:rsid w:val="11A062BA"/>
    <w:rsid w:val="11BB24DA"/>
    <w:rsid w:val="120A09B7"/>
    <w:rsid w:val="12290641"/>
    <w:rsid w:val="123B02B6"/>
    <w:rsid w:val="127150AC"/>
    <w:rsid w:val="12723F3D"/>
    <w:rsid w:val="127A774D"/>
    <w:rsid w:val="12AA2414"/>
    <w:rsid w:val="12F04042"/>
    <w:rsid w:val="13030836"/>
    <w:rsid w:val="13116F21"/>
    <w:rsid w:val="131A52D4"/>
    <w:rsid w:val="138B4C59"/>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2A7AB5"/>
    <w:rsid w:val="169B01CE"/>
    <w:rsid w:val="16BA0530"/>
    <w:rsid w:val="16CD70BB"/>
    <w:rsid w:val="171265A8"/>
    <w:rsid w:val="172B02B1"/>
    <w:rsid w:val="172E2ACB"/>
    <w:rsid w:val="17304353"/>
    <w:rsid w:val="17403920"/>
    <w:rsid w:val="17841F52"/>
    <w:rsid w:val="178860DC"/>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CF5480"/>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920488"/>
    <w:rsid w:val="1EB05D0A"/>
    <w:rsid w:val="1EF0431B"/>
    <w:rsid w:val="1EFE7B28"/>
    <w:rsid w:val="1F3565D5"/>
    <w:rsid w:val="1F787DCF"/>
    <w:rsid w:val="1F9A468B"/>
    <w:rsid w:val="1FDE7AEC"/>
    <w:rsid w:val="1FFA6A2F"/>
    <w:rsid w:val="20023401"/>
    <w:rsid w:val="20143409"/>
    <w:rsid w:val="20C464B4"/>
    <w:rsid w:val="20F902C6"/>
    <w:rsid w:val="21206154"/>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E37037"/>
    <w:rsid w:val="27104C6C"/>
    <w:rsid w:val="27263D7B"/>
    <w:rsid w:val="272D4172"/>
    <w:rsid w:val="27590812"/>
    <w:rsid w:val="279168B5"/>
    <w:rsid w:val="27A0205E"/>
    <w:rsid w:val="27CA2B49"/>
    <w:rsid w:val="27CB754F"/>
    <w:rsid w:val="280223C0"/>
    <w:rsid w:val="28115DC0"/>
    <w:rsid w:val="28A21C19"/>
    <w:rsid w:val="295920DE"/>
    <w:rsid w:val="298D0C33"/>
    <w:rsid w:val="29A12E30"/>
    <w:rsid w:val="29B4649A"/>
    <w:rsid w:val="29DC2D0C"/>
    <w:rsid w:val="29EE4FAE"/>
    <w:rsid w:val="2A1B2BD6"/>
    <w:rsid w:val="2A3E1EBB"/>
    <w:rsid w:val="2A6A7B31"/>
    <w:rsid w:val="2AA045D9"/>
    <w:rsid w:val="2AFE1AAC"/>
    <w:rsid w:val="2B424B14"/>
    <w:rsid w:val="2B576F68"/>
    <w:rsid w:val="2B580C97"/>
    <w:rsid w:val="2B593AF2"/>
    <w:rsid w:val="2B7A76AB"/>
    <w:rsid w:val="2B7F27BA"/>
    <w:rsid w:val="2BE62BB6"/>
    <w:rsid w:val="2C0868BC"/>
    <w:rsid w:val="2C262A09"/>
    <w:rsid w:val="2C330E66"/>
    <w:rsid w:val="2C456543"/>
    <w:rsid w:val="2C4570D1"/>
    <w:rsid w:val="2C56698C"/>
    <w:rsid w:val="2C6829BD"/>
    <w:rsid w:val="2C726404"/>
    <w:rsid w:val="2C8269FB"/>
    <w:rsid w:val="2CC43FE4"/>
    <w:rsid w:val="2CE403B9"/>
    <w:rsid w:val="2CE77D75"/>
    <w:rsid w:val="2D095367"/>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C73C26"/>
    <w:rsid w:val="32D34144"/>
    <w:rsid w:val="32E84B09"/>
    <w:rsid w:val="33180FDF"/>
    <w:rsid w:val="33AF50A4"/>
    <w:rsid w:val="33BF5A1C"/>
    <w:rsid w:val="34347CA8"/>
    <w:rsid w:val="346D1487"/>
    <w:rsid w:val="347C3BC1"/>
    <w:rsid w:val="347D7659"/>
    <w:rsid w:val="34AF5ED2"/>
    <w:rsid w:val="34B75DE4"/>
    <w:rsid w:val="34EC234E"/>
    <w:rsid w:val="35070FE1"/>
    <w:rsid w:val="35413925"/>
    <w:rsid w:val="35B4718D"/>
    <w:rsid w:val="362000D5"/>
    <w:rsid w:val="362E53CF"/>
    <w:rsid w:val="36322589"/>
    <w:rsid w:val="364E701B"/>
    <w:rsid w:val="36505C55"/>
    <w:rsid w:val="36877AF6"/>
    <w:rsid w:val="36AC602F"/>
    <w:rsid w:val="36B408B4"/>
    <w:rsid w:val="36C57B63"/>
    <w:rsid w:val="36D60EC8"/>
    <w:rsid w:val="36EB7A56"/>
    <w:rsid w:val="37072D43"/>
    <w:rsid w:val="37133F7E"/>
    <w:rsid w:val="375B12BA"/>
    <w:rsid w:val="37996DF9"/>
    <w:rsid w:val="37997EBF"/>
    <w:rsid w:val="379B2080"/>
    <w:rsid w:val="37CD6097"/>
    <w:rsid w:val="37DB7A51"/>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4A2AA2"/>
    <w:rsid w:val="3B5553B4"/>
    <w:rsid w:val="3B5D5685"/>
    <w:rsid w:val="3B663B9B"/>
    <w:rsid w:val="3B8D65E4"/>
    <w:rsid w:val="3B8E73D1"/>
    <w:rsid w:val="3BAD0F9A"/>
    <w:rsid w:val="3C5763B9"/>
    <w:rsid w:val="3C9F7525"/>
    <w:rsid w:val="3CAD14EB"/>
    <w:rsid w:val="3CE10D53"/>
    <w:rsid w:val="3D4F5B8F"/>
    <w:rsid w:val="3D7E788D"/>
    <w:rsid w:val="3DE5239C"/>
    <w:rsid w:val="3DF73841"/>
    <w:rsid w:val="3DFF6B24"/>
    <w:rsid w:val="3E337D9D"/>
    <w:rsid w:val="3E4A3184"/>
    <w:rsid w:val="3EA15BEA"/>
    <w:rsid w:val="3EEC3285"/>
    <w:rsid w:val="3F7517C8"/>
    <w:rsid w:val="3F964CE9"/>
    <w:rsid w:val="3F9C46B4"/>
    <w:rsid w:val="3FAE1258"/>
    <w:rsid w:val="3FFE7BA6"/>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982164"/>
    <w:rsid w:val="42B60B92"/>
    <w:rsid w:val="42D650B2"/>
    <w:rsid w:val="42DD34D6"/>
    <w:rsid w:val="43137D99"/>
    <w:rsid w:val="43475BB2"/>
    <w:rsid w:val="43B37250"/>
    <w:rsid w:val="44090B96"/>
    <w:rsid w:val="44906B29"/>
    <w:rsid w:val="44B452A6"/>
    <w:rsid w:val="45560CD4"/>
    <w:rsid w:val="459509CB"/>
    <w:rsid w:val="45F4689A"/>
    <w:rsid w:val="45FB4649"/>
    <w:rsid w:val="46074EE8"/>
    <w:rsid w:val="4637542D"/>
    <w:rsid w:val="464F7C49"/>
    <w:rsid w:val="46731EEB"/>
    <w:rsid w:val="46875D06"/>
    <w:rsid w:val="46BD4700"/>
    <w:rsid w:val="46CD28E5"/>
    <w:rsid w:val="47770CCA"/>
    <w:rsid w:val="477A2AB4"/>
    <w:rsid w:val="48094AE2"/>
    <w:rsid w:val="48262DA8"/>
    <w:rsid w:val="483E4E75"/>
    <w:rsid w:val="4852492F"/>
    <w:rsid w:val="486B3CAF"/>
    <w:rsid w:val="48772769"/>
    <w:rsid w:val="48E26C9C"/>
    <w:rsid w:val="49207E0A"/>
    <w:rsid w:val="492F572C"/>
    <w:rsid w:val="493267EA"/>
    <w:rsid w:val="49421FCC"/>
    <w:rsid w:val="49626124"/>
    <w:rsid w:val="49AE5B8A"/>
    <w:rsid w:val="49D85ADD"/>
    <w:rsid w:val="49ED6C82"/>
    <w:rsid w:val="4A0C0182"/>
    <w:rsid w:val="4A4A7C46"/>
    <w:rsid w:val="4A523CD5"/>
    <w:rsid w:val="4A757F27"/>
    <w:rsid w:val="4A786FAB"/>
    <w:rsid w:val="4A873A47"/>
    <w:rsid w:val="4ACB5C6C"/>
    <w:rsid w:val="4ADC2291"/>
    <w:rsid w:val="4AFE168C"/>
    <w:rsid w:val="4B0C33CC"/>
    <w:rsid w:val="4B4C6658"/>
    <w:rsid w:val="4B5C4546"/>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247946"/>
    <w:rsid w:val="503C2DDB"/>
    <w:rsid w:val="504B7277"/>
    <w:rsid w:val="50765CB0"/>
    <w:rsid w:val="50801331"/>
    <w:rsid w:val="50924CFB"/>
    <w:rsid w:val="50DC614F"/>
    <w:rsid w:val="50E0282D"/>
    <w:rsid w:val="51050BFE"/>
    <w:rsid w:val="51395CD6"/>
    <w:rsid w:val="5166767E"/>
    <w:rsid w:val="51710636"/>
    <w:rsid w:val="51BE16F3"/>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493522B"/>
    <w:rsid w:val="54D85717"/>
    <w:rsid w:val="55006EC7"/>
    <w:rsid w:val="55130FD8"/>
    <w:rsid w:val="55177B6D"/>
    <w:rsid w:val="552E03CD"/>
    <w:rsid w:val="55662F4C"/>
    <w:rsid w:val="556D0E36"/>
    <w:rsid w:val="55A91AFC"/>
    <w:rsid w:val="55C303B4"/>
    <w:rsid w:val="55F00D78"/>
    <w:rsid w:val="56061562"/>
    <w:rsid w:val="565E2A78"/>
    <w:rsid w:val="56A566E4"/>
    <w:rsid w:val="56F54CB6"/>
    <w:rsid w:val="571A40C7"/>
    <w:rsid w:val="57307786"/>
    <w:rsid w:val="57316DA0"/>
    <w:rsid w:val="575B54D9"/>
    <w:rsid w:val="57B154DA"/>
    <w:rsid w:val="57E735A9"/>
    <w:rsid w:val="57ED3CD1"/>
    <w:rsid w:val="580C2BCF"/>
    <w:rsid w:val="584D5223"/>
    <w:rsid w:val="58974137"/>
    <w:rsid w:val="589F2BD8"/>
    <w:rsid w:val="58A423E4"/>
    <w:rsid w:val="58D76DB3"/>
    <w:rsid w:val="58D96039"/>
    <w:rsid w:val="58E04384"/>
    <w:rsid w:val="59692B59"/>
    <w:rsid w:val="596B7825"/>
    <w:rsid w:val="5976418F"/>
    <w:rsid w:val="5978716F"/>
    <w:rsid w:val="59932391"/>
    <w:rsid w:val="599F5692"/>
    <w:rsid w:val="59DF7EAD"/>
    <w:rsid w:val="59F62891"/>
    <w:rsid w:val="5A0200DD"/>
    <w:rsid w:val="5A4F037D"/>
    <w:rsid w:val="5A5D1252"/>
    <w:rsid w:val="5A99745E"/>
    <w:rsid w:val="5AA43A05"/>
    <w:rsid w:val="5AC201A5"/>
    <w:rsid w:val="5B012E17"/>
    <w:rsid w:val="5B0954B3"/>
    <w:rsid w:val="5B0E49D4"/>
    <w:rsid w:val="5B3F543E"/>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A7EAA"/>
    <w:rsid w:val="60C2709E"/>
    <w:rsid w:val="6106329C"/>
    <w:rsid w:val="610E451F"/>
    <w:rsid w:val="612A4DAD"/>
    <w:rsid w:val="618333EA"/>
    <w:rsid w:val="61885C5D"/>
    <w:rsid w:val="61A265C7"/>
    <w:rsid w:val="61A80C4C"/>
    <w:rsid w:val="61BE18D9"/>
    <w:rsid w:val="61F91876"/>
    <w:rsid w:val="61FF2DFD"/>
    <w:rsid w:val="62322474"/>
    <w:rsid w:val="626012F3"/>
    <w:rsid w:val="626E260B"/>
    <w:rsid w:val="62963372"/>
    <w:rsid w:val="62C84DC4"/>
    <w:rsid w:val="62D62068"/>
    <w:rsid w:val="630C0C9E"/>
    <w:rsid w:val="6341785E"/>
    <w:rsid w:val="635933E4"/>
    <w:rsid w:val="637A05FC"/>
    <w:rsid w:val="63A96A13"/>
    <w:rsid w:val="644448CA"/>
    <w:rsid w:val="6453457F"/>
    <w:rsid w:val="648B5500"/>
    <w:rsid w:val="649655B1"/>
    <w:rsid w:val="64BC2C9B"/>
    <w:rsid w:val="64E67EDA"/>
    <w:rsid w:val="64FA183E"/>
    <w:rsid w:val="65245D70"/>
    <w:rsid w:val="65444117"/>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67883"/>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CC2B44"/>
    <w:rsid w:val="6AEF5784"/>
    <w:rsid w:val="6AEF6426"/>
    <w:rsid w:val="6B256BBD"/>
    <w:rsid w:val="6B7D0BE7"/>
    <w:rsid w:val="6C17358A"/>
    <w:rsid w:val="6C192DF4"/>
    <w:rsid w:val="6C2E3BAB"/>
    <w:rsid w:val="6C7E24A8"/>
    <w:rsid w:val="6CFD38B4"/>
    <w:rsid w:val="6D0E3201"/>
    <w:rsid w:val="6D153609"/>
    <w:rsid w:val="6D24124D"/>
    <w:rsid w:val="6D7831C7"/>
    <w:rsid w:val="6DA43D14"/>
    <w:rsid w:val="6DC63BCE"/>
    <w:rsid w:val="6DE93268"/>
    <w:rsid w:val="6DFC0A08"/>
    <w:rsid w:val="6E03556E"/>
    <w:rsid w:val="6E4C1DDD"/>
    <w:rsid w:val="6E4F4E79"/>
    <w:rsid w:val="6EBA7CE7"/>
    <w:rsid w:val="6F0526A1"/>
    <w:rsid w:val="6F683104"/>
    <w:rsid w:val="6FBA6E91"/>
    <w:rsid w:val="700B39AA"/>
    <w:rsid w:val="70525A28"/>
    <w:rsid w:val="70631405"/>
    <w:rsid w:val="707D4D66"/>
    <w:rsid w:val="707E15F9"/>
    <w:rsid w:val="70A231E6"/>
    <w:rsid w:val="70C32B31"/>
    <w:rsid w:val="70F463B4"/>
    <w:rsid w:val="70FB6077"/>
    <w:rsid w:val="712D20D3"/>
    <w:rsid w:val="7131157C"/>
    <w:rsid w:val="718370CE"/>
    <w:rsid w:val="71944CFF"/>
    <w:rsid w:val="71CC0D50"/>
    <w:rsid w:val="71D95E9A"/>
    <w:rsid w:val="71F85BCF"/>
    <w:rsid w:val="71FC0F7A"/>
    <w:rsid w:val="720B57D9"/>
    <w:rsid w:val="721C18CD"/>
    <w:rsid w:val="72974BB0"/>
    <w:rsid w:val="73012B78"/>
    <w:rsid w:val="730A62BA"/>
    <w:rsid w:val="731E4809"/>
    <w:rsid w:val="73394FCE"/>
    <w:rsid w:val="733952EA"/>
    <w:rsid w:val="735D00D3"/>
    <w:rsid w:val="73B07BE6"/>
    <w:rsid w:val="73B155E8"/>
    <w:rsid w:val="73D4362C"/>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66E6F"/>
    <w:rsid w:val="77AE356C"/>
    <w:rsid w:val="77AE3EE9"/>
    <w:rsid w:val="77B45BFA"/>
    <w:rsid w:val="77B76141"/>
    <w:rsid w:val="77C43553"/>
    <w:rsid w:val="77D71CE3"/>
    <w:rsid w:val="78085BEE"/>
    <w:rsid w:val="78361828"/>
    <w:rsid w:val="78557445"/>
    <w:rsid w:val="788E1D2B"/>
    <w:rsid w:val="78AC5FDC"/>
    <w:rsid w:val="79223282"/>
    <w:rsid w:val="79FC224E"/>
    <w:rsid w:val="7A01796E"/>
    <w:rsid w:val="7A056E77"/>
    <w:rsid w:val="7A5173A9"/>
    <w:rsid w:val="7A5A076F"/>
    <w:rsid w:val="7AB1034B"/>
    <w:rsid w:val="7B3C7DB9"/>
    <w:rsid w:val="7B635038"/>
    <w:rsid w:val="7BC22FF4"/>
    <w:rsid w:val="7BE62073"/>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itle"/>
    <w:basedOn w:val="1"/>
    <w:next w:val="1"/>
    <w:qFormat/>
    <w:uiPriority w:val="10"/>
    <w:pPr>
      <w:spacing w:line="600" w:lineRule="exact"/>
      <w:jc w:val="center"/>
      <w:outlineLvl w:val="0"/>
    </w:pPr>
    <w:rPr>
      <w:rFonts w:eastAsia="方正小标宋_GBK"/>
      <w:bCs/>
      <w:sz w:val="44"/>
      <w:szCs w:val="32"/>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3"/>
    <w:qFormat/>
    <w:uiPriority w:val="0"/>
    <w:rPr>
      <w:rFonts w:ascii="Arial" w:hAnsi="Arial" w:eastAsia="黑体" w:cs="Arial"/>
      <w:b/>
      <w:bCs/>
      <w:kern w:val="2"/>
      <w:sz w:val="30"/>
      <w:szCs w:val="30"/>
    </w:rPr>
  </w:style>
  <w:style w:type="character" w:customStyle="1" w:styleId="22">
    <w:name w:val="日期 Char"/>
    <w:basedOn w:val="13"/>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7364</Words>
  <Characters>7905</Characters>
  <Lines>1</Lines>
  <Paragraphs>1</Paragraphs>
  <TotalTime>5</TotalTime>
  <ScaleCrop>false</ScaleCrop>
  <LinksUpToDate>false</LinksUpToDate>
  <CharactersWithSpaces>7955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2025-05-13T07:59:38Z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CBD23FDB79074DA4A103772839607E2B</vt:lpwstr>
  </property>
  <property fmtid="{D5CDD505-2E9C-101B-9397-08002B2CF9AE}" pid="4" name="KSOTemplateDocerSaveRecord">
    <vt:lpwstr>eyJoZGlkIjoiNzI2ZGI0OGUzMDAzMzk0YmE1OTYyMDVlZGMwMmYyODYiLCJ1c2VySWQiOiIzNjIzMDEzMzQifQ==</vt:lpwstr>
  </property>
</Properties>
</file>