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ascii="宋体" w:hAnsi="宋体" w:eastAsia="宋体"/>
          <w:sz w:val="30"/>
          <w:szCs w:val="30"/>
        </w:rPr>
      </w:pPr>
      <w:r>
        <w:rPr>
          <w:rFonts w:hint="eastAsia" w:ascii="方正小标宋简体" w:hAnsi="方正小标宋简体" w:eastAsia="方正小标宋简体" w:cs="方正小标宋简体"/>
          <w:b w:val="0"/>
          <w:bCs/>
          <w:spacing w:val="-11"/>
          <w:sz w:val="44"/>
          <w:szCs w:val="44"/>
          <w:lang w:val="en-US" w:eastAsia="zh-CN"/>
        </w:rPr>
        <w:t>峨边彝族自治县医疗保障局</w:t>
      </w:r>
    </w:p>
    <w:p>
      <w:pPr>
        <w:pStyle w:val="8"/>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w:t>
      </w:r>
    </w:p>
    <w:p>
      <w:pPr>
        <w:pStyle w:val="8"/>
        <w:spacing w:line="600" w:lineRule="exact"/>
        <w:ind w:firstLine="640"/>
        <w:jc w:val="center"/>
        <w:rPr>
          <w:rFonts w:hint="eastAsia" w:ascii="宋体" w:hAnsi="宋体"/>
          <w:color w:val="auto"/>
          <w:kern w:val="2"/>
          <w:sz w:val="32"/>
          <w:szCs w:val="32"/>
          <w:lang w:eastAsia="zh-CN"/>
        </w:rPr>
      </w:pPr>
      <w:r>
        <w:rPr>
          <w:rFonts w:hint="eastAsia" w:ascii="宋体" w:hAnsi="宋体"/>
          <w:color w:val="auto"/>
          <w:kern w:val="2"/>
          <w:sz w:val="32"/>
          <w:szCs w:val="32"/>
          <w:lang w:eastAsia="zh-CN"/>
        </w:rPr>
        <w:t>【峨边彝族自治县医疗保障局</w:t>
      </w:r>
    </w:p>
    <w:p>
      <w:pPr>
        <w:pStyle w:val="8"/>
        <w:spacing w:line="600" w:lineRule="exact"/>
        <w:ind w:firstLine="640"/>
        <w:jc w:val="center"/>
        <w:rPr>
          <w:rFonts w:hint="eastAsia" w:ascii="宋体" w:hAnsi="宋体" w:eastAsia="宋体"/>
          <w:color w:val="auto"/>
          <w:kern w:val="2"/>
          <w:sz w:val="32"/>
          <w:szCs w:val="32"/>
          <w:lang w:eastAsia="zh-CN"/>
        </w:rPr>
      </w:pPr>
      <w:r>
        <w:rPr>
          <w:rFonts w:hint="eastAsia" w:ascii="宋体" w:hAnsi="宋体"/>
          <w:color w:val="auto"/>
          <w:kern w:val="2"/>
          <w:sz w:val="32"/>
          <w:szCs w:val="32"/>
          <w:lang w:val="en-US" w:eastAsia="zh-CN"/>
        </w:rPr>
        <w:t>2022年乡村振兴补助资金项目</w:t>
      </w:r>
      <w:r>
        <w:rPr>
          <w:rFonts w:hint="eastAsia" w:ascii="宋体" w:hAnsi="宋体"/>
          <w:color w:val="auto"/>
          <w:kern w:val="2"/>
          <w:sz w:val="32"/>
          <w:szCs w:val="32"/>
          <w:lang w:eastAsia="zh-CN"/>
        </w:rPr>
        <w:t>（县级）】</w:t>
      </w:r>
    </w:p>
    <w:p>
      <w:pPr>
        <w:pStyle w:val="8"/>
        <w:spacing w:line="600" w:lineRule="exact"/>
        <w:ind w:firstLine="640"/>
        <w:jc w:val="center"/>
        <w:rPr>
          <w:rFonts w:hint="eastAsia" w:ascii="宋体" w:hAnsi="宋体" w:eastAsia="宋体"/>
          <w:color w:val="auto"/>
          <w:kern w:val="2"/>
          <w:sz w:val="32"/>
          <w:szCs w:val="32"/>
          <w:lang w:eastAsia="zh-CN"/>
        </w:rPr>
      </w:pP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黑体" w:hAnsi="宋体" w:eastAsia="黑体"/>
          <w:color w:val="auto"/>
          <w:lang w:val="zh-CN"/>
        </w:rPr>
      </w:pPr>
      <w:r>
        <w:rPr>
          <w:rFonts w:hint="eastAsia" w:ascii="黑体" w:hAnsi="宋体" w:eastAsia="黑体"/>
          <w:color w:val="auto"/>
        </w:rPr>
        <w:t>一、</w:t>
      </w:r>
      <w:r>
        <w:rPr>
          <w:rFonts w:hint="eastAsia" w:ascii="黑体" w:hAnsi="宋体" w:eastAsia="黑体"/>
          <w:color w:val="auto"/>
          <w:lang w:val="zh-CN"/>
        </w:rPr>
        <w:t>项目概况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val="0"/>
          <w:bCs/>
          <w:color w:val="auto"/>
          <w:lang w:val="zh-CN"/>
        </w:rPr>
      </w:pPr>
      <w:r>
        <w:rPr>
          <w:rFonts w:hint="eastAsia" w:ascii="楷体_GB2312" w:hAnsi="宋体" w:eastAsia="楷体_GB2312"/>
          <w:b w:val="0"/>
          <w:bCs/>
          <w:color w:val="auto"/>
          <w:lang w:val="zh-CN"/>
        </w:rPr>
        <w:t>（一）项目基本情况</w:t>
      </w:r>
    </w:p>
    <w:p>
      <w:pPr>
        <w:pStyle w:val="8"/>
        <w:spacing w:line="600" w:lineRule="exact"/>
        <w:ind w:firstLine="640"/>
        <w:jc w:val="left"/>
        <w:rPr>
          <w:rFonts w:hint="default" w:ascii="仿宋_GB2312" w:hAnsi="宋体"/>
          <w:color w:val="auto"/>
          <w:lang w:val="en-US"/>
        </w:rPr>
      </w:pPr>
      <w:r>
        <w:rPr>
          <w:rFonts w:hint="eastAsia" w:ascii="仿宋_GB2312" w:hAnsi="宋体"/>
          <w:color w:val="auto"/>
          <w:lang w:val="en-US" w:eastAsia="zh-CN"/>
        </w:rPr>
        <w:t>根据</w:t>
      </w:r>
      <w:r>
        <w:rPr>
          <w:rFonts w:hint="eastAsia" w:ascii="仿宋_GB2312" w:hAnsi="仿宋_GB2312" w:eastAsia="仿宋_GB2312" w:cs="仿宋_GB2312"/>
          <w:color w:val="auto"/>
          <w:lang w:val="en-US" w:eastAsia="zh-CN"/>
        </w:rPr>
        <w:t>【</w:t>
      </w:r>
      <w:r>
        <w:rPr>
          <w:rFonts w:hint="eastAsia" w:ascii="仿宋_GB2312" w:hAnsi="宋体"/>
          <w:color w:val="auto"/>
          <w:lang w:val="en-US" w:eastAsia="zh-CN"/>
        </w:rPr>
        <w:t>峨边府办发</w:t>
      </w:r>
      <w:r>
        <w:rPr>
          <w:rFonts w:hint="eastAsia" w:ascii="仿宋_GB2312" w:hAnsi="仿宋_GB2312" w:eastAsia="仿宋_GB2312" w:cs="仿宋_GB2312"/>
          <w:color w:val="auto"/>
          <w:lang w:val="en-US" w:eastAsia="zh-CN"/>
        </w:rPr>
        <w:t>】</w:t>
      </w:r>
      <w:r>
        <w:rPr>
          <w:rFonts w:hint="eastAsia" w:ascii="仿宋_GB2312" w:hAnsi="宋体"/>
          <w:color w:val="auto"/>
          <w:lang w:val="en-US" w:eastAsia="zh-CN"/>
        </w:rPr>
        <w:t>2022年11号文件关于印发2022年峨边彝族自治县县级财政衔接推进乡村振兴补助资金使用调整方案的通知,为保障全县脱贫人口、监测户等参加医疗保险进行资助及医疗负担重的困难群众进行救助，财政批复100万元用于全县脱贫人口、监测户等参加医疗保险进行资助及医疗负担重的困难群众进行救助，实际按实2022年支付100万元峨边彝族自治县医疗保障局2022年乡村振兴补助资金项目，</w:t>
      </w:r>
      <w:r>
        <w:rPr>
          <w:rFonts w:hint="eastAsia" w:ascii="仿宋_GB2312" w:hAnsi="宋体"/>
          <w:color w:val="auto"/>
          <w:lang w:val="zh-CN"/>
        </w:rPr>
        <w:t>符合资金管理办法等相关规定。</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cs="Times New Roman"/>
          <w:b w:val="0"/>
          <w:bCs/>
          <w:color w:val="auto"/>
          <w:lang w:val="zh-CN"/>
        </w:rPr>
      </w:pPr>
      <w:r>
        <w:rPr>
          <w:rFonts w:hint="eastAsia" w:ascii="楷体_GB2312" w:hAnsi="宋体" w:eastAsia="楷体_GB2312" w:cs="Times New Roman"/>
          <w:b w:val="0"/>
          <w:bCs/>
          <w:color w:val="auto"/>
          <w:lang w:val="zh-CN"/>
        </w:rPr>
        <w:t>（二）项目绩效目标</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宋体"/>
          <w:color w:val="auto"/>
          <w:lang w:val="en-US" w:eastAsia="zh-CN"/>
        </w:rPr>
      </w:pPr>
      <w:r>
        <w:rPr>
          <w:rFonts w:hint="eastAsia" w:ascii="仿宋_GB2312" w:hAnsi="宋体"/>
          <w:color w:val="auto"/>
          <w:lang w:val="en-US" w:eastAsia="zh-CN"/>
        </w:rPr>
        <w:t>为全县全县脱贫人口、监测户等参加医疗保险进行资助及医疗负担重的困难群众进行救助。</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cs="Times New Roman"/>
          <w:b w:val="0"/>
          <w:bCs/>
          <w:color w:val="auto"/>
          <w:lang w:val="zh-CN"/>
        </w:rPr>
      </w:pPr>
      <w:r>
        <w:rPr>
          <w:rFonts w:hint="eastAsia" w:ascii="楷体_GB2312" w:hAnsi="宋体" w:eastAsia="楷体_GB2312" w:cs="Times New Roman"/>
          <w:b w:val="0"/>
          <w:bCs/>
          <w:color w:val="auto"/>
          <w:lang w:val="zh-CN"/>
        </w:rPr>
        <w:t>（三）项目自评步骤及方法</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自评工作开展前我单位制定了自评方案，办公室牵头、由分管领导和财务人员组成自评小组，对前期项目立项依据进行审查</w:t>
      </w:r>
      <w:r>
        <w:rPr>
          <w:rFonts w:hint="eastAsia" w:ascii="仿宋_GB2312" w:hAnsi="仿宋_GB2312" w:eastAsia="仿宋_GB2312" w:cs="仿宋_GB2312"/>
          <w:color w:val="auto"/>
          <w:sz w:val="32"/>
          <w:szCs w:val="32"/>
        </w:rPr>
        <w:t>对</w:t>
      </w:r>
      <w:r>
        <w:rPr>
          <w:rFonts w:hint="eastAsia" w:ascii="仿宋_GB2312" w:hAnsi="仿宋_GB2312" w:eastAsia="仿宋_GB2312" w:cs="仿宋_GB2312"/>
          <w:color w:val="auto"/>
          <w:sz w:val="32"/>
          <w:szCs w:val="32"/>
          <w:lang w:val="zh-CN"/>
        </w:rPr>
        <w:t>项目开展过程合法合理性进行自查，确保自评工作取得实效。</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黑体" w:hAnsi="宋体" w:eastAsia="黑体"/>
          <w:color w:val="auto"/>
        </w:rPr>
      </w:pPr>
      <w:r>
        <w:rPr>
          <w:rFonts w:hint="eastAsia" w:ascii="黑体" w:hAnsi="宋体" w:eastAsia="黑体"/>
          <w:color w:val="auto"/>
        </w:rPr>
        <w:t>二、项目资金申报及使用情况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cs="Times New Roman"/>
          <w:b w:val="0"/>
          <w:bCs/>
          <w:color w:val="auto"/>
          <w:lang w:val="zh-CN"/>
        </w:rPr>
      </w:pPr>
      <w:r>
        <w:rPr>
          <w:rFonts w:hint="eastAsia" w:ascii="楷体_GB2312" w:hAnsi="宋体" w:eastAsia="楷体_GB2312" w:cs="Times New Roman"/>
          <w:b w:val="0"/>
          <w:bCs/>
          <w:color w:val="auto"/>
          <w:lang w:val="zh-CN"/>
        </w:rPr>
        <w:t>（一）项目资金申报及批复情况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cs="仿宋_GB2312"/>
          <w:color w:val="auto"/>
          <w:sz w:val="32"/>
          <w:szCs w:val="32"/>
          <w:lang w:val="zh-CN"/>
        </w:rPr>
      </w:pPr>
      <w:r>
        <w:rPr>
          <w:rFonts w:hint="eastAsia" w:ascii="仿宋_GB2312" w:hAnsi="仿宋_GB2312" w:eastAsia="仿宋_GB2312" w:cs="仿宋_GB2312"/>
          <w:color w:val="auto"/>
          <w:sz w:val="32"/>
          <w:szCs w:val="32"/>
          <w:lang w:val="zh-CN"/>
        </w:rPr>
        <w:t>根据项目开展进度以及所需资金按照年初预算指标向县财政提出项目用款计划表，财政审核后</w:t>
      </w:r>
      <w:r>
        <w:rPr>
          <w:rFonts w:hint="eastAsia" w:ascii="仿宋_GB2312" w:hAnsi="仿宋_GB2312" w:cs="仿宋_GB2312"/>
          <w:color w:val="auto"/>
          <w:sz w:val="32"/>
          <w:szCs w:val="32"/>
          <w:lang w:val="zh-CN"/>
        </w:rPr>
        <w:t>下拨资金到我单位，根据相关政策进行资助参保与救助。</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_GB2312" w:hAnsi="宋体" w:eastAsia="楷体_GB2312" w:cs="Times New Roman"/>
          <w:b w:val="0"/>
          <w:bCs/>
          <w:color w:val="auto"/>
          <w:lang w:val="zh-CN"/>
        </w:rPr>
      </w:pPr>
      <w:r>
        <w:rPr>
          <w:rFonts w:hint="eastAsia" w:ascii="楷体_GB2312" w:hAnsi="宋体" w:eastAsia="楷体_GB2312" w:cs="Times New Roman"/>
          <w:b w:val="0"/>
          <w:bCs/>
          <w:color w:val="auto"/>
          <w:lang w:val="zh-CN"/>
        </w:rPr>
        <w:t>（二）资金计划、到位及使用情况（可用表格形式反映）</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1．资金计划。项目资金</w:t>
      </w:r>
      <w:r>
        <w:rPr>
          <w:rFonts w:hint="eastAsia" w:ascii="仿宋_GB2312" w:hAnsi="仿宋_GB2312" w:cs="仿宋_GB2312"/>
          <w:color w:val="auto"/>
          <w:sz w:val="32"/>
          <w:szCs w:val="32"/>
          <w:lang w:val="zh-CN"/>
        </w:rPr>
        <w:t>来源主要</w:t>
      </w:r>
      <w:r>
        <w:rPr>
          <w:rFonts w:hint="eastAsia" w:ascii="仿宋_GB2312" w:hAnsi="仿宋_GB2312" w:eastAsia="仿宋_GB2312" w:cs="仿宋_GB2312"/>
          <w:color w:val="auto"/>
          <w:sz w:val="32"/>
          <w:szCs w:val="32"/>
          <w:lang w:val="zh-CN"/>
        </w:rPr>
        <w:t>通过本单位年初预算</w:t>
      </w:r>
      <w:r>
        <w:rPr>
          <w:rFonts w:hint="eastAsia" w:ascii="仿宋_GB2312" w:hAnsi="仿宋_GB2312" w:cs="仿宋_GB2312"/>
          <w:color w:val="auto"/>
          <w:sz w:val="32"/>
          <w:szCs w:val="32"/>
          <w:lang w:val="zh-CN"/>
        </w:rPr>
        <w:t>，</w:t>
      </w:r>
      <w:r>
        <w:rPr>
          <w:rFonts w:hint="eastAsia" w:ascii="仿宋_GB2312" w:hAnsi="仿宋_GB2312" w:eastAsia="仿宋_GB2312" w:cs="仿宋_GB2312"/>
          <w:color w:val="auto"/>
          <w:sz w:val="32"/>
          <w:szCs w:val="32"/>
          <w:lang w:val="zh-CN"/>
        </w:rPr>
        <w:t>由</w:t>
      </w:r>
      <w:r>
        <w:rPr>
          <w:rFonts w:hint="eastAsia" w:ascii="仿宋_GB2312" w:hAnsi="仿宋_GB2312" w:cs="仿宋_GB2312"/>
          <w:color w:val="auto"/>
          <w:sz w:val="32"/>
          <w:szCs w:val="32"/>
          <w:lang w:val="zh-CN"/>
        </w:rPr>
        <w:t>县级</w:t>
      </w:r>
      <w:r>
        <w:rPr>
          <w:rFonts w:hint="eastAsia" w:ascii="仿宋_GB2312" w:hAnsi="仿宋_GB2312" w:eastAsia="仿宋_GB2312" w:cs="仿宋_GB2312"/>
          <w:color w:val="auto"/>
          <w:sz w:val="32"/>
          <w:szCs w:val="32"/>
          <w:lang w:val="zh-CN"/>
        </w:rPr>
        <w:t>财政统一安排资金</w:t>
      </w:r>
      <w:r>
        <w:rPr>
          <w:rFonts w:hint="eastAsia" w:ascii="仿宋_GB2312" w:hAnsi="仿宋_GB2312" w:eastAsia="仿宋_GB2312" w:cs="仿宋_GB2312"/>
          <w:color w:val="auto"/>
          <w:sz w:val="32"/>
          <w:szCs w:val="32"/>
        </w:rPr>
        <w:t>,预算资金为</w:t>
      </w:r>
      <w:r>
        <w:rPr>
          <w:rFonts w:hint="eastAsia" w:ascii="仿宋_GB2312" w:hAnsi="仿宋_GB2312" w:cs="仿宋_GB2312"/>
          <w:color w:val="auto"/>
          <w:sz w:val="32"/>
          <w:szCs w:val="32"/>
          <w:lang w:val="en-US" w:eastAsia="zh-CN"/>
        </w:rPr>
        <w:t>100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2．资金到位。</w:t>
      </w:r>
      <w:r>
        <w:rPr>
          <w:rFonts w:hint="eastAsia" w:ascii="仿宋_GB2312" w:hAnsi="仿宋_GB2312" w:cs="仿宋_GB2312"/>
          <w:color w:val="auto"/>
          <w:sz w:val="32"/>
          <w:szCs w:val="32"/>
          <w:lang w:val="zh-CN"/>
        </w:rPr>
        <w:t>根据项目实施进度</w:t>
      </w:r>
      <w:r>
        <w:rPr>
          <w:rFonts w:hint="eastAsia" w:ascii="仿宋_GB2312" w:hAnsi="仿宋_GB2312" w:eastAsia="仿宋_GB2312" w:cs="仿宋_GB2312"/>
          <w:color w:val="auto"/>
          <w:sz w:val="32"/>
          <w:szCs w:val="32"/>
          <w:lang w:val="zh-CN"/>
        </w:rPr>
        <w:t>，通过申请由县财政拨付项目资金</w:t>
      </w:r>
      <w:r>
        <w:rPr>
          <w:rFonts w:hint="eastAsia" w:ascii="仿宋_GB2312" w:hAnsi="仿宋_GB2312" w:cs="仿宋_GB2312"/>
          <w:color w:val="auto"/>
          <w:sz w:val="32"/>
          <w:szCs w:val="32"/>
          <w:lang w:val="en-US" w:eastAsia="zh-CN"/>
        </w:rPr>
        <w:t>,拨付金额为100万元</w:t>
      </w:r>
      <w:r>
        <w:rPr>
          <w:rFonts w:hint="eastAsia" w:ascii="仿宋_GB2312" w:hAnsi="仿宋_GB2312" w:eastAsia="仿宋_GB2312" w:cs="仿宋_GB2312"/>
          <w:color w:val="auto"/>
          <w:sz w:val="32"/>
          <w:szCs w:val="32"/>
          <w:lang w:val="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lang w:val="zh-CN"/>
        </w:rPr>
        <w:t>3．资金使用。</w:t>
      </w:r>
      <w:r>
        <w:rPr>
          <w:rFonts w:hint="eastAsia" w:ascii="仿宋_GB2312" w:hAnsi="仿宋_GB2312" w:cs="仿宋_GB2312"/>
          <w:color w:val="auto"/>
          <w:sz w:val="32"/>
          <w:szCs w:val="32"/>
          <w:lang w:val="zh-CN" w:eastAsia="zh-CN"/>
        </w:rPr>
        <w:t>通过业务科室与相关部门核对数据，数据比对准确后上解市级医保局，</w:t>
      </w:r>
      <w:r>
        <w:rPr>
          <w:rFonts w:hint="eastAsia" w:ascii="仿宋_GB2312" w:hAnsi="仿宋_GB2312" w:cs="仿宋_GB2312"/>
          <w:color w:val="auto"/>
          <w:sz w:val="32"/>
          <w:szCs w:val="32"/>
          <w:lang w:val="en-US" w:eastAsia="zh-CN"/>
        </w:rPr>
        <w:t>2022年度使用100万元</w:t>
      </w:r>
      <w:r>
        <w:rPr>
          <w:rFonts w:hint="eastAsia" w:ascii="仿宋_GB2312" w:hAnsi="仿宋_GB2312" w:eastAsia="仿宋_GB2312" w:cs="仿宋_GB2312"/>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_GB2312" w:hAnsi="宋体" w:eastAsia="楷体_GB2312" w:cs="Times New Roman"/>
          <w:b w:val="0"/>
          <w:bCs/>
          <w:lang w:val="zh-CN"/>
        </w:rPr>
      </w:pPr>
      <w:r>
        <w:rPr>
          <w:rFonts w:hint="eastAsia" w:ascii="楷体_GB2312" w:hAnsi="宋体" w:eastAsia="楷体_GB2312" w:cs="Times New Roman"/>
          <w:b w:val="0"/>
          <w:bCs/>
          <w:lang w:val="zh-CN"/>
        </w:rPr>
        <w:t>（三）项目财务管理情况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仿宋_GB2312" w:hAnsi="宋体"/>
          <w:lang w:val="zh-CN"/>
        </w:rPr>
        <w:t>我局建立了资金预算、收支业务等系列财务管理制度，设置了财务管理机构财务室，严格资金先预算后使用、专款专用的原则，在收支业务发生后及时进行会计核算并进行账务处理，做到账实相符。</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黑体" w:hAnsi="宋体" w:eastAsia="黑体"/>
        </w:rPr>
      </w:pPr>
      <w:r>
        <w:rPr>
          <w:rFonts w:hint="eastAsia" w:ascii="黑体" w:hAnsi="宋体" w:eastAsia="黑体"/>
        </w:rPr>
        <w:t>三、项目实施及管理情况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default" w:ascii="仿宋_GB2312" w:hAnsi="宋体"/>
          <w:color w:val="auto"/>
          <w:lang w:val="en-US" w:eastAsia="zh-CN"/>
        </w:rPr>
      </w:pPr>
      <w:r>
        <w:rPr>
          <w:rFonts w:hint="eastAsia" w:ascii="楷体_GB2312" w:hAnsi="宋体" w:eastAsia="楷体_GB2312" w:cs="Times New Roman"/>
          <w:b w:val="0"/>
          <w:bCs/>
          <w:lang w:val="zh-CN"/>
        </w:rPr>
        <w:t>（一）项目组织架构及实施流程。</w:t>
      </w:r>
      <w:r>
        <w:rPr>
          <w:rFonts w:hint="eastAsia" w:ascii="仿宋_GB2312" w:hAnsi="宋体"/>
          <w:color w:val="auto"/>
          <w:lang w:val="en-US" w:eastAsia="zh-CN"/>
        </w:rPr>
        <w:t>根据</w:t>
      </w:r>
      <w:r>
        <w:rPr>
          <w:rFonts w:hint="eastAsia" w:ascii="仿宋_GB2312" w:hAnsi="仿宋_GB2312" w:eastAsia="仿宋_GB2312" w:cs="仿宋_GB2312"/>
          <w:color w:val="auto"/>
          <w:lang w:val="en-US" w:eastAsia="zh-CN"/>
        </w:rPr>
        <w:t>【</w:t>
      </w:r>
      <w:r>
        <w:rPr>
          <w:rFonts w:hint="eastAsia" w:ascii="仿宋_GB2312" w:hAnsi="宋体"/>
          <w:color w:val="auto"/>
          <w:lang w:val="en-US" w:eastAsia="zh-CN"/>
        </w:rPr>
        <w:t>峨边府办发</w:t>
      </w:r>
      <w:r>
        <w:rPr>
          <w:rFonts w:hint="eastAsia" w:ascii="仿宋_GB2312" w:hAnsi="仿宋_GB2312" w:eastAsia="仿宋_GB2312" w:cs="仿宋_GB2312"/>
          <w:color w:val="auto"/>
          <w:lang w:val="en-US" w:eastAsia="zh-CN"/>
        </w:rPr>
        <w:t>】</w:t>
      </w:r>
      <w:r>
        <w:rPr>
          <w:rFonts w:hint="eastAsia" w:ascii="仿宋_GB2312" w:hAnsi="宋体"/>
          <w:color w:val="auto"/>
          <w:lang w:val="en-US" w:eastAsia="zh-CN"/>
        </w:rPr>
        <w:t>2022年11号文件关于印发2022年峨边彝族自治县县级财政衔接推进乡村振兴补助资金使用调整方案的通知,</w:t>
      </w:r>
      <w:r>
        <w:rPr>
          <w:rFonts w:hint="eastAsia" w:ascii="仿宋_GB2312" w:hAnsi="仿宋_GB2312" w:cs="仿宋_GB2312"/>
          <w:color w:val="auto"/>
          <w:sz w:val="32"/>
          <w:szCs w:val="32"/>
          <w:lang w:val="zh-CN" w:eastAsia="zh-CN"/>
        </w:rPr>
        <w:t>通过业务科室与相关部门核对数据，数据比对准确后，根据业务股室提供的资助参保人数将资金上解市级医保局。</w:t>
      </w:r>
      <w:bookmarkStart w:id="0" w:name="_GoBack"/>
      <w:bookmarkEnd w:id="0"/>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楷体_GB2312" w:hAnsi="宋体" w:eastAsia="楷体_GB2312" w:cs="Times New Roman"/>
          <w:b w:val="0"/>
          <w:bCs/>
          <w:lang w:val="zh-CN"/>
        </w:rPr>
        <w:t>（二）项目管理情况。</w:t>
      </w:r>
      <w:r>
        <w:rPr>
          <w:rFonts w:hint="eastAsia" w:ascii="仿宋_GB2312" w:hAnsi="宋体"/>
          <w:color w:val="auto"/>
          <w:lang w:val="zh-CN"/>
        </w:rPr>
        <w:t>结合</w:t>
      </w:r>
      <w:r>
        <w:rPr>
          <w:rFonts w:hint="eastAsia" w:ascii="仿宋_GB2312" w:hAnsi="宋体"/>
          <w:color w:val="auto"/>
          <w:lang w:val="en-US" w:eastAsia="zh-CN"/>
        </w:rPr>
        <w:t>该</w:t>
      </w:r>
      <w:r>
        <w:rPr>
          <w:rFonts w:hint="eastAsia" w:ascii="仿宋_GB2312" w:hAnsi="宋体"/>
          <w:color w:val="auto"/>
          <w:lang w:val="zh-CN"/>
        </w:rPr>
        <w:t>项目特点，</w:t>
      </w:r>
      <w:r>
        <w:rPr>
          <w:rFonts w:hint="eastAsia" w:ascii="仿宋_GB2312" w:hAnsi="宋体"/>
          <w:color w:val="auto"/>
          <w:lang w:val="en-US" w:eastAsia="zh-CN"/>
        </w:rPr>
        <w:t>我单位均按照据实据效的方式开展，严格执行预算法、财政资金支付有关规定。</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宋体"/>
          <w:color w:val="auto"/>
          <w:lang w:val="en-US" w:eastAsia="zh-CN"/>
        </w:rPr>
      </w:pPr>
      <w:r>
        <w:rPr>
          <w:rFonts w:hint="eastAsia" w:ascii="楷体_GB2312" w:hAnsi="宋体" w:eastAsia="楷体_GB2312" w:cs="Times New Roman"/>
          <w:b w:val="0"/>
          <w:bCs/>
          <w:lang w:val="zh-CN"/>
        </w:rPr>
        <w:t>（三）项目监管情况。</w:t>
      </w:r>
      <w:r>
        <w:rPr>
          <w:rFonts w:hint="eastAsia" w:ascii="仿宋_GB2312" w:hAnsi="宋体"/>
          <w:color w:val="auto"/>
          <w:lang w:val="en-US" w:eastAsia="zh-CN"/>
        </w:rPr>
        <w:t>我单位严格</w:t>
      </w:r>
      <w:r>
        <w:rPr>
          <w:rFonts w:hint="eastAsia" w:ascii="仿宋_GB2312" w:hAnsi="宋体"/>
          <w:color w:val="auto"/>
          <w:lang w:val="zh-CN"/>
        </w:rPr>
        <w:t>项目管理</w:t>
      </w:r>
      <w:r>
        <w:rPr>
          <w:rFonts w:hint="eastAsia" w:ascii="仿宋_GB2312" w:hAnsi="宋体"/>
          <w:color w:val="auto"/>
          <w:lang w:val="zh-CN" w:eastAsia="zh-CN"/>
        </w:rPr>
        <w:t>，</w:t>
      </w:r>
      <w:r>
        <w:rPr>
          <w:rFonts w:hint="eastAsia" w:ascii="仿宋_GB2312" w:hAnsi="宋体"/>
          <w:color w:val="auto"/>
          <w:lang w:val="en-US" w:eastAsia="zh-CN"/>
        </w:rPr>
        <w:t>建立健全内部控制制度，采取预算编制与审核分离；预算审批与执行分离；预算执行与分析分离；决算编制与审核分离；实行收款与会计核算分离；支出申请与审批分离；支出审批与付款分离；业务经办与会计核算分离。</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cs="Times New Roman"/>
          <w:b w:val="0"/>
          <w:bCs/>
          <w:lang w:val="zh-CN"/>
        </w:rPr>
        <w:t>（一）项目完成情况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default" w:ascii="仿宋_GB2312" w:hAnsi="宋体" w:eastAsia="仿宋_GB2312"/>
          <w:color w:val="auto"/>
          <w:lang w:val="en-US" w:eastAsia="zh-CN"/>
        </w:rPr>
      </w:pPr>
      <w:r>
        <w:rPr>
          <w:rFonts w:hint="eastAsia" w:ascii="仿宋_GB2312" w:hAnsi="宋体"/>
          <w:color w:val="auto"/>
          <w:lang w:val="en-US" w:eastAsia="zh-CN"/>
        </w:rPr>
        <w:t>2022年，完成全县脱贫人口、监测户等参加医疗保险进行资助及医疗负担重的困难群众进行救助。</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cs="Times New Roman"/>
          <w:b w:val="0"/>
          <w:bCs/>
          <w:color w:val="auto"/>
          <w:lang w:val="zh-CN"/>
        </w:rPr>
      </w:pPr>
      <w:r>
        <w:rPr>
          <w:rFonts w:hint="eastAsia" w:ascii="楷体_GB2312" w:hAnsi="宋体" w:eastAsia="楷体_GB2312" w:cs="Times New Roman"/>
          <w:b w:val="0"/>
          <w:bCs/>
          <w:color w:val="auto"/>
          <w:lang w:val="zh-CN"/>
        </w:rPr>
        <w:t>（二）项目效益情况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textAlignment w:val="auto"/>
        <w:rPr>
          <w:rFonts w:ascii="楷体_GB2312" w:hAnsi="宋体" w:eastAsia="楷体_GB2312"/>
          <w:b/>
          <w:color w:val="FF0000"/>
          <w:lang w:val="zh-CN"/>
        </w:rPr>
      </w:pPr>
      <w:r>
        <w:rPr>
          <w:rFonts w:hint="eastAsia" w:ascii="仿宋_GB2312" w:hAnsi="宋体"/>
          <w:lang w:val="en-US" w:eastAsia="zh-CN"/>
        </w:rPr>
        <w:t xml:space="preserve">  </w:t>
      </w:r>
      <w:r>
        <w:rPr>
          <w:rFonts w:hint="eastAsia" w:ascii="仿宋_GB2312" w:hAnsi="宋体"/>
          <w:color w:val="000000" w:themeColor="text1"/>
          <w:lang w:val="en-US" w:eastAsia="zh-CN"/>
          <w14:textFill>
            <w14:solidFill>
              <w14:schemeClr w14:val="tx1"/>
            </w14:solidFill>
          </w14:textFill>
        </w:rPr>
        <w:t xml:space="preserve"> 让全县</w:t>
      </w:r>
      <w:r>
        <w:rPr>
          <w:rFonts w:hint="eastAsia" w:ascii="仿宋_GB2312" w:hAnsi="宋体"/>
          <w:color w:val="auto"/>
          <w:lang w:val="en-US" w:eastAsia="zh-CN"/>
        </w:rPr>
        <w:t>脱贫人口、监测户等参加医疗保险得到资助及医疗负担重的困难群众进行了救助</w:t>
      </w:r>
      <w:r>
        <w:rPr>
          <w:rFonts w:hint="eastAsia" w:ascii="仿宋_GB2312" w:hAnsi="宋体"/>
          <w:color w:val="000000" w:themeColor="text1"/>
          <w:lang w:val="en-US" w:eastAsia="zh-CN"/>
          <w14:textFill>
            <w14:solidFill>
              <w14:schemeClr w14:val="tx1"/>
            </w14:solidFill>
          </w14:textFill>
        </w:rPr>
        <w:t>，群众满意度提升。</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黑体" w:hAnsi="宋体" w:eastAsia="黑体"/>
        </w:rPr>
      </w:pPr>
      <w:r>
        <w:rPr>
          <w:rFonts w:hint="eastAsia" w:ascii="黑体" w:hAnsi="宋体" w:eastAsia="黑体"/>
        </w:rPr>
        <w:t>五、评价结论及建议</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cs="Times New Roman"/>
          <w:b w:val="0"/>
          <w:bCs/>
          <w:lang w:val="zh-CN"/>
        </w:rPr>
      </w:pPr>
      <w:r>
        <w:rPr>
          <w:rFonts w:hint="eastAsia" w:ascii="楷体_GB2312" w:hAnsi="宋体" w:eastAsia="楷体_GB2312" w:cs="Times New Roman"/>
          <w:b w:val="0"/>
          <w:bCs/>
          <w:lang w:val="zh-CN"/>
        </w:rPr>
        <w:t>（一）评价结论</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ascii="仿宋_GB2312" w:hAnsi="仿宋_GB2312" w:eastAsia="仿宋_GB2312" w:cs="仿宋_GB2312"/>
          <w:sz w:val="32"/>
          <w:szCs w:val="32"/>
          <w:lang w:val="zh-CN"/>
        </w:rPr>
      </w:pPr>
      <w:r>
        <w:rPr>
          <w:rFonts w:hint="eastAsia" w:ascii="仿宋_GB2312" w:hAnsi="仿宋_GB2312" w:cs="仿宋_GB2312"/>
          <w:sz w:val="32"/>
          <w:szCs w:val="32"/>
          <w:lang w:val="zh-CN"/>
        </w:rPr>
        <w:t>从项目的数量指标、质量指标、时效指标、成本指标、社会效益指标、满意度指标等方面对该项目进行了一次深入的自查，保障</w:t>
      </w:r>
      <w:r>
        <w:rPr>
          <w:rFonts w:hint="eastAsia" w:ascii="仿宋_GB2312" w:hAnsi="宋体"/>
          <w:color w:val="auto"/>
          <w:lang w:val="en-US" w:eastAsia="zh-CN"/>
        </w:rPr>
        <w:t>全县脱贫人口、监测户等参加医疗保险进行资助及医疗负担重的困难群众进行救助，</w:t>
      </w:r>
      <w:r>
        <w:rPr>
          <w:rFonts w:hint="eastAsia" w:ascii="仿宋_GB2312" w:hAnsi="仿宋_GB2312" w:cs="仿宋_GB2312"/>
          <w:sz w:val="32"/>
          <w:szCs w:val="32"/>
          <w:lang w:val="zh-CN"/>
        </w:rPr>
        <w:t>具有很大的必要性</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_GB2312" w:hAnsi="宋体" w:eastAsia="楷体_GB2312" w:cs="Times New Roman"/>
          <w:b w:val="0"/>
          <w:bCs/>
          <w:lang w:val="zh-CN"/>
        </w:rPr>
      </w:pPr>
      <w:r>
        <w:rPr>
          <w:rFonts w:hint="eastAsia" w:ascii="楷体_GB2312" w:hAnsi="宋体" w:eastAsia="楷体_GB2312" w:cs="Times New Roman"/>
          <w:b w:val="0"/>
          <w:bCs/>
          <w:lang w:val="zh-CN"/>
        </w:rPr>
        <w:t>（二）存在的问题</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宋体"/>
          <w:lang w:val="zh-CN"/>
        </w:rPr>
      </w:pPr>
      <w:r>
        <w:rPr>
          <w:rFonts w:hint="eastAsia" w:ascii="仿宋_GB2312" w:hAnsi="宋体"/>
          <w:lang w:val="zh-CN"/>
        </w:rPr>
        <w:t>无</w:t>
      </w:r>
      <w:r>
        <w:rPr>
          <w:rFonts w:hint="eastAsia" w:ascii="仿宋_GB2312" w:hAnsi="宋体"/>
          <w:lang w:val="zh-CN"/>
        </w:rPr>
        <w:tab/>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_GB2312" w:hAnsi="宋体" w:eastAsia="楷体_GB2312" w:cs="Times New Roman"/>
          <w:b w:val="0"/>
          <w:bCs/>
          <w:lang w:val="zh-CN"/>
        </w:rPr>
      </w:pPr>
      <w:r>
        <w:rPr>
          <w:rFonts w:hint="eastAsia" w:ascii="楷体_GB2312" w:hAnsi="宋体" w:eastAsia="楷体_GB2312" w:cs="Times New Roman"/>
          <w:b w:val="0"/>
          <w:bCs/>
          <w:lang w:val="zh-CN"/>
        </w:rPr>
        <w:t>（三）相关建议</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textAlignment w:val="auto"/>
        <w:rPr>
          <w:rFonts w:hint="default"/>
          <w:color w:val="auto"/>
          <w:lang w:val="en-US" w:eastAsia="zh-CN"/>
        </w:rPr>
      </w:pPr>
      <w:r>
        <w:rPr>
          <w:rFonts w:hint="eastAsia"/>
          <w:color w:val="auto"/>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4480" w:firstLineChars="1400"/>
        <w:textAlignment w:val="auto"/>
        <w:rPr>
          <w:rFonts w:hint="eastAsia"/>
          <w:lang w:val="en-US" w:eastAsia="zh-CN"/>
        </w:rPr>
      </w:pPr>
      <w:r>
        <w:rPr>
          <w:rFonts w:hint="eastAsia"/>
          <w:lang w:val="en-US" w:eastAsia="zh-CN"/>
        </w:rPr>
        <w:t>峨边彝族自治县医疗保障</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5120" w:firstLineChars="16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202</w:t>
      </w:r>
      <w:r>
        <w:rPr>
          <w:rFonts w:hint="eastAsia" w:ascii="仿宋_GB2312" w:hAnsi="仿宋_GB2312" w:cs="仿宋_GB2312"/>
          <w:lang w:val="en-US" w:eastAsia="zh-CN"/>
        </w:rPr>
        <w:t>3</w:t>
      </w:r>
      <w:r>
        <w:rPr>
          <w:rFonts w:hint="eastAsia" w:ascii="仿宋_GB2312" w:hAnsi="仿宋_GB2312" w:eastAsia="仿宋_GB2312" w:cs="仿宋_GB2312"/>
          <w:lang w:val="en-US" w:eastAsia="zh-CN"/>
        </w:rPr>
        <w:t>年</w:t>
      </w:r>
      <w:r>
        <w:rPr>
          <w:rFonts w:hint="eastAsia" w:ascii="仿宋_GB2312" w:hAnsi="仿宋_GB2312" w:cs="仿宋_GB2312"/>
          <w:lang w:val="en-US" w:eastAsia="zh-CN"/>
        </w:rPr>
        <w:t>11</w:t>
      </w:r>
      <w:r>
        <w:rPr>
          <w:rFonts w:hint="eastAsia" w:ascii="仿宋_GB2312" w:hAnsi="仿宋_GB2312" w:eastAsia="仿宋_GB2312" w:cs="仿宋_GB2312"/>
          <w:lang w:val="en-US" w:eastAsia="zh-CN"/>
        </w:rPr>
        <w:t>月</w:t>
      </w:r>
      <w:r>
        <w:rPr>
          <w:rFonts w:hint="eastAsia" w:ascii="仿宋_GB2312" w:hAnsi="仿宋_GB2312" w:cs="仿宋_GB2312"/>
          <w:lang w:val="en-US" w:eastAsia="zh-CN"/>
        </w:rPr>
        <w:t>18</w:t>
      </w:r>
      <w:r>
        <w:rPr>
          <w:rFonts w:hint="eastAsia" w:ascii="仿宋_GB2312" w:hAnsi="仿宋_GB2312" w:eastAsia="仿宋_GB2312" w:cs="仿宋_GB2312"/>
          <w:lang w:val="en-US" w:eastAsia="zh-CN"/>
        </w:rPr>
        <w:t>日</w:t>
      </w:r>
    </w:p>
    <w:p>
      <w:pPr>
        <w:adjustRightInd w:val="0"/>
        <w:snapToGrid w:val="0"/>
        <w:spacing w:line="600" w:lineRule="exact"/>
      </w:pPr>
    </w:p>
    <w:sectPr>
      <w:footerReference r:id="rId3" w:type="default"/>
      <w:pgSz w:w="11906" w:h="16838"/>
      <w:pgMar w:top="1440" w:right="1633" w:bottom="1440" w:left="1633"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等线">
    <w:altName w:val="宋体"/>
    <w:panose1 w:val="02010600030101010101"/>
    <w:charset w:val="86"/>
    <w:family w:val="auto"/>
    <w:pitch w:val="default"/>
    <w:sig w:usb0="00000000" w:usb1="00000000" w:usb2="00000016" w:usb3="00000000" w:csb0="0004000F"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ViYzNmNzgyZmI3ZTQzZTEwNzE0NTFhODE5NjQ0ODIifQ=="/>
  </w:docVars>
  <w:rsids>
    <w:rsidRoot w:val="291C455A"/>
    <w:rsid w:val="001B1813"/>
    <w:rsid w:val="002A5E78"/>
    <w:rsid w:val="003315AE"/>
    <w:rsid w:val="0049716B"/>
    <w:rsid w:val="006F6CE7"/>
    <w:rsid w:val="00C073E9"/>
    <w:rsid w:val="00E42B1E"/>
    <w:rsid w:val="01505F15"/>
    <w:rsid w:val="02A4476B"/>
    <w:rsid w:val="05F177D0"/>
    <w:rsid w:val="06545400"/>
    <w:rsid w:val="073A2419"/>
    <w:rsid w:val="083D65AA"/>
    <w:rsid w:val="09554A11"/>
    <w:rsid w:val="099C3BA7"/>
    <w:rsid w:val="0C487224"/>
    <w:rsid w:val="0C8000DC"/>
    <w:rsid w:val="0CF459E3"/>
    <w:rsid w:val="0D466608"/>
    <w:rsid w:val="0D5374B9"/>
    <w:rsid w:val="0D850CC5"/>
    <w:rsid w:val="0F323AB0"/>
    <w:rsid w:val="0F900551"/>
    <w:rsid w:val="10647470"/>
    <w:rsid w:val="12895A49"/>
    <w:rsid w:val="12F2507E"/>
    <w:rsid w:val="15341101"/>
    <w:rsid w:val="19B536B9"/>
    <w:rsid w:val="19C92FDD"/>
    <w:rsid w:val="1AC60723"/>
    <w:rsid w:val="1AD82DAC"/>
    <w:rsid w:val="1BFE4A94"/>
    <w:rsid w:val="1DFE03FA"/>
    <w:rsid w:val="20101A48"/>
    <w:rsid w:val="20175971"/>
    <w:rsid w:val="20783420"/>
    <w:rsid w:val="21703F3F"/>
    <w:rsid w:val="220B3A67"/>
    <w:rsid w:val="25D2410E"/>
    <w:rsid w:val="26711DCB"/>
    <w:rsid w:val="27F76AAA"/>
    <w:rsid w:val="291C455A"/>
    <w:rsid w:val="29494B8E"/>
    <w:rsid w:val="29D85E3E"/>
    <w:rsid w:val="2A502512"/>
    <w:rsid w:val="2AE83548"/>
    <w:rsid w:val="2D037E80"/>
    <w:rsid w:val="2D661B79"/>
    <w:rsid w:val="2EC60895"/>
    <w:rsid w:val="32C26397"/>
    <w:rsid w:val="32CF0B84"/>
    <w:rsid w:val="34237336"/>
    <w:rsid w:val="35DC7F19"/>
    <w:rsid w:val="36926D0C"/>
    <w:rsid w:val="3A2F2429"/>
    <w:rsid w:val="3D2A3121"/>
    <w:rsid w:val="3F1461F9"/>
    <w:rsid w:val="411870BF"/>
    <w:rsid w:val="414A628B"/>
    <w:rsid w:val="427F6316"/>
    <w:rsid w:val="433433D3"/>
    <w:rsid w:val="439C056B"/>
    <w:rsid w:val="447C0AC8"/>
    <w:rsid w:val="44954D2A"/>
    <w:rsid w:val="45246A6A"/>
    <w:rsid w:val="47A12944"/>
    <w:rsid w:val="49DD44C6"/>
    <w:rsid w:val="49EF7646"/>
    <w:rsid w:val="4D7269FB"/>
    <w:rsid w:val="4DDA049D"/>
    <w:rsid w:val="4FC57CA3"/>
    <w:rsid w:val="51C615D4"/>
    <w:rsid w:val="51FE1F11"/>
    <w:rsid w:val="557E1E3F"/>
    <w:rsid w:val="562763BA"/>
    <w:rsid w:val="5853793A"/>
    <w:rsid w:val="5A4001E8"/>
    <w:rsid w:val="5A4B4EDC"/>
    <w:rsid w:val="5B0B0058"/>
    <w:rsid w:val="5B615ECA"/>
    <w:rsid w:val="5D6D4FFA"/>
    <w:rsid w:val="5E323B4E"/>
    <w:rsid w:val="60DB04CD"/>
    <w:rsid w:val="6348370C"/>
    <w:rsid w:val="63856333"/>
    <w:rsid w:val="644B7717"/>
    <w:rsid w:val="65B14228"/>
    <w:rsid w:val="66E1083E"/>
    <w:rsid w:val="673E27F9"/>
    <w:rsid w:val="6B3E1D84"/>
    <w:rsid w:val="6BA45171"/>
    <w:rsid w:val="6D8A07EE"/>
    <w:rsid w:val="6DB93944"/>
    <w:rsid w:val="6E1F7C4B"/>
    <w:rsid w:val="6E3556C0"/>
    <w:rsid w:val="6E5218A2"/>
    <w:rsid w:val="6ECE341F"/>
    <w:rsid w:val="6EF16389"/>
    <w:rsid w:val="6EFF182A"/>
    <w:rsid w:val="70457711"/>
    <w:rsid w:val="71B72890"/>
    <w:rsid w:val="71E511AB"/>
    <w:rsid w:val="724E21E5"/>
    <w:rsid w:val="729B5941"/>
    <w:rsid w:val="733A5527"/>
    <w:rsid w:val="735A7977"/>
    <w:rsid w:val="73E00434"/>
    <w:rsid w:val="7416389E"/>
    <w:rsid w:val="74276058"/>
    <w:rsid w:val="75F419BD"/>
    <w:rsid w:val="785E3A65"/>
    <w:rsid w:val="79016D9C"/>
    <w:rsid w:val="79B35B21"/>
    <w:rsid w:val="7B23700B"/>
    <w:rsid w:val="7D891584"/>
    <w:rsid w:val="7E437985"/>
    <w:rsid w:val="7F5E4679"/>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spacing w:before="240" w:after="60" w:line="320" w:lineRule="atLeast"/>
      <w:ind w:firstLine="200" w:firstLineChars="200"/>
      <w:outlineLvl w:val="0"/>
    </w:pPr>
    <w:rPr>
      <w:rFonts w:ascii="Cambria" w:hAnsi="Cambria" w:eastAsia="黑体"/>
      <w:bCs/>
      <w:sz w:val="32"/>
      <w:szCs w:val="32"/>
    </w:rPr>
  </w:style>
  <w:style w:type="paragraph" w:styleId="3">
    <w:name w:val="Body Text"/>
    <w:basedOn w:val="1"/>
    <w:qFormat/>
    <w:uiPriority w:val="0"/>
    <w:rPr>
      <w:rFonts w:ascii="等线" w:hAnsi="等线" w:eastAsia="等线" w:cs="Times New Roman"/>
      <w:sz w:val="32"/>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1684</Words>
  <Characters>1743</Characters>
  <Lines>9</Lines>
  <Paragraphs>2</Paragraphs>
  <TotalTime>3</TotalTime>
  <ScaleCrop>false</ScaleCrop>
  <LinksUpToDate>false</LinksUpToDate>
  <CharactersWithSpaces>1752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s</cp:lastModifiedBy>
  <cp:lastPrinted>2022-03-15T02:21:00Z</cp:lastPrinted>
  <dcterms:modified xsi:type="dcterms:W3CDTF">2023-11-18T07:15:03Z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C230B91DCF304E83AC3105F709DC240D_13</vt:lpwstr>
  </property>
</Properties>
</file>