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contextualSpacing/>
        <w:jc w:val="center"/>
        <w:rPr>
          <w:rFonts w:hint="eastAsia" w:ascii="宋体"/>
          <w:b w:val="0"/>
          <w:bCs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/>
          <w:b w:val="0"/>
          <w:bCs/>
          <w:sz w:val="44"/>
          <w:szCs w:val="44"/>
          <w:shd w:val="clear" w:color="auto" w:fill="FFFFFF"/>
          <w:lang w:eastAsia="zh-CN"/>
        </w:rPr>
        <w:t>峨边彝族自治县医疗保障局</w:t>
      </w:r>
    </w:p>
    <w:p>
      <w:pPr>
        <w:widowControl/>
        <w:spacing w:line="580" w:lineRule="exact"/>
        <w:contextualSpacing/>
        <w:jc w:val="center"/>
        <w:rPr>
          <w:rFonts w:hint="default" w:ascii="宋体"/>
          <w:b w:val="0"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/>
          <w:b w:val="0"/>
          <w:bCs/>
          <w:sz w:val="44"/>
          <w:szCs w:val="44"/>
          <w:shd w:val="clear" w:color="auto" w:fill="FFFFFF"/>
          <w:lang w:val="en-US" w:eastAsia="zh-CN"/>
        </w:rPr>
        <w:t>2022年部门整体支出绩效自评报告</w:t>
      </w:r>
    </w:p>
    <w:p>
      <w:pPr>
        <w:widowControl/>
        <w:adjustRightInd w:val="0"/>
        <w:snapToGrid w:val="0"/>
        <w:spacing w:line="580" w:lineRule="exact"/>
        <w:contextualSpacing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  <w:t>部门（单位）概况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（一）机构组成。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峨边彝族自治县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医疗保障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局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(简称县医保局)为行政机关，一级预算正科级单位。单位设局长1名，副局长2名；内设中层机构3个（办公室、综合业务股、基金监管股）；下属参公事业单位：医疗保障事务中心，设征缴股、审核股、稽核股、财务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（二）机构职能。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根据峨委办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〔2019〕39号文件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批复的三定方案，我单位的主要职责是：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1、拟定相关的规范性文件，组织实施市级统筹医疗保险、生育保险、医疗救助等医疗保障方面的政策和监督检查。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2、组织制定并实施医疗保障基金监督管理制度，建立健全医疗保障基金安全防控机制，监督强化全县医疗保障基金的运行管理。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3、组织执行省、市城乡统一的药品、医用耗材、医疗服务项目、医疗服务设施等医疗保障目录和支付标准，监督管理全县药品、医用耗材的招标采购政策的实施。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4、组织实施药品、医用耗材价格和医疗服务项目、医疗服务设施收费等政策，建立价格信息监测和信息发布制度。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5、推进医疗保障基金支付方式改革，拟定全县定点医药机构协议和支付管理办法并组织实施，指导全县医疗保障定点机构管理。建立健全医疗保障信用评价体系和信息披露制度，监督管理纳入医疗保障范围内的医疗服务行为和医疗费用，依法查处医疗保障领域违法违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6、负责全县医疗保障经办管理和公共服务体系建设。组织实施异地就医管理和费用结算政策。建立健全医疗保障关系转移接续制度，拟定全民参保计划，推进医疗、生育保险费征收管理，监督管理全县医保经办服务工作。开展医疗保障领域对外合作交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7、负责规划实施全县医疗保障信息化建设。组织开展医疗保障大数据管理和应用。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8、负责职责范围内的安全生产和职业健康、生态环境保护、服务便民化等工作。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9、与县卫生健康局的职责分工。两部门在医疗、医保、医药等方面加强制度、政策衔接，建立沟通协商机制，协同推进改革，提高医疗资源使用效率和医疗保障水平。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10、完成县委、县政府交办的其他工作。</w:t>
      </w:r>
    </w:p>
    <w:p>
      <w:pPr>
        <w:keepNext w:val="0"/>
        <w:keepLines w:val="0"/>
        <w:pageBreakBefore w:val="0"/>
        <w:widowControl/>
        <w:tabs>
          <w:tab w:val="left" w:pos="3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（三）人员概况。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县医保局经机构编制委员会批准行政编制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19人，实有公务员4人，参公人员8人，工勤2人。</w:t>
      </w:r>
      <w:r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二、部门财政资金收支情况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（一）部门财政资金收入情况。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lang w:val="zh-CN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县医保局2021年财政拨款预算收入1047.07万元，其中上级资金0万元，县级资金1047.07万元。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部门财政资金支出情况。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 w:eastAsia="zh-CN" w:bidi="ar-SA"/>
        </w:rPr>
        <w:t>基本支出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318.93万元，项目支出728.14万元，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default" w:ascii="仿宋_GB2312" w:hAnsi="宋体" w:eastAsia="仿宋_GB2312" w:cs="宋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其中项目11个，具体支出为：城乡医疗保险缴费财政配套资金部分（按实）项目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432.07万元;建国初期参加革命工作退休人员门诊补助（按实）项目12.4万元；财政代缴贫困人口医疗保险个人缴费部分（按实）项目100万元；医疗保险征缴工作经费项目14.04万元；城乡基本医疗保险支出监督管理经费项目2.2万元；离休二残医疗费（按实）项目30万元；尘肺病人医疗保险缴费代缴个人部分（按实）项目2.93万元；尘肺病人医疗救助资金项目31.92万元；经办服务场所信息化建设6.88万元；新冠疫苗接种县级配套资金95.06万元；驻村工作队经费0.64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三、部门整体预算绩效管理情况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（一）部门预算管理。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）部门管理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我单位实行预算管理制度，根据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财政局每年下发文件进行相应的预算管理编制和提交。严格预算执行，及时向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反映本部门预算执行情况，依法纠正违反预算的行为。将单位预算管理活动与社会和人民的切身利益相结合，根据社会需求和人民需要进行合理预算管理工作，使预算管理计划成为行政事业单位建设社会、服务大众的方针导向。执行预算绩效管理，编制整体支出和项目支出绩效申报，使单位预算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发挥</w:t>
      </w:r>
      <w:r>
        <w:rPr>
          <w:rFonts w:hint="eastAsia" w:ascii="仿宋_GB2312" w:hAnsi="仿宋_GB2312" w:eastAsia="仿宋_GB2312" w:cs="仿宋_GB2312"/>
          <w:sz w:val="32"/>
          <w:szCs w:val="32"/>
        </w:rPr>
        <w:t>最大效用，实现预算管理的目标与效果。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（二）项目预算管理。（有项目预算的部门需要阐述此部分）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县医保局2021年项目支出为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728.14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万元，本单位专项预算管理项目为11个。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城乡医疗保险缴费财政配套资金部分（按实）项目：2021年城乡医疗保险缴费财政配套资金432.07万元，居民医保参保缴费112780人，超额完成市下目标任务；职工医保参保18259人。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2、城镇居民基本医疗保险支出监督管理经费：2021年城镇居民基本医疗保险支出监督管理经费2.2万元，</w:t>
      </w:r>
      <w:r>
        <w:rPr>
          <w:rFonts w:hint="eastAsia" w:ascii="仿宋" w:hAnsi="仿宋" w:eastAsia="仿宋" w:cs="仿宋"/>
          <w:sz w:val="32"/>
          <w:szCs w:val="32"/>
        </w:rPr>
        <w:t>开展“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宣传贯彻《条例》，加强基金监管”</w:t>
      </w:r>
      <w:r>
        <w:rPr>
          <w:rFonts w:hint="eastAsia" w:ascii="仿宋" w:hAnsi="仿宋" w:eastAsia="仿宋" w:cs="仿宋"/>
          <w:sz w:val="32"/>
          <w:szCs w:val="32"/>
        </w:rPr>
        <w:t>集中宣传月活动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，组织学习《医疗保障基金使用监督管理条例》，张贴海报200余张，向广大患者发放宣传资料6000余册，利用QQ、微信、公众号等多形式播放宣传片及动漫视频，营造人人知法、人人守法的良好环境。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3、医疗保险征缴工作经费：2021年医疗保险征缴工作经费14.04万元，我县2021年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居民医保参保缴费112780人，超额完成市下目标任务。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4、尘肺病患者医疗救助资金：2021年尘肺病患者医疗救助资金31.92万元，对我县的尘肺病、矽肺病患者进行医疗救助，报销尘肺、矽肺病患者所产生的医疗费用。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5、离休二残医疗费：2021年离休二残人员医疗费30万元，保障我县离休干部15人，二残13人的医疗待遇及时享受。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6、尘肺病人医疗保险缴费代缴个人部分：2021年尘肺病人医疗保险缴费代缴个人部分支出2.93万元，为我县77名尘肺病人代缴了城乡居民医疗保险。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7、新冠疫苗接种县级配套资金：2021年新冠疫苗接种县级配套资金95.06万元，顺利完成我县2021年的新冠疫情疫苗接种工作。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8、建国初期参加革命工作的退休干部门诊补助：2021年建国初期参加革命工作的退休干部门诊补助12.4万元，完成了对我县建国初期参加革命工作人员的门诊费报销。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  <w:shd w:val="clear" w:color="auto" w:fill="FFFFFF"/>
          <w:lang w:val="en-US" w:eastAsia="zh-CN"/>
        </w:rPr>
        <w:t>9、经办服务场所信息化建设：2021年经办服务场所信息化建设花费6.88万元，用于建设我局信息化会议室。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jc w:val="left"/>
        <w:textAlignment w:val="auto"/>
        <w:rPr>
          <w:rFonts w:hint="default" w:ascii="楷体_GB2312" w:hAnsi="宋体" w:eastAsia="楷体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   10、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财政代缴贫困人口医疗保险个人缴费部分（按实）项目：2021年我县财政代缴贫困人口医疗保险个人缴费部分（按实）项目100万元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default" w:ascii="楷体_GB2312" w:hAnsi="宋体" w:eastAsia="楷体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en-US" w:eastAsia="zh-CN"/>
        </w:rPr>
        <w:t>11、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驻村工作队经费：2021年我单位驻村工作队一人在平等乡清溪村的工作经费0.64万元。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（三）结果应用情况。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为整体为提高资金使用效率防范风险，县医保局严格执行财经纪律，量入为出，收支平衡，科学研判。进行各风险点排查，对各风险点进行防控，制定相关制度，确保资金的安全、高效使用。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2021年度县医保局在县委政府的领导下，各相关部门的有力支持下，顺利完成了2021年的医保工作和县委政府交办的、市医保局下达的各项临时性工作。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四、评价结论及建议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（一）评价结论。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县医保局根据《峨边彝族自治县财政局关于开展20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年部门整体、项目和政策支出绩效评价工作的通知》文件精神，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认真组织开展了对本部门整体支出绩效评价工作，经对本部门整体绩效综合自评，绩效评价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得分：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97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分，评价结果：优。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（二）存在问题。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项目资金预算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经费预算精细化不够，导致经费不够产生中期调整。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楷体" w:hAnsi="楷体" w:eastAsia="楷体" w:cs="楷体"/>
          <w:color w:val="000000"/>
          <w:kern w:val="0"/>
          <w:szCs w:val="32"/>
          <w:shd w:val="clear" w:color="auto" w:fill="FFFFFF"/>
          <w:lang w:val="zh-CN" w:eastAsia="zh-CN"/>
        </w:rPr>
      </w:pPr>
      <w:r>
        <w:rPr>
          <w:rFonts w:hint="eastAsia" w:ascii="楷体" w:hAnsi="楷体" w:eastAsia="楷体" w:cs="楷体"/>
          <w:color w:val="000000"/>
          <w:kern w:val="0"/>
          <w:szCs w:val="32"/>
          <w:shd w:val="clear" w:color="auto" w:fill="FFFFFF"/>
          <w:lang w:val="zh-CN" w:eastAsia="zh-CN"/>
        </w:rPr>
        <w:t>（三）改进建议。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加大对资金的预算精准度和使用前瞻性预算。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2.进一步完善各项内部控制制度，加大对资金风险点的防控。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0" w:firstLineChars="1500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峨边彝族自治县医疗保障局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0" w:firstLineChars="18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2021年7月25日</w:t>
      </w:r>
    </w:p>
    <w:sectPr>
      <w:headerReference r:id="rId3" w:type="default"/>
      <w:footerReference r:id="rId4" w:type="even"/>
      <w:pgSz w:w="11906" w:h="16838"/>
      <w:pgMar w:top="907" w:right="1361" w:bottom="851" w:left="1361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tabs>
        <w:tab w:val="right" w:pos="9184"/>
        <w:tab w:val="clear" w:pos="4153"/>
        <w:tab w:val="clear" w:pos="8306"/>
      </w:tabs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2D81A"/>
    <w:multiLevelType w:val="singleLevel"/>
    <w:tmpl w:val="81A2D81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3F0A4DA"/>
    <w:multiLevelType w:val="singleLevel"/>
    <w:tmpl w:val="F3F0A4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VhZThhOTg5ZGZmNTgwOTZlZTYxY2IwZWE5ODY2ZGIifQ=="/>
  </w:docVars>
  <w:rsids>
    <w:rsidRoot w:val="00EC0174"/>
    <w:rsid w:val="00006E4D"/>
    <w:rsid w:val="00021652"/>
    <w:rsid w:val="00030311"/>
    <w:rsid w:val="00030782"/>
    <w:rsid w:val="00030B66"/>
    <w:rsid w:val="0006068D"/>
    <w:rsid w:val="0006102A"/>
    <w:rsid w:val="00065B0F"/>
    <w:rsid w:val="00065E7E"/>
    <w:rsid w:val="000820BB"/>
    <w:rsid w:val="0008241B"/>
    <w:rsid w:val="00092280"/>
    <w:rsid w:val="00097FAE"/>
    <w:rsid w:val="000A3233"/>
    <w:rsid w:val="000A7486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54C87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2164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1C7A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E752F"/>
    <w:rsid w:val="004F1E37"/>
    <w:rsid w:val="00515198"/>
    <w:rsid w:val="00521C44"/>
    <w:rsid w:val="005274E1"/>
    <w:rsid w:val="00531DDF"/>
    <w:rsid w:val="00535FA6"/>
    <w:rsid w:val="00537DB9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A67BD"/>
    <w:rsid w:val="005C17C8"/>
    <w:rsid w:val="005C2098"/>
    <w:rsid w:val="005C2E6C"/>
    <w:rsid w:val="005D0CCF"/>
    <w:rsid w:val="005D1C01"/>
    <w:rsid w:val="005D5BEE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37684"/>
    <w:rsid w:val="007732A1"/>
    <w:rsid w:val="007739D4"/>
    <w:rsid w:val="00774C4A"/>
    <w:rsid w:val="00782BBB"/>
    <w:rsid w:val="007A0690"/>
    <w:rsid w:val="007A078F"/>
    <w:rsid w:val="007B34D4"/>
    <w:rsid w:val="007C0633"/>
    <w:rsid w:val="007D086C"/>
    <w:rsid w:val="007F1BE1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0A05"/>
    <w:rsid w:val="0083462A"/>
    <w:rsid w:val="008468EA"/>
    <w:rsid w:val="00867140"/>
    <w:rsid w:val="00881134"/>
    <w:rsid w:val="008904F0"/>
    <w:rsid w:val="008B2F27"/>
    <w:rsid w:val="008B4A72"/>
    <w:rsid w:val="008B585E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047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41851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49F5"/>
    <w:rsid w:val="00D355B5"/>
    <w:rsid w:val="00D43DC3"/>
    <w:rsid w:val="00D51791"/>
    <w:rsid w:val="00D5281E"/>
    <w:rsid w:val="00D6531B"/>
    <w:rsid w:val="00D6612D"/>
    <w:rsid w:val="00D71AD9"/>
    <w:rsid w:val="00D73C02"/>
    <w:rsid w:val="00D77D81"/>
    <w:rsid w:val="00D8170D"/>
    <w:rsid w:val="00D872ED"/>
    <w:rsid w:val="00D913C6"/>
    <w:rsid w:val="00DA0236"/>
    <w:rsid w:val="00DA5D51"/>
    <w:rsid w:val="00DA5E29"/>
    <w:rsid w:val="00DA61CA"/>
    <w:rsid w:val="00DB66BB"/>
    <w:rsid w:val="00DB73AF"/>
    <w:rsid w:val="00DC2865"/>
    <w:rsid w:val="00DD0894"/>
    <w:rsid w:val="00DD12DB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0BEA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3946B2A"/>
    <w:rsid w:val="0A9A2949"/>
    <w:rsid w:val="19927F78"/>
    <w:rsid w:val="21AE59D8"/>
    <w:rsid w:val="21E554EE"/>
    <w:rsid w:val="286F56EA"/>
    <w:rsid w:val="2D527252"/>
    <w:rsid w:val="329102D6"/>
    <w:rsid w:val="364A5C1D"/>
    <w:rsid w:val="3A9520B3"/>
    <w:rsid w:val="3DA85801"/>
    <w:rsid w:val="3DBD4858"/>
    <w:rsid w:val="3DE562B7"/>
    <w:rsid w:val="3E6507EA"/>
    <w:rsid w:val="3F343947"/>
    <w:rsid w:val="47550EBA"/>
    <w:rsid w:val="4F9840BC"/>
    <w:rsid w:val="5083720B"/>
    <w:rsid w:val="50BB3388"/>
    <w:rsid w:val="6636451A"/>
    <w:rsid w:val="6BE94116"/>
    <w:rsid w:val="6F194932"/>
    <w:rsid w:val="6FDA2517"/>
    <w:rsid w:val="78916378"/>
    <w:rsid w:val="7BC20073"/>
    <w:rsid w:val="7C631402"/>
    <w:rsid w:val="7DCC0F6E"/>
    <w:rsid w:val="7E140770"/>
    <w:rsid w:val="9B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99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paragraph" w:styleId="3">
    <w:name w:val="Document Map"/>
    <w:basedOn w:val="1"/>
    <w:link w:val="11"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文档结构图 Char"/>
    <w:link w:val="3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2">
    <w:name w:val="批注框文本 Char"/>
    <w:link w:val="4"/>
    <w:semiHidden/>
    <w:qFormat/>
    <w:locked/>
    <w:uiPriority w:val="99"/>
    <w:rPr>
      <w:rFonts w:cs="Times New Roman"/>
      <w:sz w:val="2"/>
    </w:rPr>
  </w:style>
  <w:style w:type="character" w:customStyle="1" w:styleId="13">
    <w:name w:val="页脚 Char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四号正文"/>
    <w:basedOn w:val="1"/>
    <w:link w:val="16"/>
    <w:qFormat/>
    <w:uiPriority w:val="99"/>
    <w:pPr>
      <w:spacing w:line="360" w:lineRule="auto"/>
    </w:pPr>
    <w:rPr>
      <w:rFonts w:ascii="??" w:hAnsi="??" w:cs="宋体"/>
      <w:color w:val="000000"/>
      <w:kern w:val="0"/>
      <w:sz w:val="28"/>
      <w:szCs w:val="21"/>
    </w:rPr>
  </w:style>
  <w:style w:type="character" w:customStyle="1" w:styleId="16">
    <w:name w:val="四号正文 Char"/>
    <w:link w:val="15"/>
    <w:qFormat/>
    <w:locked/>
    <w:uiPriority w:val="99"/>
    <w:rPr>
      <w:rFonts w:ascii="??" w:hAnsi="??" w:eastAsia="宋体" w:cs="宋体"/>
      <w:color w:val="000000"/>
      <w:sz w:val="21"/>
      <w:szCs w:val="21"/>
      <w:lang w:val="en-US" w:eastAsia="zh-CN" w:bidi="ar-SA"/>
    </w:rPr>
  </w:style>
  <w:style w:type="paragraph" w:customStyle="1" w:styleId="17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5</Pages>
  <Words>2617</Words>
  <Characters>2809</Characters>
  <Lines>2</Lines>
  <Paragraphs>1</Paragraphs>
  <TotalTime>12</TotalTime>
  <ScaleCrop>false</ScaleCrop>
  <LinksUpToDate>false</LinksUpToDate>
  <CharactersWithSpaces>2814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2020-05-28T09:28:00Z</dcterms:created>
  <dc:creator>陈萍</dc:creator>
  <cp:lastModifiedBy>Administrator</cp:lastModifiedBy>
  <cp:lastPrinted>2022-03-15T02:17:00Z</cp:lastPrinted>
  <dcterms:modified xsi:type="dcterms:W3CDTF">2022-07-27T01:55:26Z</dcterms:modified>
  <dc:title>区域性就业培训基地建设项目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42DF25B97BF34B6D920AEA842C543769</vt:lpwstr>
  </property>
</Properties>
</file>