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E1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项目支出绩效自评报告</w:t>
      </w:r>
    </w:p>
    <w:p w14:paraId="15B8A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（中央、省级彩票公益金残疾人事业发展补助资金）</w:t>
      </w:r>
    </w:p>
    <w:p w14:paraId="4FD140A3">
      <w:pPr>
        <w:pStyle w:val="6"/>
        <w:spacing w:line="560" w:lineRule="exact"/>
        <w:ind w:firstLine="640"/>
        <w:jc w:val="center"/>
        <w:rPr>
          <w:rFonts w:ascii="宋体" w:hAnsi="宋体"/>
          <w:color w:val="auto"/>
          <w:kern w:val="2"/>
          <w:sz w:val="32"/>
          <w:szCs w:val="32"/>
        </w:rPr>
      </w:pPr>
    </w:p>
    <w:p w14:paraId="4B441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黑体" w:hAnsi="宋体" w:eastAsia="黑体"/>
          <w:lang w:val="zh-CN"/>
        </w:rPr>
      </w:pPr>
      <w:bookmarkStart w:id="0" w:name="_GoBack"/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 w14:paraId="696AE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介绍项目基本情况，重点说明以下内容：</w:t>
      </w:r>
    </w:p>
    <w:p w14:paraId="61DD7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楷体_GB2312" w:hAnsi="宋体" w:eastAsia="楷体_GB2312"/>
          <w:lang w:val="zh-CN"/>
        </w:rPr>
      </w:pPr>
      <w:r>
        <w:rPr>
          <w:rFonts w:hint="eastAsia" w:ascii="楷体_GB2312" w:hAnsi="宋体" w:eastAsia="楷体_GB2312"/>
          <w:lang w:val="zh-CN"/>
        </w:rPr>
        <w:t>（一）项目资金申报及批复情况。</w:t>
      </w:r>
    </w:p>
    <w:p w14:paraId="573B6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2023年中央、省级</w:t>
      </w:r>
      <w:r>
        <w:rPr>
          <w:rFonts w:hint="eastAsia" w:ascii="仿宋_GB2312" w:hAnsi="宋体"/>
        </w:rPr>
        <w:t>彩票公益金</w:t>
      </w:r>
      <w:r>
        <w:rPr>
          <w:rFonts w:hint="eastAsia" w:ascii="仿宋_GB2312" w:hAnsi="宋体"/>
          <w:lang w:val="zh-CN"/>
        </w:rPr>
        <w:t>残疾人事业发展补助资金分配下达我县共52.2万元，省残联分配至各项目资金情况： 0-6岁残疾儿童康复救助中央28万、省级3万，困难重度残疾人家庭无障碍改造中央19万，残疾人全民健身活动经费省级2.2万。</w:t>
      </w:r>
    </w:p>
    <w:p w14:paraId="11EB0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lang w:val="zh-CN"/>
        </w:rPr>
        <w:t>（二）项目绩效目标。</w:t>
      </w:r>
    </w:p>
    <w:p w14:paraId="68D42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2023年中央、省级</w:t>
      </w:r>
      <w:r>
        <w:rPr>
          <w:rFonts w:hint="eastAsia" w:ascii="仿宋_GB2312" w:hAnsi="宋体"/>
        </w:rPr>
        <w:t>彩票公益金</w:t>
      </w:r>
      <w:r>
        <w:rPr>
          <w:rFonts w:hint="eastAsia" w:ascii="仿宋_GB2312" w:hAnsi="宋体"/>
          <w:lang w:val="zh-CN"/>
        </w:rPr>
        <w:t>残疾人事业发展目标任务：</w:t>
      </w:r>
    </w:p>
    <w:p w14:paraId="4AA48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0-6岁儿童康救助22人、残疾人家庭无障碍改造55户、残疾人全民健身活动62人。</w:t>
      </w:r>
    </w:p>
    <w:p w14:paraId="5031C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楷体_GB2312" w:hAnsi="宋体" w:eastAsia="楷体_GB2312"/>
          <w:lang w:val="zh-CN"/>
        </w:rPr>
      </w:pPr>
      <w:r>
        <w:rPr>
          <w:rFonts w:hint="eastAsia" w:ascii="楷体_GB2312" w:hAnsi="宋体" w:eastAsia="楷体_GB2312"/>
          <w:lang w:val="zh-CN"/>
        </w:rPr>
        <w:t>（三）项目资金申报相符性。</w:t>
      </w:r>
    </w:p>
    <w:p w14:paraId="7B65F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残联所有项目资金都是在四川省“量服”平台录入需求，申报内容与实施内容相符，申报目标合理可行，省残联按照项目法和因素法分配资金。</w:t>
      </w:r>
    </w:p>
    <w:p w14:paraId="4E529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二、项目实施及管理情况</w:t>
      </w:r>
    </w:p>
    <w:p w14:paraId="2369C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楷体_GB2312" w:hAnsi="宋体" w:eastAsia="楷体_GB2312"/>
          <w:b w:val="0"/>
          <w:bCs/>
          <w:lang w:val="zh-CN"/>
        </w:rPr>
      </w:pPr>
      <w:r>
        <w:rPr>
          <w:rFonts w:hint="eastAsia" w:ascii="楷体_GB2312" w:hAnsi="宋体" w:eastAsia="楷体_GB2312"/>
          <w:b w:val="0"/>
          <w:bCs/>
          <w:lang w:val="zh-CN"/>
        </w:rPr>
        <w:t>（一）资金计划、到位及使用情况。</w:t>
      </w:r>
    </w:p>
    <w:p w14:paraId="0ECB3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1</w:t>
      </w:r>
      <w:r>
        <w:rPr>
          <w:rFonts w:hint="eastAsia" w:ascii="仿宋_GB2312" w:hAnsi="宋体"/>
          <w:lang w:val="en-US" w:eastAsia="zh-CN"/>
        </w:rPr>
        <w:t>.</w:t>
      </w:r>
      <w:r>
        <w:rPr>
          <w:rFonts w:hint="eastAsia" w:ascii="仿宋_GB2312" w:hAnsi="宋体"/>
          <w:lang w:val="zh-CN"/>
        </w:rPr>
        <w:t>资金计划及到位。</w:t>
      </w:r>
    </w:p>
    <w:p w14:paraId="6331E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2023年全县中央、省级彩票公益金残疾人事业发展补助资金到位52.2万元。</w:t>
      </w:r>
    </w:p>
    <w:p w14:paraId="34D34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2</w:t>
      </w:r>
      <w:r>
        <w:rPr>
          <w:rFonts w:hint="eastAsia" w:ascii="仿宋_GB2312" w:hAnsi="宋体"/>
          <w:lang w:val="en-US" w:eastAsia="zh-CN"/>
        </w:rPr>
        <w:t>.</w:t>
      </w:r>
      <w:r>
        <w:rPr>
          <w:rFonts w:hint="eastAsia" w:ascii="仿宋_GB2312" w:hAnsi="宋体"/>
          <w:lang w:val="zh-CN"/>
        </w:rPr>
        <w:t>资金使用。</w:t>
      </w:r>
    </w:p>
    <w:p w14:paraId="796B4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2023年全县中央、省级彩票公益金残疾人事业发展补助资金支付52.2万元。资金支付范围、标准、依据合规合法，与预算相符。</w:t>
      </w:r>
    </w:p>
    <w:p w14:paraId="2EE98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楷体_GB2312" w:hAnsi="宋体" w:eastAsia="楷体_GB2312"/>
          <w:lang w:val="zh-CN"/>
        </w:rPr>
      </w:pPr>
      <w:r>
        <w:rPr>
          <w:rFonts w:hint="eastAsia" w:ascii="楷体_GB2312" w:hAnsi="宋体" w:eastAsia="楷体_GB2312"/>
          <w:lang w:val="zh-CN"/>
        </w:rPr>
        <w:t>（二）项目财务管理情况。</w:t>
      </w:r>
    </w:p>
    <w:p w14:paraId="66D0F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残联项目财务管理制度健全，制定三校三审制度，严格执行财务管理制度、财务处理及时、会计核算规范。</w:t>
      </w:r>
    </w:p>
    <w:p w14:paraId="7719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楷体_GB2312" w:hAnsi="宋体" w:eastAsia="楷体_GB2312"/>
          <w:lang w:val="zh-CN"/>
        </w:rPr>
      </w:pPr>
      <w:r>
        <w:rPr>
          <w:rFonts w:hint="eastAsia" w:ascii="楷体_GB2312" w:hAnsi="宋体" w:eastAsia="楷体_GB2312"/>
          <w:lang w:val="zh-CN"/>
        </w:rPr>
        <w:t>（三）项目组织实施情况。</w:t>
      </w:r>
    </w:p>
    <w:p w14:paraId="5CBEE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残联项目实施首先由县残联下发项目实施方案，经乡镇残联上报，县残联具体业务人收集汇总并初审，然后提交办公会审核，通过后支付资金。由于项目资金量小，政府采购主要采用竞争性磋商和邀请比选方式，严格按照政府采购制度规范实施。</w:t>
      </w:r>
    </w:p>
    <w:p w14:paraId="1ADD6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lang w:val="zh-CN"/>
        </w:rPr>
      </w:pPr>
      <w:r>
        <w:rPr>
          <w:rFonts w:hint="eastAsia" w:ascii="黑体" w:hAnsi="宋体" w:eastAsia="黑体"/>
        </w:rPr>
        <w:t>三、项目绩效情况</w:t>
      </w:r>
      <w:r>
        <w:rPr>
          <w:rFonts w:hint="eastAsia" w:ascii="仿宋_GB2312" w:hAnsi="宋体"/>
          <w:lang w:val="zh-CN"/>
        </w:rPr>
        <w:tab/>
      </w:r>
    </w:p>
    <w:p w14:paraId="3EB94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楷体_GB2312" w:hAnsi="宋体" w:eastAsia="楷体_GB2312"/>
          <w:lang w:val="zh-CN"/>
        </w:rPr>
      </w:pPr>
      <w:r>
        <w:rPr>
          <w:rFonts w:hint="eastAsia" w:ascii="楷体_GB2312" w:hAnsi="宋体" w:eastAsia="楷体_GB2312"/>
          <w:lang w:val="zh-CN"/>
        </w:rPr>
        <w:t>（一）项目完成情况。</w:t>
      </w:r>
    </w:p>
    <w:p w14:paraId="2A11C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2023年中央、省级</w:t>
      </w:r>
      <w:r>
        <w:rPr>
          <w:rFonts w:hint="eastAsia" w:ascii="仿宋_GB2312" w:hAnsi="宋体"/>
        </w:rPr>
        <w:t>彩票公益金</w:t>
      </w:r>
      <w:r>
        <w:rPr>
          <w:rFonts w:hint="eastAsia" w:ascii="仿宋_GB2312" w:hAnsi="宋体"/>
          <w:lang w:val="zh-CN"/>
        </w:rPr>
        <w:t>残疾人事业发展目标完成情况： 0-6岁儿童康救助27人、残疾人家庭无障碍改造55户、残疾人全民健身活动62人。全部目标任务均百分百或超额完成。</w:t>
      </w:r>
    </w:p>
    <w:p w14:paraId="321C5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楷体_GB2312" w:hAnsi="宋体" w:eastAsia="楷体_GB2312"/>
          <w:lang w:val="zh-CN"/>
        </w:rPr>
      </w:pPr>
      <w:r>
        <w:rPr>
          <w:rFonts w:hint="eastAsia" w:ascii="楷体_GB2312" w:hAnsi="宋体" w:eastAsia="楷体_GB2312"/>
          <w:lang w:val="zh-CN"/>
        </w:rPr>
        <w:t>（二）项目效益情况。</w:t>
      </w:r>
    </w:p>
    <w:p w14:paraId="6A01B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残疾人事业发展项目的实施，有效减轻了残疾人家庭经济负担，提升了残疾人康复水平，改善了残疾人生活状况，关心、理解、支持残疾人的社会氛围逐步形成，接受服务的残疾人或残疾人家属满意度达85%以上。</w:t>
      </w:r>
    </w:p>
    <w:p w14:paraId="0B94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四、问题及建议</w:t>
      </w:r>
    </w:p>
    <w:p w14:paraId="0CAA3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楷体_GB2312" w:hAnsi="宋体" w:eastAsia="楷体_GB2312"/>
          <w:lang w:val="zh-CN"/>
        </w:rPr>
      </w:pPr>
      <w:r>
        <w:rPr>
          <w:rFonts w:hint="eastAsia" w:ascii="楷体_GB2312" w:hAnsi="宋体" w:eastAsia="楷体_GB2312"/>
          <w:lang w:val="zh-CN"/>
        </w:rPr>
        <w:t>（一）存在的问题。</w:t>
      </w:r>
    </w:p>
    <w:p w14:paraId="3092C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无。</w:t>
      </w:r>
    </w:p>
    <w:p w14:paraId="58DB1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lang w:val="zh-CN"/>
        </w:rPr>
        <w:t>（二）相关建议。</w:t>
      </w:r>
    </w:p>
    <w:p w14:paraId="3F3B6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按照习近平总书记提出“残疾人群体是特殊群体，需要全社会格外关心、格外关注”，建议对残疾人事业发展增加投入，促进全县残疾人事业健康稳步发展。</w:t>
      </w:r>
    </w:p>
    <w:p w14:paraId="7E6EE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</w:p>
    <w:p w14:paraId="719DC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</w:p>
    <w:p w14:paraId="53FE1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</w:p>
    <w:p w14:paraId="7527F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 xml:space="preserve">                    峨边彝族自治县残疾人联合会</w:t>
      </w:r>
    </w:p>
    <w:p w14:paraId="02299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</w:pPr>
      <w:r>
        <w:rPr>
          <w:rFonts w:hint="eastAsia" w:ascii="仿宋_GB2312" w:hAnsi="宋体"/>
          <w:lang w:val="zh-CN"/>
        </w:rPr>
        <w:t xml:space="preserve">                          2024年10月24日</w:t>
      </w:r>
    </w:p>
    <w:p w14:paraId="5F7F3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</w:pPr>
    </w:p>
    <w:bookmarkEnd w:id="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7438111"/>
      <w:docPartObj>
        <w:docPartGallery w:val="autotext"/>
      </w:docPartObj>
    </w:sdtPr>
    <w:sdtContent>
      <w:p w14:paraId="38A8EEE8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1005409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D2D7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1812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DF562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CAE1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106F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g1YzQ0ZTNhODVlNTc2MTdlYzMxZGIyMmRhMjU3MTgifQ=="/>
  </w:docVars>
  <w:rsids>
    <w:rsidRoot w:val="291C455A"/>
    <w:rsid w:val="00080B12"/>
    <w:rsid w:val="000B342D"/>
    <w:rsid w:val="000B383D"/>
    <w:rsid w:val="000E12D6"/>
    <w:rsid w:val="00160BE3"/>
    <w:rsid w:val="00165732"/>
    <w:rsid w:val="00175C6C"/>
    <w:rsid w:val="00185DC6"/>
    <w:rsid w:val="001B1813"/>
    <w:rsid w:val="001B6486"/>
    <w:rsid w:val="001F6313"/>
    <w:rsid w:val="00203D6C"/>
    <w:rsid w:val="002647D0"/>
    <w:rsid w:val="00293335"/>
    <w:rsid w:val="00294B88"/>
    <w:rsid w:val="002A5E78"/>
    <w:rsid w:val="002C6216"/>
    <w:rsid w:val="002E1072"/>
    <w:rsid w:val="003315AE"/>
    <w:rsid w:val="003339C7"/>
    <w:rsid w:val="003416A0"/>
    <w:rsid w:val="00416042"/>
    <w:rsid w:val="0049716B"/>
    <w:rsid w:val="004C3FF3"/>
    <w:rsid w:val="00511227"/>
    <w:rsid w:val="0055523D"/>
    <w:rsid w:val="005D7E8E"/>
    <w:rsid w:val="00620D5C"/>
    <w:rsid w:val="006F6CE7"/>
    <w:rsid w:val="0079197E"/>
    <w:rsid w:val="00802874"/>
    <w:rsid w:val="00825E3D"/>
    <w:rsid w:val="008261F5"/>
    <w:rsid w:val="00837041"/>
    <w:rsid w:val="008A5375"/>
    <w:rsid w:val="008B1975"/>
    <w:rsid w:val="008D1A18"/>
    <w:rsid w:val="009142A9"/>
    <w:rsid w:val="009D3498"/>
    <w:rsid w:val="00A35F43"/>
    <w:rsid w:val="00A545D2"/>
    <w:rsid w:val="00A63F7D"/>
    <w:rsid w:val="00AA3FB2"/>
    <w:rsid w:val="00C00FEE"/>
    <w:rsid w:val="00C073E9"/>
    <w:rsid w:val="00C41E74"/>
    <w:rsid w:val="00C62676"/>
    <w:rsid w:val="00C641BE"/>
    <w:rsid w:val="00D039C9"/>
    <w:rsid w:val="00D16F7B"/>
    <w:rsid w:val="00D16F9F"/>
    <w:rsid w:val="00DC0A4B"/>
    <w:rsid w:val="00E1081C"/>
    <w:rsid w:val="00E42B1E"/>
    <w:rsid w:val="00ED2B7B"/>
    <w:rsid w:val="00ED4F14"/>
    <w:rsid w:val="00FB0C7E"/>
    <w:rsid w:val="00FB3996"/>
    <w:rsid w:val="00FE3C16"/>
    <w:rsid w:val="0D466608"/>
    <w:rsid w:val="0D850CC5"/>
    <w:rsid w:val="13722809"/>
    <w:rsid w:val="19B536B9"/>
    <w:rsid w:val="1C1B6EBF"/>
    <w:rsid w:val="1E0A5785"/>
    <w:rsid w:val="291C455A"/>
    <w:rsid w:val="2A502512"/>
    <w:rsid w:val="36926D0C"/>
    <w:rsid w:val="414A628B"/>
    <w:rsid w:val="4E9B72F5"/>
    <w:rsid w:val="51041CA0"/>
    <w:rsid w:val="539454CB"/>
    <w:rsid w:val="673E27F9"/>
    <w:rsid w:val="67FE4BC5"/>
    <w:rsid w:val="6D950364"/>
    <w:rsid w:val="6EF16389"/>
    <w:rsid w:val="74276058"/>
    <w:rsid w:val="79016D9C"/>
    <w:rsid w:val="7B23700B"/>
    <w:rsid w:val="FFA3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仿宋_GB2312" w:cs="Times New Roman"/>
      <w:kern w:val="2"/>
      <w:sz w:val="1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938</Words>
  <Characters>987</Characters>
  <Lines>1</Lines>
  <Paragraphs>2</Paragraphs>
  <TotalTime>186</TotalTime>
  <ScaleCrop>false</ScaleCrop>
  <LinksUpToDate>false</LinksUpToDate>
  <CharactersWithSpaces>1036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2020-06-30T16:19:00Z</dcterms:created>
  <dc:creator>Administrator</dc:creator>
  <cp:lastModifiedBy>Wise</cp:lastModifiedBy>
  <cp:lastPrinted>2024-10-23T01:37:00Z</cp:lastPrinted>
  <dcterms:modified xsi:type="dcterms:W3CDTF">2024-10-24T02:52:13Z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2295F6004E7C4908A6170C90E5C595B7</vt:lpwstr>
  </property>
</Properties>
</file>