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jc w:val="center"/>
        <w:rPr>
          <w:rFonts w:ascii="仿宋_GB2312" w:hAnsi="华文中宋"/>
          <w:bCs/>
          <w:sz w:val="36"/>
          <w:szCs w:val="44"/>
        </w:rPr>
      </w:pPr>
    </w:p>
    <w:p>
      <w:pPr>
        <w:jc w:val="center"/>
        <w:rPr>
          <w:rFonts w:ascii="Arial" w:hAnsi="Arial" w:eastAsia="宋体" w:cs="Arial"/>
          <w:b/>
          <w:sz w:val="36"/>
          <w:szCs w:val="44"/>
        </w:rPr>
      </w:pPr>
      <w:r>
        <w:rPr>
          <w:rFonts w:hint="eastAsia" w:ascii="Arial" w:hAnsi="Arial" w:eastAsia="宋体" w:cs="Arial"/>
          <w:b/>
          <w:sz w:val="36"/>
          <w:szCs w:val="44"/>
        </w:rPr>
        <w:t>四川省峨边县残疾人事业彩票公益金</w:t>
      </w:r>
    </w:p>
    <w:p>
      <w:pPr>
        <w:jc w:val="center"/>
        <w:rPr>
          <w:rFonts w:ascii="宋体" w:hAnsi="宋体" w:eastAsia="宋体" w:cs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44"/>
        </w:rPr>
        <w:t>转移支付</w:t>
      </w:r>
      <w:r>
        <w:rPr>
          <w:rFonts w:hint="eastAsia" w:ascii="Arial" w:hAnsi="Arial" w:eastAsia="宋体" w:cs="Arial"/>
          <w:b/>
          <w:sz w:val="36"/>
          <w:szCs w:val="44"/>
        </w:rPr>
        <w:t>2021</w:t>
      </w:r>
      <w:r>
        <w:rPr>
          <w:rFonts w:hint="eastAsia" w:ascii="宋体" w:hAnsi="宋体" w:eastAsia="宋体" w:cs="宋体"/>
          <w:b/>
          <w:sz w:val="36"/>
          <w:szCs w:val="44"/>
        </w:rPr>
        <w:t>年度绩效自评报告</w:t>
      </w:r>
    </w:p>
    <w:p>
      <w:pPr>
        <w:jc w:val="center"/>
        <w:rPr>
          <w:rFonts w:ascii="仿宋_GB2312" w:hAnsi="华文中宋"/>
          <w:bCs/>
          <w:szCs w:val="32"/>
        </w:rPr>
      </w:pP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一、绩效目标分解下达情况</w:t>
      </w:r>
    </w:p>
    <w:p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2021年峨边县残疾人事业彩票公益金转移支付预算332.14万元；其中中央资金67.73万元，，地方资金（县级预算）264.41万元。为10名重度残疾人发放办证补贴，残疾人居家灵活就业补助800人，残疾人实物扶持168人，残疾学生和残疾人子女就学补助150人，为残疾人购买意外保险5000人，为重度和精神、智力三、四级残疾人购买医疗保险500人，开展“五个一”进家庭活动，残疾儿童机构康复训练补助20人。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二、绩效目标完成情况分析</w:t>
      </w:r>
    </w:p>
    <w:p>
      <w:pPr>
        <w:ind w:firstLine="602" w:firstLineChars="200"/>
        <w:outlineLvl w:val="0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（一）资金投入情况分析。</w:t>
      </w:r>
    </w:p>
    <w:p>
      <w:pPr>
        <w:ind w:firstLine="600" w:firstLineChars="200"/>
        <w:outlineLvl w:val="0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仿宋_GB2312"/>
          <w:szCs w:val="32"/>
        </w:rPr>
        <w:t>2021年全县投入残疾人事业彩票公益金资金332.14万元，其中中央资金67.73万元，地方资金（县级预算）264.41万元。</w:t>
      </w:r>
    </w:p>
    <w:p>
      <w:pPr>
        <w:ind w:firstLine="602" w:firstLineChars="200"/>
        <w:outlineLvl w:val="0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（二）总体绩效目标完成情况分析。</w:t>
      </w:r>
    </w:p>
    <w:p>
      <w:pPr>
        <w:ind w:firstLine="600" w:firstLineChars="200"/>
        <w:outlineLvl w:val="0"/>
        <w:rPr>
          <w:rFonts w:ascii="楷体_GB2312" w:hAnsi="楷体_GB2312" w:eastAsia="楷体_GB2312" w:cs="楷体_GB2312"/>
          <w:bCs/>
          <w:szCs w:val="32"/>
        </w:rPr>
      </w:pPr>
      <w:r>
        <w:rPr>
          <w:rFonts w:hint="eastAsia" w:ascii="仿宋_GB2312"/>
          <w:szCs w:val="32"/>
        </w:rPr>
        <w:t>完成10名重度残疾人办证补贴发放，残疾人居家灵活就业补助800人，残疾人实物扶持213人，残疾学生和残疾人子女就学补助186人，为残疾人购买意外保险5224人，为重度和精神、智力三、四级残疾人购买医疗保险513人，开展“五个一”进家庭活动惠及21人，残疾儿童机构康复补助20人。</w:t>
      </w:r>
    </w:p>
    <w:p>
      <w:pPr>
        <w:ind w:firstLine="602" w:firstLineChars="200"/>
        <w:outlineLvl w:val="0"/>
        <w:rPr>
          <w:rFonts w:ascii="仿宋_GB231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（三）绩效指标完成情况分析。</w:t>
      </w:r>
    </w:p>
    <w:p>
      <w:pPr>
        <w:ind w:firstLine="600" w:firstLineChars="200"/>
        <w:outlineLvl w:val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目标任务完成100%。</w:t>
      </w:r>
    </w:p>
    <w:p>
      <w:pPr>
        <w:ind w:firstLine="600" w:firstLineChars="200"/>
        <w:rPr>
          <w:rFonts w:ascii="仿宋_GB2312"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三、偏离绩效目标的原因和下一步改进措施</w:t>
      </w:r>
    </w:p>
    <w:p>
      <w:pPr>
        <w:ind w:firstLine="60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2021年完成全部目标任务。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四、绩效自评结果拟应用和公开情况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不公开。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五、其他需要说明的问题</w:t>
      </w:r>
    </w:p>
    <w:p>
      <w:pPr>
        <w:ind w:firstLine="600" w:firstLineChars="200"/>
      </w:pPr>
      <w:r>
        <w:rPr>
          <w:rFonts w:hint="eastAsia"/>
        </w:rPr>
        <w:t>无</w:t>
      </w:r>
    </w:p>
    <w:p>
      <w:r>
        <w:rPr>
          <w:rFonts w:hint="eastAsia"/>
        </w:rPr>
        <w:t xml:space="preserve">    附：转移支付区域（项目）绩效目标自评表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0"/>
  <w:drawingGridVerticalSpacing w:val="5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F82"/>
    <w:rsid w:val="000101E1"/>
    <w:rsid w:val="00051D00"/>
    <w:rsid w:val="000732DA"/>
    <w:rsid w:val="00075CDC"/>
    <w:rsid w:val="000B0C25"/>
    <w:rsid w:val="000B1E8F"/>
    <w:rsid w:val="000B6964"/>
    <w:rsid w:val="000F5EF3"/>
    <w:rsid w:val="00103656"/>
    <w:rsid w:val="00103D16"/>
    <w:rsid w:val="00111638"/>
    <w:rsid w:val="00111928"/>
    <w:rsid w:val="0012041C"/>
    <w:rsid w:val="00122FD1"/>
    <w:rsid w:val="00164D84"/>
    <w:rsid w:val="00173016"/>
    <w:rsid w:val="0017509C"/>
    <w:rsid w:val="001808CA"/>
    <w:rsid w:val="001A197D"/>
    <w:rsid w:val="001A4E46"/>
    <w:rsid w:val="001B2A2D"/>
    <w:rsid w:val="001C751F"/>
    <w:rsid w:val="001E00E2"/>
    <w:rsid w:val="001E03FE"/>
    <w:rsid w:val="002123E8"/>
    <w:rsid w:val="00216021"/>
    <w:rsid w:val="00250053"/>
    <w:rsid w:val="0029569C"/>
    <w:rsid w:val="002A5FA7"/>
    <w:rsid w:val="002B0D36"/>
    <w:rsid w:val="002B14A4"/>
    <w:rsid w:val="002B3EEF"/>
    <w:rsid w:val="002B54E4"/>
    <w:rsid w:val="002E5562"/>
    <w:rsid w:val="002F6705"/>
    <w:rsid w:val="00301FC0"/>
    <w:rsid w:val="00320595"/>
    <w:rsid w:val="00336A16"/>
    <w:rsid w:val="003663A3"/>
    <w:rsid w:val="00387DD5"/>
    <w:rsid w:val="003A1872"/>
    <w:rsid w:val="003B0980"/>
    <w:rsid w:val="003C6374"/>
    <w:rsid w:val="003D2CB9"/>
    <w:rsid w:val="003D3ACB"/>
    <w:rsid w:val="003F18AD"/>
    <w:rsid w:val="00413F12"/>
    <w:rsid w:val="0042503E"/>
    <w:rsid w:val="00484EE7"/>
    <w:rsid w:val="00484FB0"/>
    <w:rsid w:val="00493012"/>
    <w:rsid w:val="004D2137"/>
    <w:rsid w:val="005B53E7"/>
    <w:rsid w:val="005D1514"/>
    <w:rsid w:val="005D7CC3"/>
    <w:rsid w:val="00605EDC"/>
    <w:rsid w:val="00611B72"/>
    <w:rsid w:val="006218A1"/>
    <w:rsid w:val="00633588"/>
    <w:rsid w:val="00645818"/>
    <w:rsid w:val="006505C7"/>
    <w:rsid w:val="00672FBE"/>
    <w:rsid w:val="00682A10"/>
    <w:rsid w:val="00685911"/>
    <w:rsid w:val="006859A6"/>
    <w:rsid w:val="006A30E4"/>
    <w:rsid w:val="006A74BF"/>
    <w:rsid w:val="006C1CEE"/>
    <w:rsid w:val="006D5A86"/>
    <w:rsid w:val="00707C2E"/>
    <w:rsid w:val="00713045"/>
    <w:rsid w:val="00722A7D"/>
    <w:rsid w:val="00724A6B"/>
    <w:rsid w:val="0073331B"/>
    <w:rsid w:val="00733C2D"/>
    <w:rsid w:val="00756C7F"/>
    <w:rsid w:val="007B6B5A"/>
    <w:rsid w:val="007D3943"/>
    <w:rsid w:val="007D7E6E"/>
    <w:rsid w:val="008023A4"/>
    <w:rsid w:val="008142BA"/>
    <w:rsid w:val="00850797"/>
    <w:rsid w:val="00853FC4"/>
    <w:rsid w:val="008720F1"/>
    <w:rsid w:val="00882EFA"/>
    <w:rsid w:val="008B2F56"/>
    <w:rsid w:val="008B5BF3"/>
    <w:rsid w:val="008F0996"/>
    <w:rsid w:val="00903791"/>
    <w:rsid w:val="00906806"/>
    <w:rsid w:val="009136F5"/>
    <w:rsid w:val="009600BD"/>
    <w:rsid w:val="00961C83"/>
    <w:rsid w:val="009622DF"/>
    <w:rsid w:val="009922BC"/>
    <w:rsid w:val="00996F76"/>
    <w:rsid w:val="009A6758"/>
    <w:rsid w:val="009A6B2A"/>
    <w:rsid w:val="009E0D8C"/>
    <w:rsid w:val="00A02AF3"/>
    <w:rsid w:val="00A148DC"/>
    <w:rsid w:val="00A25077"/>
    <w:rsid w:val="00A354E1"/>
    <w:rsid w:val="00A35CFE"/>
    <w:rsid w:val="00A46737"/>
    <w:rsid w:val="00A610CC"/>
    <w:rsid w:val="00A8737E"/>
    <w:rsid w:val="00AA19AF"/>
    <w:rsid w:val="00AB1C6B"/>
    <w:rsid w:val="00AE1015"/>
    <w:rsid w:val="00AF79EB"/>
    <w:rsid w:val="00B01205"/>
    <w:rsid w:val="00B466A4"/>
    <w:rsid w:val="00B71CDA"/>
    <w:rsid w:val="00BA6E81"/>
    <w:rsid w:val="00BB07F9"/>
    <w:rsid w:val="00BB6EB7"/>
    <w:rsid w:val="00BC6882"/>
    <w:rsid w:val="00BD3FE0"/>
    <w:rsid w:val="00BE4041"/>
    <w:rsid w:val="00BE58CF"/>
    <w:rsid w:val="00BF30C5"/>
    <w:rsid w:val="00C565A7"/>
    <w:rsid w:val="00CA5578"/>
    <w:rsid w:val="00CA7DAA"/>
    <w:rsid w:val="00CB0DFE"/>
    <w:rsid w:val="00CD2551"/>
    <w:rsid w:val="00CD440E"/>
    <w:rsid w:val="00D04826"/>
    <w:rsid w:val="00D367DF"/>
    <w:rsid w:val="00D63908"/>
    <w:rsid w:val="00D8718A"/>
    <w:rsid w:val="00D93453"/>
    <w:rsid w:val="00DC524D"/>
    <w:rsid w:val="00E071D6"/>
    <w:rsid w:val="00E11A9C"/>
    <w:rsid w:val="00EB5A67"/>
    <w:rsid w:val="00ED3E0F"/>
    <w:rsid w:val="00F00D08"/>
    <w:rsid w:val="00F015E4"/>
    <w:rsid w:val="00F1429C"/>
    <w:rsid w:val="00F16410"/>
    <w:rsid w:val="00F35D6C"/>
    <w:rsid w:val="00F57F82"/>
    <w:rsid w:val="00F645D4"/>
    <w:rsid w:val="00F75224"/>
    <w:rsid w:val="00F91EAE"/>
    <w:rsid w:val="00FA086C"/>
    <w:rsid w:val="00FA2093"/>
    <w:rsid w:val="00FA357A"/>
    <w:rsid w:val="037D0BC8"/>
    <w:rsid w:val="0845082D"/>
    <w:rsid w:val="09E965F2"/>
    <w:rsid w:val="139840D3"/>
    <w:rsid w:val="143E091F"/>
    <w:rsid w:val="14865FC8"/>
    <w:rsid w:val="150C2DB0"/>
    <w:rsid w:val="1E761F05"/>
    <w:rsid w:val="1FC7205C"/>
    <w:rsid w:val="228B3D05"/>
    <w:rsid w:val="284E74F8"/>
    <w:rsid w:val="2ADB48E8"/>
    <w:rsid w:val="2F5FA4F7"/>
    <w:rsid w:val="36687282"/>
    <w:rsid w:val="38EF7AD8"/>
    <w:rsid w:val="3BAF76A1"/>
    <w:rsid w:val="3E1672E6"/>
    <w:rsid w:val="415F08D8"/>
    <w:rsid w:val="44E2230F"/>
    <w:rsid w:val="48B51347"/>
    <w:rsid w:val="491B45FA"/>
    <w:rsid w:val="4A55216A"/>
    <w:rsid w:val="4FE0696A"/>
    <w:rsid w:val="55673508"/>
    <w:rsid w:val="59595A6F"/>
    <w:rsid w:val="599330CA"/>
    <w:rsid w:val="60D5009F"/>
    <w:rsid w:val="64AC2E11"/>
    <w:rsid w:val="660721C9"/>
    <w:rsid w:val="661E6C75"/>
    <w:rsid w:val="67F75FF5"/>
    <w:rsid w:val="681D4831"/>
    <w:rsid w:val="692E4B19"/>
    <w:rsid w:val="69513EF7"/>
    <w:rsid w:val="6BF3256F"/>
    <w:rsid w:val="6CE7018A"/>
    <w:rsid w:val="6E3E3F2D"/>
    <w:rsid w:val="70C0427B"/>
    <w:rsid w:val="715B2F02"/>
    <w:rsid w:val="76A548F2"/>
    <w:rsid w:val="7765772E"/>
    <w:rsid w:val="77867685"/>
    <w:rsid w:val="781F36B6"/>
    <w:rsid w:val="790627AD"/>
    <w:rsid w:val="7ADC59FA"/>
    <w:rsid w:val="7DDD7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</Words>
  <Characters>537</Characters>
  <Lines>4</Lines>
  <Paragraphs>1</Paragraphs>
  <TotalTime>130</TotalTime>
  <ScaleCrop>false</ScaleCrop>
  <LinksUpToDate>false</LinksUpToDate>
  <CharactersWithSpaces>630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2019-02-12T22:26:00Z</dcterms:created>
  <dc:creator>lhn</dc:creator>
  <cp:lastModifiedBy>user</cp:lastModifiedBy>
  <cp:lastPrinted>2021-02-26T19:07:00Z</cp:lastPrinted>
  <dcterms:modified xsi:type="dcterms:W3CDTF">2022-08-12T14:54:56Z</dcterms:modified>
  <dc:title>财政支出绩效评价报告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