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A9230">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峨边彝族自治县东风学校</w:t>
      </w:r>
    </w:p>
    <w:p w14:paraId="3055F40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709F0A43">
      <w:pPr>
        <w:jc w:val="center"/>
        <w:rPr>
          <w:rFonts w:hint="eastAsia" w:ascii="方正小标宋简体" w:hAnsi="方正小标宋简体" w:eastAsia="方正小标宋简体" w:cs="方正小标宋简体"/>
          <w:b w:val="0"/>
          <w:bCs/>
          <w:sz w:val="52"/>
          <w:szCs w:val="52"/>
          <w:lang w:val="en-US" w:eastAsia="zh-CN"/>
        </w:rPr>
      </w:pPr>
    </w:p>
    <w:p w14:paraId="41ABF05A">
      <w:pPr>
        <w:jc w:val="both"/>
        <w:rPr>
          <w:rFonts w:hint="default"/>
          <w:b/>
          <w:bCs/>
          <w:sz w:val="52"/>
          <w:szCs w:val="52"/>
          <w:lang w:val="en-US" w:eastAsia="zh-CN"/>
        </w:rPr>
      </w:pPr>
    </w:p>
    <w:p w14:paraId="5F7F420B">
      <w:pPr>
        <w:jc w:val="both"/>
        <w:rPr>
          <w:rFonts w:hint="default"/>
          <w:b/>
          <w:bCs/>
          <w:sz w:val="52"/>
          <w:szCs w:val="52"/>
          <w:lang w:val="en-US" w:eastAsia="zh-CN"/>
        </w:rPr>
      </w:pPr>
    </w:p>
    <w:p w14:paraId="66864583">
      <w:pPr>
        <w:jc w:val="both"/>
        <w:rPr>
          <w:rFonts w:hint="default"/>
          <w:b/>
          <w:bCs/>
          <w:sz w:val="52"/>
          <w:szCs w:val="52"/>
          <w:lang w:val="en-US" w:eastAsia="zh-CN"/>
        </w:rPr>
      </w:pPr>
    </w:p>
    <w:p w14:paraId="4227627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sz w:val="32"/>
          <w:szCs w:val="32"/>
          <w:u w:val="single"/>
          <w:lang w:val="en-US" w:eastAsia="zh-CN"/>
        </w:rPr>
        <w:t>峨边彝族自治县东风学校</w:t>
      </w:r>
    </w:p>
    <w:p w14:paraId="35B91114">
      <w:pPr>
        <w:ind w:left="0" w:leftChars="0" w:firstLine="0" w:firstLineChars="0"/>
        <w:jc w:val="both"/>
        <w:rPr>
          <w:rFonts w:hint="default"/>
          <w:b/>
          <w:bCs/>
          <w:sz w:val="32"/>
          <w:szCs w:val="32"/>
          <w:lang w:val="en-US" w:eastAsia="zh-CN"/>
        </w:rPr>
      </w:pPr>
    </w:p>
    <w:p w14:paraId="3E8F85F3">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2025年5月21日</w:t>
      </w:r>
    </w:p>
    <w:p w14:paraId="1426D108">
      <w:pPr>
        <w:jc w:val="both"/>
        <w:rPr>
          <w:rFonts w:hint="eastAsia"/>
          <w:b/>
          <w:bCs/>
          <w:sz w:val="32"/>
          <w:szCs w:val="32"/>
          <w:lang w:val="en-US" w:eastAsia="zh-CN"/>
        </w:rPr>
      </w:pPr>
    </w:p>
    <w:p w14:paraId="50DD95F4">
      <w:pPr>
        <w:jc w:val="both"/>
        <w:rPr>
          <w:rFonts w:hint="eastAsia"/>
          <w:b/>
          <w:bCs/>
          <w:sz w:val="32"/>
          <w:szCs w:val="32"/>
          <w:lang w:val="en-US" w:eastAsia="zh-CN"/>
        </w:rPr>
      </w:pPr>
    </w:p>
    <w:p w14:paraId="61ABF1F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376C7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峨边彝族自治县东风学校概况</w:t>
      </w:r>
    </w:p>
    <w:p w14:paraId="431795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6B5E5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6F37EA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峨边彝族自治县东风学校2025年单位预算表</w:t>
      </w:r>
    </w:p>
    <w:p w14:paraId="281DF8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1ACC4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CC656B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F96BBC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195A6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8AA37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1D766C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CD120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C6894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B1406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DEEAEF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294A2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8BE81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C6262D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5C5E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DEF43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峨边彝族自治县东风学校2025年单位预算情况说明</w:t>
      </w:r>
    </w:p>
    <w:p w14:paraId="2B719D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8FF8CE4">
      <w:pPr>
        <w:ind w:left="0" w:leftChars="0" w:firstLine="0" w:firstLineChars="0"/>
        <w:rPr>
          <w:rFonts w:hint="default"/>
          <w:lang w:val="en-US" w:eastAsia="zh-CN"/>
        </w:rPr>
      </w:pPr>
    </w:p>
    <w:p w14:paraId="29C56926">
      <w:pPr>
        <w:ind w:left="0" w:leftChars="0" w:firstLine="0" w:firstLineChars="0"/>
        <w:rPr>
          <w:rFonts w:hint="default"/>
          <w:lang w:val="en-US" w:eastAsia="zh-CN"/>
        </w:rPr>
      </w:pPr>
    </w:p>
    <w:p w14:paraId="4A218C3C">
      <w:pPr>
        <w:ind w:left="0" w:leftChars="0" w:firstLine="0" w:firstLineChars="0"/>
        <w:rPr>
          <w:rFonts w:hint="default"/>
          <w:lang w:val="en-US" w:eastAsia="zh-CN"/>
        </w:rPr>
      </w:pPr>
    </w:p>
    <w:p w14:paraId="73DF6065">
      <w:pPr>
        <w:ind w:left="0" w:leftChars="0" w:firstLine="0" w:firstLineChars="0"/>
        <w:rPr>
          <w:rFonts w:hint="default"/>
          <w:lang w:val="en-US" w:eastAsia="zh-CN"/>
        </w:rPr>
      </w:pPr>
    </w:p>
    <w:p w14:paraId="79A641D3">
      <w:pPr>
        <w:ind w:left="0" w:leftChars="0" w:firstLine="0" w:firstLineChars="0"/>
        <w:rPr>
          <w:rFonts w:hint="default"/>
          <w:lang w:val="en-US" w:eastAsia="zh-CN"/>
        </w:rPr>
      </w:pPr>
    </w:p>
    <w:p w14:paraId="24C887EB">
      <w:pPr>
        <w:ind w:left="0" w:leftChars="0" w:firstLine="0" w:firstLineChars="0"/>
        <w:rPr>
          <w:rFonts w:hint="default"/>
          <w:lang w:val="en-US" w:eastAsia="zh-CN"/>
        </w:rPr>
      </w:pPr>
    </w:p>
    <w:p w14:paraId="06456524">
      <w:pPr>
        <w:ind w:left="0" w:leftChars="0" w:firstLine="0" w:firstLineChars="0"/>
        <w:rPr>
          <w:rFonts w:hint="default"/>
          <w:lang w:val="en-US" w:eastAsia="zh-CN"/>
        </w:rPr>
      </w:pPr>
    </w:p>
    <w:p w14:paraId="76FA2A00">
      <w:pPr>
        <w:ind w:left="0" w:leftChars="0" w:firstLine="0" w:firstLineChars="0"/>
        <w:rPr>
          <w:rFonts w:hint="default"/>
          <w:lang w:val="en-US" w:eastAsia="zh-CN"/>
        </w:rPr>
      </w:pPr>
    </w:p>
    <w:p w14:paraId="0193E5BF">
      <w:pPr>
        <w:ind w:left="0" w:leftChars="0" w:firstLine="0" w:firstLineChars="0"/>
        <w:rPr>
          <w:rFonts w:hint="default"/>
          <w:lang w:val="en-US" w:eastAsia="zh-CN"/>
        </w:rPr>
      </w:pPr>
    </w:p>
    <w:p w14:paraId="51484C4E">
      <w:pPr>
        <w:ind w:left="0" w:leftChars="0" w:firstLine="0" w:firstLineChars="0"/>
        <w:rPr>
          <w:rFonts w:hint="default"/>
          <w:lang w:val="en-US" w:eastAsia="zh-CN"/>
        </w:rPr>
      </w:pPr>
    </w:p>
    <w:p w14:paraId="7333BC75">
      <w:pPr>
        <w:ind w:left="0" w:leftChars="0" w:firstLine="0" w:firstLineChars="0"/>
        <w:rPr>
          <w:rFonts w:hint="default"/>
          <w:lang w:val="en-US" w:eastAsia="zh-CN"/>
        </w:rPr>
      </w:pPr>
    </w:p>
    <w:p w14:paraId="337A5FA1">
      <w:pPr>
        <w:ind w:left="0" w:leftChars="0" w:firstLine="0" w:firstLineChars="0"/>
        <w:rPr>
          <w:rFonts w:hint="default"/>
          <w:lang w:val="en-US" w:eastAsia="zh-CN"/>
        </w:rPr>
      </w:pPr>
    </w:p>
    <w:p w14:paraId="6F089F27">
      <w:pPr>
        <w:ind w:left="0" w:leftChars="0" w:firstLine="0" w:firstLineChars="0"/>
        <w:rPr>
          <w:rFonts w:hint="default"/>
          <w:lang w:val="en-US" w:eastAsia="zh-CN"/>
        </w:rPr>
      </w:pPr>
    </w:p>
    <w:p w14:paraId="17DFC727">
      <w:pPr>
        <w:ind w:left="0" w:leftChars="0" w:firstLine="0" w:firstLineChars="0"/>
        <w:rPr>
          <w:rFonts w:hint="default"/>
          <w:lang w:val="en-US" w:eastAsia="zh-CN"/>
        </w:rPr>
      </w:pPr>
    </w:p>
    <w:p w14:paraId="2A9F63C9">
      <w:pPr>
        <w:ind w:left="0" w:leftChars="0" w:firstLine="0" w:firstLineChars="0"/>
        <w:rPr>
          <w:rFonts w:hint="default"/>
          <w:lang w:val="en-US" w:eastAsia="zh-CN"/>
        </w:rPr>
      </w:pPr>
    </w:p>
    <w:p w14:paraId="4AD9F4EA">
      <w:pPr>
        <w:ind w:left="0" w:leftChars="0" w:firstLine="0" w:firstLineChars="0"/>
        <w:rPr>
          <w:rFonts w:hint="default"/>
          <w:lang w:val="en-US" w:eastAsia="zh-CN"/>
        </w:rPr>
      </w:pPr>
    </w:p>
    <w:p w14:paraId="4225F3FE">
      <w:pPr>
        <w:ind w:left="0" w:leftChars="0" w:firstLine="0" w:firstLineChars="0"/>
        <w:rPr>
          <w:rFonts w:hint="default"/>
          <w:lang w:val="en-US" w:eastAsia="zh-CN"/>
        </w:rPr>
      </w:pPr>
    </w:p>
    <w:p w14:paraId="5DD77BC9">
      <w:pPr>
        <w:ind w:left="0" w:leftChars="0" w:firstLine="0" w:firstLineChars="0"/>
        <w:rPr>
          <w:rFonts w:hint="default"/>
          <w:lang w:val="en-US" w:eastAsia="zh-CN"/>
        </w:rPr>
      </w:pPr>
    </w:p>
    <w:p w14:paraId="186316A9">
      <w:pPr>
        <w:ind w:left="0" w:leftChars="0" w:firstLine="0" w:firstLineChars="0"/>
        <w:rPr>
          <w:rFonts w:hint="default"/>
          <w:lang w:val="en-US" w:eastAsia="zh-CN"/>
        </w:rPr>
      </w:pPr>
    </w:p>
    <w:p w14:paraId="071E1CA3">
      <w:pPr>
        <w:ind w:left="0" w:leftChars="0" w:firstLine="0" w:firstLineChars="0"/>
        <w:rPr>
          <w:rFonts w:hint="default"/>
          <w:lang w:val="en-US" w:eastAsia="zh-CN"/>
        </w:rPr>
      </w:pPr>
    </w:p>
    <w:p w14:paraId="5FEF454E">
      <w:pPr>
        <w:ind w:left="0" w:leftChars="0" w:firstLine="0" w:firstLineChars="0"/>
        <w:rPr>
          <w:rFonts w:hint="default"/>
          <w:lang w:val="en-US" w:eastAsia="zh-CN"/>
        </w:rPr>
      </w:pPr>
    </w:p>
    <w:p w14:paraId="3CF8F023">
      <w:pPr>
        <w:pStyle w:val="2"/>
        <w:numPr>
          <w:ilvl w:val="0"/>
          <w:numId w:val="0"/>
        </w:numPr>
        <w:bidi w:val="0"/>
        <w:ind w:left="520" w:hanging="520" w:hangingChars="10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峨边彝族自治县东风学校 单位概况</w:t>
      </w:r>
    </w:p>
    <w:p w14:paraId="662BE41C">
      <w:pPr>
        <w:widowControl w:val="0"/>
        <w:numPr>
          <w:ilvl w:val="0"/>
          <w:numId w:val="0"/>
        </w:numPr>
        <w:jc w:val="both"/>
        <w:rPr>
          <w:rFonts w:hint="default"/>
          <w:b/>
          <w:bCs/>
          <w:sz w:val="52"/>
          <w:szCs w:val="52"/>
          <w:lang w:val="en-US" w:eastAsia="zh-CN"/>
        </w:rPr>
      </w:pPr>
    </w:p>
    <w:p w14:paraId="3203A69E">
      <w:pPr>
        <w:widowControl w:val="0"/>
        <w:numPr>
          <w:ilvl w:val="0"/>
          <w:numId w:val="0"/>
        </w:numPr>
        <w:jc w:val="both"/>
        <w:rPr>
          <w:rFonts w:hint="default"/>
          <w:b/>
          <w:bCs/>
          <w:sz w:val="52"/>
          <w:szCs w:val="52"/>
          <w:lang w:val="en-US" w:eastAsia="zh-CN"/>
        </w:rPr>
      </w:pPr>
    </w:p>
    <w:p w14:paraId="7C795BC2">
      <w:pPr>
        <w:widowControl w:val="0"/>
        <w:numPr>
          <w:ilvl w:val="0"/>
          <w:numId w:val="0"/>
        </w:numPr>
        <w:jc w:val="both"/>
        <w:rPr>
          <w:rFonts w:hint="default"/>
          <w:b/>
          <w:bCs/>
          <w:sz w:val="52"/>
          <w:szCs w:val="52"/>
          <w:lang w:val="en-US" w:eastAsia="zh-CN"/>
        </w:rPr>
      </w:pPr>
    </w:p>
    <w:p w14:paraId="4F8982DD">
      <w:pPr>
        <w:widowControl w:val="0"/>
        <w:numPr>
          <w:ilvl w:val="0"/>
          <w:numId w:val="0"/>
        </w:numPr>
        <w:jc w:val="both"/>
        <w:rPr>
          <w:rFonts w:hint="default"/>
          <w:b/>
          <w:bCs/>
          <w:sz w:val="52"/>
          <w:szCs w:val="52"/>
          <w:lang w:val="en-US" w:eastAsia="zh-CN"/>
        </w:rPr>
      </w:pPr>
    </w:p>
    <w:p w14:paraId="682806F9">
      <w:pPr>
        <w:widowControl w:val="0"/>
        <w:numPr>
          <w:ilvl w:val="0"/>
          <w:numId w:val="0"/>
        </w:numPr>
        <w:jc w:val="both"/>
        <w:rPr>
          <w:rFonts w:hint="default"/>
          <w:b/>
          <w:bCs/>
          <w:sz w:val="52"/>
          <w:szCs w:val="52"/>
          <w:lang w:val="en-US" w:eastAsia="zh-CN"/>
        </w:rPr>
      </w:pPr>
    </w:p>
    <w:p w14:paraId="3F5BDAA9">
      <w:pPr>
        <w:widowControl w:val="0"/>
        <w:numPr>
          <w:ilvl w:val="0"/>
          <w:numId w:val="0"/>
        </w:numPr>
        <w:jc w:val="both"/>
        <w:rPr>
          <w:rFonts w:hint="default"/>
          <w:b/>
          <w:bCs/>
          <w:sz w:val="52"/>
          <w:szCs w:val="52"/>
          <w:lang w:val="en-US" w:eastAsia="zh-CN"/>
        </w:rPr>
      </w:pPr>
    </w:p>
    <w:p w14:paraId="7109CEA8">
      <w:pPr>
        <w:bidi w:val="0"/>
        <w:ind w:left="0" w:leftChars="0" w:firstLine="0" w:firstLineChars="0"/>
        <w:rPr>
          <w:rFonts w:hint="eastAsia" w:ascii="黑体" w:hAnsi="黑体" w:eastAsia="黑体" w:cs="黑体"/>
          <w:lang w:val="en-US" w:eastAsia="zh-CN"/>
        </w:rPr>
      </w:pPr>
    </w:p>
    <w:p w14:paraId="53C79957">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00B62A2">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val="en-US" w:eastAsia="zh-CN"/>
          <w14:textFill>
            <w14:solidFill>
              <w14:schemeClr w14:val="tx1"/>
            </w14:solidFill>
          </w14:textFill>
        </w:rPr>
        <w:t>。</w:t>
      </w:r>
    </w:p>
    <w:p w14:paraId="038BDAC9">
      <w:pPr>
        <w:ind w:right="4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宣传贯彻执行党和国家的教育方针、政策、法律法规等，坚持依法治教、依法治学，贯彻执行县教育局的行政规章制度。</w:t>
      </w:r>
    </w:p>
    <w:p w14:paraId="62F179A0">
      <w:pPr>
        <w:ind w:right="4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配合县人民政府制定符合党的教育方针和国家教育法律法规以及本校实际的教育发展规划和学校布局调整规划，并抓好组织实施和落实工作。</w:t>
      </w:r>
    </w:p>
    <w:p w14:paraId="22ADEE51">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p>
    <w:p w14:paraId="735D47CE">
      <w:pPr>
        <w:ind w:right="42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1.提高认识，加强领导。全体教职工要充分认识做好本学年工作的重要性，增强责任感和使命感，以饱满的热情投入到新学年的工作中。</w:t>
      </w:r>
    </w:p>
    <w:p w14:paraId="5F5E14B7">
      <w:pPr>
        <w:ind w:right="42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2.明确责任，狠抓落实。各部门要明确工作职责，细化工作措施，确保各项工作落到实处。</w:t>
      </w:r>
    </w:p>
    <w:p w14:paraId="4BE74448">
      <w:pPr>
        <w:ind w:right="42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3.加强沟通，密切配合。各部门要加强沟通协调，密切配合，形成工作合力，确保本学年工作顺利。</w:t>
      </w:r>
    </w:p>
    <w:p w14:paraId="7D183BC2">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073A7CA">
      <w:pPr>
        <w:ind w:right="420" w:firstLine="640" w:firstLineChars="200"/>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峨边彝族自治县东风学校</w:t>
      </w:r>
      <w:bookmarkEnd w:id="0"/>
      <w:r>
        <w:rPr>
          <w:rFonts w:hint="eastAsia" w:ascii="仿宋_GB2312" w:hAnsi="仿宋_GB2312" w:eastAsia="仿宋_GB2312" w:cs="仿宋_GB2312"/>
          <w:sz w:val="32"/>
          <w:szCs w:val="32"/>
          <w:lang w:val="en-US" w:eastAsia="zh-CN"/>
        </w:rPr>
        <w:t>预算单位1个，其中：行政单位0个，事业单位1个。</w:t>
      </w:r>
    </w:p>
    <w:p w14:paraId="32FB1F9C">
      <w:pPr>
        <w:ind w:right="420" w:firstLine="640" w:firstLineChars="200"/>
        <w:rPr>
          <w:rFonts w:hint="eastAsia" w:ascii="方正小标宋简体" w:hAnsi="方正小标宋简体" w:eastAsia="方正小标宋简体" w:cs="方正小标宋简体"/>
          <w:b w:val="0"/>
          <w:bCs/>
          <w:lang w:val="en-US" w:eastAsia="zh-CN"/>
        </w:rPr>
      </w:pPr>
      <w:r>
        <w:rPr>
          <w:rFonts w:hint="eastAsia" w:ascii="仿宋_GB2312" w:hAnsi="仿宋_GB2312" w:eastAsia="仿宋_GB2312" w:cs="仿宋_GB2312"/>
          <w:sz w:val="32"/>
          <w:szCs w:val="32"/>
          <w:lang w:val="en-US" w:eastAsia="zh-CN"/>
        </w:rPr>
        <w:t>峨边彝族自治县东风学校总编制24名，其中：行政编制0名，工勤编制1名，事业编制23名。在职人员总数24名，其中：行政0名，工勤1名，事业23名。离休0名。</w:t>
      </w:r>
    </w:p>
    <w:p w14:paraId="24C4E181">
      <w:pPr>
        <w:ind w:left="0" w:leftChars="0" w:firstLine="0" w:firstLineChars="0"/>
        <w:rPr>
          <w:rFonts w:hint="eastAsia" w:ascii="方正小标宋简体" w:hAnsi="方正小标宋简体" w:eastAsia="方正小标宋简体" w:cs="方正小标宋简体"/>
          <w:b w:val="0"/>
          <w:bCs/>
          <w:lang w:val="en-US" w:eastAsia="zh-CN"/>
        </w:rPr>
      </w:pPr>
    </w:p>
    <w:p w14:paraId="58DAA68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峨边彝族自治县东风学校</w:t>
      </w:r>
    </w:p>
    <w:p w14:paraId="72578B24">
      <w:pPr>
        <w:pStyle w:val="3"/>
        <w:numPr>
          <w:ilvl w:val="1"/>
          <w:numId w:val="0"/>
        </w:numPr>
        <w:tabs>
          <w:tab w:val="clear" w:pos="1080"/>
          <w:tab w:val="clear" w:pos="2422"/>
        </w:tabs>
        <w:bidi w:val="0"/>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1CED2B9E">
      <w:pPr>
        <w:spacing w:line="600" w:lineRule="exact"/>
        <w:ind w:left="0" w:leftChars="0" w:firstLine="0" w:firstLineChars="0"/>
        <w:rPr>
          <w:rFonts w:hint="eastAsia" w:ascii="仿宋_GB2312" w:hAnsi="仿宋_GB2312" w:eastAsia="仿宋_GB2312" w:cs="仿宋_GB2312"/>
          <w:sz w:val="32"/>
          <w:szCs w:val="32"/>
          <w:lang w:val="en-US" w:eastAsia="zh-CN"/>
        </w:rPr>
      </w:pPr>
    </w:p>
    <w:p w14:paraId="41773300">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5DBE63C1">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14BF94A3">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1F407B47">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5C704B69">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1652BD95">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41F55571">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7DB52C35">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34D381D4">
      <w:pPr>
        <w:spacing w:line="60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 w:hAnsi="仿宋"/>
          <w:sz w:val="32"/>
          <w:szCs w:val="32"/>
          <w:lang w:val="en-US" w:eastAsia="zh-CN"/>
        </w:rPr>
        <w:t>峨边彝族自治县东风学校</w:t>
      </w:r>
      <w:r>
        <w:rPr>
          <w:rFonts w:hint="eastAsia" w:ascii="仿宋_GB2312" w:hAnsi="仿宋_GB2312" w:eastAsia="仿宋_GB2312" w:cs="仿宋_GB2312"/>
          <w:sz w:val="32"/>
          <w:szCs w:val="32"/>
          <w:lang w:val="en-US" w:eastAsia="zh-CN"/>
        </w:rPr>
        <w:t>预算公开报表</w:t>
      </w:r>
    </w:p>
    <w:p w14:paraId="48B33A93">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290E95F2">
      <w:pPr>
        <w:spacing w:line="600" w:lineRule="exact"/>
        <w:ind w:left="0" w:leftChars="0" w:firstLine="0" w:firstLineChars="0"/>
        <w:rPr>
          <w:rFonts w:hint="eastAsia" w:ascii="仿宋_GB2312" w:hAnsi="仿宋_GB2312" w:eastAsia="仿宋_GB2312" w:cs="仿宋_GB2312"/>
          <w:sz w:val="32"/>
          <w:szCs w:val="32"/>
          <w:lang w:val="en-US" w:eastAsia="zh-CN"/>
        </w:rPr>
      </w:pPr>
      <w:bookmarkStart w:id="5" w:name="_GoBack"/>
      <w:bookmarkEnd w:id="5"/>
    </w:p>
    <w:p w14:paraId="0AF75B4C">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754B3A29">
      <w:pPr>
        <w:spacing w:line="600" w:lineRule="exact"/>
        <w:ind w:left="0" w:leftChars="0" w:firstLine="0" w:firstLineChars="0"/>
        <w:rPr>
          <w:rFonts w:hint="eastAsia" w:ascii="仿宋_GB2312" w:hAnsi="仿宋_GB2312" w:eastAsia="仿宋_GB2312" w:cs="仿宋_GB2312"/>
          <w:sz w:val="32"/>
          <w:szCs w:val="32"/>
          <w:lang w:val="en-US" w:eastAsia="zh-CN"/>
        </w:rPr>
      </w:pPr>
    </w:p>
    <w:p w14:paraId="13E76527">
      <w:pPr>
        <w:spacing w:line="600" w:lineRule="exact"/>
        <w:ind w:left="0" w:leftChars="0" w:firstLine="0" w:firstLineChars="0"/>
        <w:rPr>
          <w:rFonts w:hint="eastAsia" w:ascii="仿宋_GB2312" w:hAnsi="仿宋_GB2312" w:eastAsia="仿宋_GB2312" w:cs="仿宋_GB2312"/>
          <w:sz w:val="32"/>
          <w:szCs w:val="32"/>
          <w:lang w:val="en-US" w:eastAsia="zh-CN"/>
        </w:rPr>
      </w:pPr>
    </w:p>
    <w:p w14:paraId="33DA7DBC">
      <w:pPr>
        <w:spacing w:line="600" w:lineRule="exact"/>
        <w:ind w:left="0" w:leftChars="0" w:firstLine="0" w:firstLineChars="0"/>
        <w:rPr>
          <w:rFonts w:hint="eastAsia" w:ascii="仿宋_GB2312" w:hAnsi="仿宋_GB2312" w:eastAsia="仿宋_GB2312" w:cs="仿宋_GB2312"/>
          <w:sz w:val="32"/>
          <w:szCs w:val="32"/>
          <w:lang w:val="en-US" w:eastAsia="zh-CN"/>
        </w:rPr>
      </w:pPr>
    </w:p>
    <w:p w14:paraId="7C51A93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峨边彝族自治县东风学校</w:t>
      </w:r>
    </w:p>
    <w:p w14:paraId="0E6DDFA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4FC27382">
      <w:pPr>
        <w:numPr>
          <w:ilvl w:val="0"/>
          <w:numId w:val="0"/>
        </w:numPr>
        <w:jc w:val="center"/>
        <w:rPr>
          <w:rFonts w:hint="default"/>
          <w:b/>
          <w:bCs/>
          <w:sz w:val="52"/>
          <w:szCs w:val="52"/>
          <w:lang w:val="en-US" w:eastAsia="zh-CN"/>
        </w:rPr>
      </w:pPr>
    </w:p>
    <w:p w14:paraId="0E7FD8EB">
      <w:pPr>
        <w:numPr>
          <w:ilvl w:val="0"/>
          <w:numId w:val="0"/>
        </w:numPr>
        <w:spacing w:line="600" w:lineRule="exact"/>
        <w:rPr>
          <w:rFonts w:hint="eastAsia" w:ascii="仿宋" w:hAnsi="仿宋" w:eastAsia="仿宋" w:cs="Times New Roman"/>
          <w:sz w:val="32"/>
          <w:szCs w:val="32"/>
          <w:lang w:val="en-US" w:eastAsia="zh-CN"/>
        </w:rPr>
      </w:pPr>
    </w:p>
    <w:p w14:paraId="3023506A">
      <w:pPr>
        <w:numPr>
          <w:ilvl w:val="0"/>
          <w:numId w:val="0"/>
        </w:numPr>
        <w:spacing w:line="600" w:lineRule="exact"/>
        <w:rPr>
          <w:rFonts w:hint="eastAsia" w:ascii="仿宋" w:hAnsi="仿宋" w:eastAsia="仿宋" w:cs="Times New Roman"/>
          <w:sz w:val="32"/>
          <w:szCs w:val="32"/>
          <w:lang w:val="en-US" w:eastAsia="zh-CN"/>
        </w:rPr>
      </w:pPr>
    </w:p>
    <w:p w14:paraId="528FCFDD">
      <w:pPr>
        <w:numPr>
          <w:ilvl w:val="0"/>
          <w:numId w:val="0"/>
        </w:numPr>
        <w:spacing w:line="600" w:lineRule="exact"/>
        <w:rPr>
          <w:rFonts w:hint="eastAsia" w:ascii="仿宋" w:hAnsi="仿宋" w:eastAsia="仿宋" w:cs="Times New Roman"/>
          <w:sz w:val="32"/>
          <w:szCs w:val="32"/>
          <w:lang w:val="en-US" w:eastAsia="zh-CN"/>
        </w:rPr>
      </w:pPr>
    </w:p>
    <w:p w14:paraId="09C6D38F">
      <w:pPr>
        <w:numPr>
          <w:ilvl w:val="0"/>
          <w:numId w:val="0"/>
        </w:numPr>
        <w:spacing w:line="600" w:lineRule="exact"/>
        <w:rPr>
          <w:rFonts w:hint="eastAsia" w:ascii="仿宋" w:hAnsi="仿宋" w:eastAsia="仿宋" w:cs="Times New Roman"/>
          <w:sz w:val="32"/>
          <w:szCs w:val="32"/>
          <w:lang w:val="en-US" w:eastAsia="zh-CN"/>
        </w:rPr>
      </w:pPr>
    </w:p>
    <w:p w14:paraId="3C55A8AB">
      <w:pPr>
        <w:numPr>
          <w:ilvl w:val="0"/>
          <w:numId w:val="0"/>
        </w:numPr>
        <w:spacing w:line="600" w:lineRule="exact"/>
        <w:rPr>
          <w:rFonts w:hint="eastAsia" w:ascii="仿宋" w:hAnsi="仿宋" w:eastAsia="仿宋" w:cs="Times New Roman"/>
          <w:sz w:val="32"/>
          <w:szCs w:val="32"/>
          <w:lang w:val="en-US" w:eastAsia="zh-CN"/>
        </w:rPr>
      </w:pPr>
    </w:p>
    <w:p w14:paraId="508E576F">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767DFE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 w:cs="仿宋_GB2312"/>
          <w:kern w:val="0"/>
          <w:sz w:val="32"/>
          <w:szCs w:val="32"/>
          <w:lang w:val="en-US" w:eastAsia="zh-CN"/>
        </w:rPr>
      </w:pPr>
      <w:r>
        <w:rPr>
          <w:rFonts w:hint="eastAsia" w:ascii="Times New Roman" w:hAnsi="Times New Roman" w:eastAsia="仿宋_GB2312" w:cs="仿宋_GB2312"/>
          <w:sz w:val="32"/>
          <w:szCs w:val="32"/>
          <w:lang w:val="en-US" w:eastAsia="zh-CN"/>
        </w:rPr>
        <w:t>按照综合预算的原则，</w:t>
      </w:r>
      <w:bookmarkStart w:id="1" w:name="OLE_LINK2"/>
      <w:r>
        <w:rPr>
          <w:rFonts w:hint="eastAsia" w:ascii="仿宋" w:hAnsi="仿宋"/>
          <w:sz w:val="32"/>
          <w:szCs w:val="32"/>
          <w:lang w:val="en-US" w:eastAsia="zh-CN"/>
        </w:rPr>
        <w:t>峨边彝族自治县东风学校</w:t>
      </w:r>
      <w:bookmarkEnd w:id="1"/>
      <w:r>
        <w:rPr>
          <w:rFonts w:hint="eastAsia" w:ascii="Times New Roman" w:hAnsi="Times New Roman" w:eastAsia="仿宋_GB2312" w:cs="仿宋_GB2312"/>
          <w:sz w:val="32"/>
          <w:szCs w:val="32"/>
          <w:lang w:val="en-US" w:eastAsia="zh-CN"/>
        </w:rPr>
        <w:t>所有收入和支出均纳入部门预算管理。收入包括：一般公共预算拨款收入。支出包括：</w:t>
      </w:r>
      <w:r>
        <w:rPr>
          <w:rFonts w:hint="eastAsia" w:ascii="仿宋" w:hAnsi="仿宋" w:eastAsia="仿宋" w:cs="Times New Roman"/>
          <w:sz w:val="32"/>
          <w:szCs w:val="32"/>
          <w:lang w:val="en-US" w:eastAsia="zh-CN"/>
        </w:rPr>
        <w:t>教育</w:t>
      </w:r>
      <w:r>
        <w:rPr>
          <w:rFonts w:hint="default" w:ascii="仿宋" w:hAnsi="仿宋" w:eastAsia="仿宋" w:cs="Times New Roman"/>
          <w:sz w:val="32"/>
          <w:szCs w:val="32"/>
          <w:lang w:val="en-US" w:eastAsia="zh-CN"/>
        </w:rPr>
        <w:t>支出、社会保障和就业支出、卫生健康支出、住房保障支出</w:t>
      </w:r>
      <w:r>
        <w:rPr>
          <w:rFonts w:hint="eastAsia" w:ascii="Times New Roman" w:hAnsi="Times New Roman" w:eastAsia="仿宋_GB2312" w:cs="仿宋_GB2312"/>
          <w:sz w:val="32"/>
          <w:szCs w:val="32"/>
          <w:lang w:val="en-US" w:eastAsia="zh-CN"/>
        </w:rPr>
        <w:t>。</w:t>
      </w:r>
      <w:r>
        <w:rPr>
          <w:rFonts w:hint="eastAsia" w:ascii="仿宋" w:hAnsi="仿宋"/>
          <w:sz w:val="32"/>
          <w:szCs w:val="32"/>
          <w:lang w:val="en-US" w:eastAsia="zh-CN"/>
        </w:rPr>
        <w:t>峨边彝族自治县东风学校</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398.03</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val="en-US" w:eastAsia="zh-CN"/>
        </w:rPr>
        <w:t>减少80.86</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仿宋" w:hAnsi="仿宋" w:eastAsia="仿宋" w:cs="宋体"/>
          <w:kern w:val="0"/>
          <w:sz w:val="32"/>
          <w:szCs w:val="32"/>
          <w:lang w:val="en-US" w:eastAsia="zh-CN"/>
        </w:rPr>
        <w:t>项目</w:t>
      </w:r>
      <w:r>
        <w:rPr>
          <w:rFonts w:hint="eastAsia" w:ascii="仿宋" w:hAnsi="仿宋" w:eastAsia="仿宋" w:cs="宋体"/>
          <w:color w:val="auto"/>
          <w:kern w:val="0"/>
          <w:sz w:val="32"/>
          <w:szCs w:val="32"/>
        </w:rPr>
        <w:t>预算</w:t>
      </w:r>
      <w:r>
        <w:rPr>
          <w:rFonts w:hint="eastAsia" w:ascii="仿宋" w:hAnsi="仿宋" w:cs="宋体"/>
          <w:color w:val="auto"/>
          <w:kern w:val="0"/>
          <w:sz w:val="32"/>
          <w:szCs w:val="32"/>
          <w:lang w:val="en-US" w:eastAsia="zh-CN"/>
        </w:rPr>
        <w:t>减少。</w:t>
      </w:r>
    </w:p>
    <w:p w14:paraId="1A6C501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58B43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仿宋" w:hAnsi="仿宋"/>
          <w:sz w:val="32"/>
          <w:szCs w:val="32"/>
          <w:lang w:val="en-US" w:eastAsia="zh-CN"/>
        </w:rPr>
        <w:t>峨边彝族自治县东风学校</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398.03</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398.03</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75F23AB0">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79A57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仿宋" w:hAnsi="仿宋"/>
          <w:sz w:val="32"/>
          <w:szCs w:val="32"/>
          <w:lang w:val="en-US" w:eastAsia="zh-CN"/>
        </w:rPr>
        <w:t>峨边彝族自治县东风学校</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398.03</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398.03</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13276CA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2BDA1D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bookmarkStart w:id="2" w:name="OLE_LINK3"/>
      <w:r>
        <w:rPr>
          <w:rFonts w:hint="eastAsia" w:ascii="仿宋" w:hAnsi="仿宋"/>
          <w:sz w:val="32"/>
          <w:szCs w:val="32"/>
          <w:lang w:val="en-US" w:eastAsia="zh-CN"/>
        </w:rPr>
        <w:t>峨边彝族自治县东风学校</w:t>
      </w:r>
      <w:bookmarkEnd w:id="2"/>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398.03</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仿宋" w:hAnsi="仿宋" w:eastAsia="仿宋" w:cs="宋体"/>
          <w:kern w:val="0"/>
          <w:sz w:val="32"/>
          <w:szCs w:val="32"/>
          <w:lang w:val="en-US" w:eastAsia="zh-CN"/>
        </w:rPr>
        <w:t>478.89</w:t>
      </w:r>
      <w:r>
        <w:rPr>
          <w:rFonts w:hint="eastAsia" w:ascii="Times New Roman" w:hAnsi="Times New Roman" w:eastAsia="仿宋_GB2312" w:cs="仿宋_GB2312"/>
          <w:kern w:val="0"/>
          <w:sz w:val="32"/>
          <w:szCs w:val="32"/>
        </w:rPr>
        <w:t>万元减少</w:t>
      </w:r>
      <w:bookmarkStart w:id="3" w:name="OLE_LINK4"/>
      <w:r>
        <w:rPr>
          <w:rFonts w:hint="eastAsia" w:ascii="Times New Roman" w:hAnsi="Times New Roman" w:eastAsia="仿宋_GB2312" w:cs="仿宋_GB2312"/>
          <w:kern w:val="0"/>
          <w:sz w:val="32"/>
          <w:szCs w:val="32"/>
          <w:lang w:val="en-US" w:eastAsia="zh-CN"/>
        </w:rPr>
        <w:t>80.86</w:t>
      </w:r>
      <w:bookmarkEnd w:id="3"/>
      <w:r>
        <w:rPr>
          <w:rFonts w:hint="eastAsia" w:ascii="Times New Roman" w:hAnsi="Times New Roman" w:eastAsia="仿宋_GB2312" w:cs="仿宋_GB2312"/>
          <w:kern w:val="0"/>
          <w:sz w:val="32"/>
          <w:szCs w:val="32"/>
        </w:rPr>
        <w:t>万元，主要原因是</w:t>
      </w:r>
      <w:r>
        <w:rPr>
          <w:rFonts w:hint="eastAsia" w:ascii="仿宋" w:hAnsi="仿宋" w:eastAsia="仿宋" w:cs="宋体"/>
          <w:kern w:val="0"/>
          <w:sz w:val="32"/>
          <w:szCs w:val="32"/>
          <w:lang w:val="en-US" w:eastAsia="zh-CN"/>
        </w:rPr>
        <w:t>项目预算</w:t>
      </w:r>
      <w:r>
        <w:rPr>
          <w:rFonts w:hint="eastAsia" w:ascii="仿宋" w:hAnsi="仿宋" w:cs="宋体"/>
          <w:kern w:val="0"/>
          <w:sz w:val="32"/>
          <w:szCs w:val="32"/>
          <w:lang w:val="en-US" w:eastAsia="zh-CN"/>
        </w:rPr>
        <w:t>减少</w:t>
      </w:r>
      <w:r>
        <w:rPr>
          <w:rFonts w:hint="eastAsia" w:ascii="Times New Roman" w:hAnsi="Times New Roman" w:eastAsia="仿宋_GB2312" w:cs="仿宋_GB2312"/>
          <w:kern w:val="0"/>
          <w:sz w:val="32"/>
          <w:szCs w:val="32"/>
          <w:lang w:val="en-US" w:eastAsia="zh-CN"/>
        </w:rPr>
        <w:t>。</w:t>
      </w:r>
    </w:p>
    <w:p w14:paraId="3EFDBA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398.03</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val="en-US" w:eastAsia="zh-CN"/>
        </w:rPr>
        <w:t>教育支出284.82</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63.98</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15.36</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33.87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438BE0C5">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679BB5E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205813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bookmarkStart w:id="4" w:name="OLE_LINK5"/>
      <w:r>
        <w:rPr>
          <w:rFonts w:hint="eastAsia" w:ascii="仿宋" w:hAnsi="仿宋"/>
          <w:sz w:val="32"/>
          <w:szCs w:val="32"/>
          <w:lang w:val="en-US" w:eastAsia="zh-CN"/>
        </w:rPr>
        <w:t>峨边彝族自治县东风学校</w:t>
      </w:r>
      <w:bookmarkEnd w:id="4"/>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398.03</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减少</w:t>
      </w:r>
      <w:r>
        <w:rPr>
          <w:rFonts w:hint="eastAsia" w:ascii="Times New Roman" w:hAnsi="Times New Roman" w:eastAsia="仿宋_GB2312" w:cs="仿宋_GB2312"/>
          <w:kern w:val="0"/>
          <w:sz w:val="32"/>
          <w:szCs w:val="32"/>
          <w:lang w:val="en-US" w:eastAsia="zh-CN"/>
        </w:rPr>
        <w:t>80.86</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仿宋" w:hAnsi="仿宋" w:eastAsia="仿宋" w:cs="宋体"/>
          <w:color w:val="000000"/>
          <w:kern w:val="0"/>
          <w:sz w:val="32"/>
          <w:szCs w:val="32"/>
          <w:lang w:val="en-US" w:eastAsia="zh-CN"/>
        </w:rPr>
        <w:t>项目预算</w:t>
      </w:r>
      <w:r>
        <w:rPr>
          <w:rFonts w:hint="eastAsia" w:ascii="仿宋" w:hAnsi="仿宋" w:cs="宋体"/>
          <w:color w:val="000000"/>
          <w:kern w:val="0"/>
          <w:sz w:val="32"/>
          <w:szCs w:val="32"/>
          <w:lang w:val="en-US" w:eastAsia="zh-CN"/>
        </w:rPr>
        <w:t>减少</w:t>
      </w:r>
      <w:r>
        <w:rPr>
          <w:rFonts w:hint="eastAsia" w:ascii="Times New Roman" w:hAnsi="Times New Roman" w:eastAsia="仿宋_GB2312" w:cs="仿宋_GB2312"/>
          <w:color w:val="000000"/>
          <w:kern w:val="0"/>
          <w:sz w:val="32"/>
          <w:szCs w:val="32"/>
        </w:rPr>
        <w:t>。</w:t>
      </w:r>
    </w:p>
    <w:p w14:paraId="4E88927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92BD48">
      <w:pPr>
        <w:numPr>
          <w:ilvl w:val="0"/>
          <w:numId w:val="0"/>
        </w:numPr>
        <w:spacing w:line="600" w:lineRule="exact"/>
        <w:ind w:firstLine="640" w:firstLineChars="200"/>
        <w:rPr>
          <w:rFonts w:hint="default" w:ascii="Times New Roman" w:hAnsi="Times New Roman" w:eastAsia="仿宋_GB2312" w:cs="仿宋_GB2312"/>
          <w:color w:val="000000"/>
          <w:kern w:val="0"/>
          <w:sz w:val="32"/>
          <w:szCs w:val="32"/>
          <w:lang w:val="en-US" w:eastAsia="zh-CN"/>
        </w:rPr>
      </w:pPr>
      <w:r>
        <w:rPr>
          <w:rFonts w:hint="eastAsia" w:ascii="仿宋" w:hAnsi="仿宋" w:eastAsia="仿宋" w:cs="宋体"/>
          <w:color w:val="000000"/>
          <w:kern w:val="0"/>
          <w:sz w:val="32"/>
          <w:szCs w:val="32"/>
          <w:lang w:val="en-US" w:eastAsia="zh-CN"/>
        </w:rPr>
        <w:t>教育</w:t>
      </w:r>
      <w:r>
        <w:rPr>
          <w:rFonts w:hint="eastAsia" w:ascii="仿宋" w:hAnsi="仿宋" w:eastAsia="仿宋" w:cs="宋体"/>
          <w:color w:val="000000"/>
          <w:kern w:val="0"/>
          <w:sz w:val="32"/>
          <w:szCs w:val="32"/>
        </w:rPr>
        <w:t>支出</w:t>
      </w:r>
      <w:r>
        <w:rPr>
          <w:rFonts w:hint="eastAsia" w:ascii="仿宋" w:hAnsi="仿宋" w:cs="宋体"/>
          <w:color w:val="000000"/>
          <w:kern w:val="0"/>
          <w:sz w:val="32"/>
          <w:szCs w:val="32"/>
          <w:lang w:val="en-US" w:eastAsia="zh-CN"/>
        </w:rPr>
        <w:t>284.82</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71.56</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63.98</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16.07</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000000"/>
          <w:kern w:val="0"/>
          <w:sz w:val="32"/>
          <w:szCs w:val="32"/>
          <w:lang w:val="en-US" w:eastAsia="zh-CN"/>
        </w:rPr>
        <w:t>15.36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3.86</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33.87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8.51</w:t>
      </w:r>
      <w:r>
        <w:rPr>
          <w:rFonts w:hint="eastAsia" w:ascii="Times New Roman" w:hAnsi="Times New Roman" w:eastAsia="仿宋_GB2312" w:cs="仿宋_GB2312"/>
          <w:color w:val="000000"/>
          <w:kern w:val="0"/>
          <w:sz w:val="32"/>
          <w:szCs w:val="32"/>
        </w:rPr>
        <w:t>%。</w:t>
      </w:r>
    </w:p>
    <w:p w14:paraId="7105CF3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633185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普通教育</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小学教育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284.82</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kern w:val="0"/>
          <w:sz w:val="32"/>
          <w:szCs w:val="32"/>
          <w:lang w:val="en-US" w:eastAsia="zh-CN"/>
        </w:rPr>
        <w:t>学校事业</w:t>
      </w:r>
      <w:r>
        <w:rPr>
          <w:rFonts w:hint="eastAsia" w:ascii="仿宋" w:hAnsi="仿宋" w:eastAsia="仿宋" w:cs="宋体"/>
          <w:color w:val="000000"/>
          <w:kern w:val="0"/>
          <w:sz w:val="32"/>
          <w:szCs w:val="32"/>
        </w:rPr>
        <w:t>单位正常运转的基本支出</w:t>
      </w:r>
      <w:r>
        <w:rPr>
          <w:rFonts w:hint="eastAsia" w:ascii="Times New Roman" w:hAnsi="Times New Roman" w:eastAsia="仿宋_GB2312" w:cs="仿宋_GB2312"/>
          <w:color w:val="000000"/>
          <w:kern w:val="0"/>
          <w:sz w:val="32"/>
          <w:szCs w:val="32"/>
        </w:rPr>
        <w:t>，包括基本工资、津贴补贴等人员经费以及办公费、印刷费、水电费等日常公用经费。</w:t>
      </w:r>
    </w:p>
    <w:p w14:paraId="5B1FA9B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40.3</w:t>
      </w:r>
      <w:r>
        <w:rPr>
          <w:rFonts w:hint="eastAsia" w:ascii="Times New Roman" w:hAnsi="Times New Roman" w:eastAsia="仿宋_GB2312" w:cs="仿宋_GB2312"/>
          <w:color w:val="000000"/>
          <w:kern w:val="0"/>
          <w:sz w:val="32"/>
          <w:szCs w:val="32"/>
        </w:rPr>
        <w:t>万元，主要用于：主要用于：实施养老保险制度后，部门按规定由单位缴纳的基本养老保险费支出。</w:t>
      </w:r>
    </w:p>
    <w:p w14:paraId="556B586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20.15</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75EA277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000000"/>
          <w:kern w:val="0"/>
          <w:sz w:val="32"/>
          <w:szCs w:val="32"/>
          <w:lang w:val="en-US" w:eastAsia="zh-CN"/>
        </w:rPr>
        <w:t>其他社会保障和就业支出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其他社会保障就业支出</w:t>
      </w:r>
      <w:r>
        <w:rPr>
          <w:rFonts w:hint="eastAsia" w:ascii="仿宋" w:hAnsi="仿宋" w:eastAsia="仿宋" w:cs="宋体"/>
          <w:color w:val="000000"/>
          <w:kern w:val="0"/>
          <w:sz w:val="32"/>
          <w:szCs w:val="32"/>
        </w:rPr>
        <w:t>（项）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3.53</w:t>
      </w:r>
      <w:r>
        <w:rPr>
          <w:rFonts w:hint="eastAsia" w:ascii="Times New Roman" w:hAnsi="Times New Roman" w:eastAsia="仿宋_GB2312" w:cs="仿宋_GB2312"/>
          <w:color w:val="000000"/>
          <w:kern w:val="0"/>
          <w:sz w:val="32"/>
          <w:szCs w:val="32"/>
        </w:rPr>
        <w:t>万元，主要用于：机关及参公管理事业单位基本医疗保险缴费支出。</w:t>
      </w:r>
    </w:p>
    <w:p w14:paraId="1CF7A28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000000"/>
          <w:kern w:val="0"/>
          <w:sz w:val="32"/>
          <w:szCs w:val="32"/>
          <w:lang w:val="en-US" w:eastAsia="zh-CN"/>
        </w:rPr>
        <w:t>卫生健康支出</w:t>
      </w:r>
      <w:r>
        <w:rPr>
          <w:rFonts w:hint="eastAsia" w:ascii="仿宋" w:hAnsi="仿宋" w:eastAsia="仿宋" w:cs="宋体"/>
          <w:color w:val="000000"/>
          <w:kern w:val="0"/>
          <w:sz w:val="32"/>
          <w:szCs w:val="32"/>
        </w:rPr>
        <w:t>（类）</w:t>
      </w:r>
      <w:r>
        <w:rPr>
          <w:rFonts w:hint="eastAsia" w:ascii="仿宋" w:hAnsi="仿宋" w:eastAsia="仿宋" w:cs="宋体"/>
          <w:color w:val="000000"/>
          <w:kern w:val="0"/>
          <w:sz w:val="32"/>
          <w:szCs w:val="32"/>
          <w:lang w:val="en-US" w:eastAsia="zh-CN"/>
        </w:rPr>
        <w:t>行政事业单位医疗</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事业单位医疗</w:t>
      </w:r>
      <w:r>
        <w:rPr>
          <w:rFonts w:hint="eastAsia" w:ascii="仿宋" w:hAnsi="仿宋" w:eastAsia="仿宋" w:cs="宋体"/>
          <w:color w:val="000000"/>
          <w:kern w:val="0"/>
          <w:sz w:val="32"/>
          <w:szCs w:val="32"/>
        </w:rPr>
        <w:t>（项）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15.36</w:t>
      </w:r>
      <w:r>
        <w:rPr>
          <w:rFonts w:hint="eastAsia" w:ascii="Times New Roman" w:hAnsi="Times New Roman" w:eastAsia="仿宋_GB2312" w:cs="仿宋_GB2312"/>
          <w:color w:val="000000"/>
          <w:kern w:val="0"/>
          <w:sz w:val="32"/>
          <w:szCs w:val="32"/>
        </w:rPr>
        <w:t>万元，主要用于：部门下属事业单位基本医疗保险缴费支出。</w:t>
      </w:r>
    </w:p>
    <w:p w14:paraId="18145203">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000000"/>
          <w:kern w:val="0"/>
          <w:sz w:val="32"/>
          <w:szCs w:val="32"/>
        </w:rPr>
        <w:t>住房保障（类）</w:t>
      </w:r>
      <w:r>
        <w:rPr>
          <w:rFonts w:hint="eastAsia" w:ascii="仿宋" w:hAnsi="仿宋" w:eastAsia="仿宋" w:cs="宋体"/>
          <w:color w:val="000000"/>
          <w:kern w:val="0"/>
          <w:sz w:val="32"/>
          <w:szCs w:val="32"/>
          <w:lang w:val="en-US" w:eastAsia="zh-CN"/>
        </w:rPr>
        <w:t>住房改革支出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住房公积金</w:t>
      </w:r>
      <w:r>
        <w:rPr>
          <w:rFonts w:hint="eastAsia" w:ascii="仿宋" w:hAnsi="仿宋" w:eastAsia="仿宋" w:cs="宋体"/>
          <w:color w:val="000000"/>
          <w:kern w:val="0"/>
          <w:sz w:val="32"/>
          <w:szCs w:val="32"/>
        </w:rPr>
        <w:t>（项）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33.87</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68289ACC">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35DACFBF">
      <w:pPr>
        <w:rPr>
          <w:rFonts w:hint="eastAsia" w:ascii="Times New Roman" w:hAnsi="Times New Roman" w:eastAsia="仿宋_GB2312" w:cs="仿宋_GB2312"/>
          <w:color w:val="000000"/>
          <w:kern w:val="0"/>
          <w:sz w:val="32"/>
          <w:szCs w:val="32"/>
          <w:lang w:eastAsia="zh-CN"/>
        </w:rPr>
      </w:pPr>
      <w:r>
        <w:rPr>
          <w:rFonts w:hint="eastAsia" w:ascii="仿宋" w:hAnsi="仿宋"/>
          <w:sz w:val="32"/>
          <w:szCs w:val="32"/>
          <w:lang w:val="en-US" w:eastAsia="zh-CN"/>
        </w:rPr>
        <w:t>峨边彝族自治县东风学校</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398.03</w:t>
      </w:r>
      <w:r>
        <w:rPr>
          <w:rFonts w:hint="eastAsia" w:ascii="Times New Roman" w:hAnsi="Times New Roman" w:eastAsia="仿宋_GB2312" w:cs="仿宋_GB2312"/>
          <w:color w:val="000000"/>
          <w:kern w:val="0"/>
          <w:sz w:val="32"/>
          <w:szCs w:val="32"/>
        </w:rPr>
        <w:t>万元，其中：</w:t>
      </w:r>
    </w:p>
    <w:p w14:paraId="585602D9">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373.1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基本工资、津贴补贴、奖金、社会保险缴费、绩效工资、机关事业单位基本养老保险缴费、职业年金缴费、其他工资福利支出、住房公积金、其他对个人和家庭的补助支出。</w:t>
      </w:r>
    </w:p>
    <w:p w14:paraId="04975E05">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24.93</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工会经费、福利费、</w:t>
      </w:r>
      <w:r>
        <w:rPr>
          <w:rFonts w:hint="eastAsia" w:ascii="Times New Roman" w:hAnsi="Times New Roman" w:eastAsia="仿宋_GB2312" w:cs="仿宋_GB2312"/>
          <w:color w:val="auto"/>
          <w:kern w:val="0"/>
          <w:sz w:val="32"/>
          <w:szCs w:val="32"/>
          <w:lang w:val="en-US" w:eastAsia="zh-CN"/>
        </w:rPr>
        <w:t>公务接待费。</w:t>
      </w:r>
    </w:p>
    <w:p w14:paraId="0BE0E68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39AB622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仿宋" w:hAnsi="仿宋"/>
          <w:sz w:val="32"/>
          <w:szCs w:val="32"/>
          <w:lang w:val="en-US" w:eastAsia="zh-CN"/>
        </w:rPr>
        <w:t>峨边彝族自治县东风学校</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58E7B042">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400A9A2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仿宋" w:hAnsi="仿宋"/>
          <w:sz w:val="32"/>
          <w:szCs w:val="32"/>
          <w:lang w:val="en-US" w:eastAsia="zh-CN"/>
        </w:rPr>
        <w:t>峨边彝族自治县东风学校</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7235AE12">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0BD6534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仿宋" w:hAnsi="仿宋"/>
          <w:sz w:val="32"/>
          <w:szCs w:val="32"/>
          <w:lang w:val="en-US" w:eastAsia="zh-CN"/>
        </w:rPr>
        <w:t>峨边彝族自治县东风学校</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2276F9E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4062C98B">
      <w:pPr>
        <w:bidi w:val="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val="en-US" w:eastAsia="zh-CN"/>
        </w:rPr>
        <w:t>增加1</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增加100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今年由学校自行预算</w:t>
      </w:r>
      <w:r>
        <w:rPr>
          <w:rFonts w:hint="eastAsia" w:ascii="Times New Roman" w:hAnsi="Times New Roman" w:eastAsia="仿宋_GB2312" w:cs="仿宋_GB2312"/>
          <w:color w:val="000000"/>
          <w:kern w:val="0"/>
          <w:sz w:val="32"/>
          <w:szCs w:val="32"/>
        </w:rPr>
        <w:t>。</w:t>
      </w:r>
    </w:p>
    <w:p w14:paraId="50E039A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上级领导</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对口支援学校教师</w:t>
      </w:r>
      <w:r>
        <w:rPr>
          <w:rFonts w:hint="eastAsia" w:ascii="Times New Roman" w:hAnsi="Times New Roman" w:eastAsia="仿宋_GB2312" w:cs="仿宋_GB2312"/>
          <w:color w:val="auto"/>
          <w:kern w:val="0"/>
          <w:sz w:val="32"/>
          <w:szCs w:val="32"/>
        </w:rPr>
        <w:t>来我单位交流学习等。</w:t>
      </w:r>
    </w:p>
    <w:p w14:paraId="6F40247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p>
    <w:p w14:paraId="666CF5C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521138B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7B6A180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134FA40">
      <w:pPr>
        <w:suppressAutoHyphens/>
        <w:spacing w:line="580" w:lineRule="exact"/>
        <w:ind w:firstLine="640" w:firstLineChars="200"/>
        <w:jc w:val="both"/>
        <w:outlineLvl w:val="2"/>
        <w:rPr>
          <w:rFonts w:hint="eastAsia" w:ascii="仿宋" w:hAnsi="仿宋" w:eastAsia="仿宋" w:cs="宋体"/>
          <w:color w:val="auto"/>
          <w:sz w:val="32"/>
          <w:szCs w:val="32"/>
          <w:shd w:val="clear" w:color="auto" w:fill="FFFFFF"/>
        </w:rPr>
      </w:pPr>
      <w:r>
        <w:rPr>
          <w:rFonts w:hint="eastAsia" w:ascii="仿宋" w:hAnsi="仿宋" w:eastAsia="仿宋"/>
          <w:color w:val="auto"/>
          <w:sz w:val="32"/>
          <w:szCs w:val="32"/>
          <w:lang w:eastAsia="zh-CN"/>
        </w:rPr>
        <w:t>峨边彝族自治县</w:t>
      </w:r>
      <w:r>
        <w:rPr>
          <w:rFonts w:hint="eastAsia" w:ascii="仿宋" w:hAnsi="仿宋"/>
          <w:color w:val="auto"/>
          <w:sz w:val="32"/>
          <w:szCs w:val="32"/>
          <w:lang w:val="en-US" w:eastAsia="zh-CN"/>
        </w:rPr>
        <w:t>东风学校</w:t>
      </w:r>
      <w:r>
        <w:rPr>
          <w:rFonts w:hint="eastAsia" w:ascii="仿宋" w:hAnsi="仿宋"/>
          <w:color w:val="auto"/>
          <w:sz w:val="32"/>
          <w:szCs w:val="32"/>
          <w:lang w:eastAsia="zh-CN"/>
        </w:rPr>
        <w:t>是事业单位，无机关运行经费</w:t>
      </w:r>
      <w:r>
        <w:rPr>
          <w:rFonts w:hint="eastAsia" w:ascii="仿宋" w:hAnsi="仿宋" w:eastAsia="仿宋" w:cs="宋体"/>
          <w:color w:val="auto"/>
          <w:sz w:val="32"/>
          <w:szCs w:val="32"/>
          <w:shd w:val="clear" w:color="auto" w:fill="FFFFFF"/>
        </w:rPr>
        <w:t>。</w:t>
      </w:r>
    </w:p>
    <w:p w14:paraId="6868C7C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114E414">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仿宋" w:hAnsi="仿宋"/>
          <w:sz w:val="32"/>
          <w:szCs w:val="32"/>
          <w:lang w:val="en-US" w:eastAsia="zh-CN"/>
        </w:rPr>
        <w:t>峨边彝族自治县东风学校</w:t>
      </w:r>
      <w:r>
        <w:rPr>
          <w:rFonts w:hint="eastAsia" w:ascii="Times New Roman" w:hAnsi="Times New Roman" w:eastAsia="仿宋_GB2312" w:cs="仿宋_GB2312"/>
          <w:color w:val="000000"/>
          <w:kern w:val="0"/>
          <w:sz w:val="32"/>
          <w:szCs w:val="32"/>
          <w:lang w:eastAsia="zh-CN"/>
        </w:rPr>
        <w:t>2025年无政府采购项目，未安排政府采购预算。</w:t>
      </w:r>
    </w:p>
    <w:p w14:paraId="0CCBE29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10881B7">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仿宋" w:hAnsi="仿宋"/>
          <w:sz w:val="32"/>
          <w:szCs w:val="32"/>
          <w:lang w:val="en-US" w:eastAsia="zh-CN"/>
        </w:rPr>
        <w:t>峨边彝族自治县东风学校</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辆（车辆数应与“三公”经费说明中单位现有公务用车保有量一致），其中，县级领导干部用车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辆（若没有的请填写0辆）。单位价值200万元以上大型设备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7DEE262C">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77AAC9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3BBA46E5">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仿宋" w:hAnsi="仿宋"/>
          <w:sz w:val="32"/>
          <w:szCs w:val="32"/>
          <w:lang w:val="en-US" w:eastAsia="zh-CN"/>
        </w:rPr>
        <w:t>峨边彝族自治县东风学校</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67E3BFF4">
      <w:pPr>
        <w:ind w:left="0" w:leftChars="0" w:firstLine="0" w:firstLineChars="0"/>
        <w:rPr>
          <w:rFonts w:hint="eastAsia"/>
          <w:lang w:val="en-US" w:eastAsia="zh-CN"/>
        </w:rPr>
      </w:pPr>
    </w:p>
    <w:p w14:paraId="778B968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619D21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84656E0">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72BBB90">
      <w:pPr>
        <w:widowControl/>
        <w:numPr>
          <w:ilvl w:val="0"/>
          <w:numId w:val="0"/>
        </w:numPr>
        <w:shd w:val="clear" w:color="auto" w:fill="FFFFFF"/>
        <w:jc w:val="left"/>
        <w:rPr>
          <w:rFonts w:hint="eastAsia" w:ascii="仿宋" w:hAnsi="宋体" w:eastAsia="仿宋" w:cs="宋体"/>
          <w:color w:val="000000"/>
          <w:kern w:val="0"/>
          <w:sz w:val="32"/>
          <w:szCs w:val="32"/>
        </w:rPr>
      </w:pPr>
    </w:p>
    <w:p w14:paraId="18AB6AED">
      <w:pPr>
        <w:widowControl/>
        <w:numPr>
          <w:ilvl w:val="0"/>
          <w:numId w:val="0"/>
        </w:numPr>
        <w:shd w:val="clear" w:color="auto" w:fill="FFFFFF"/>
        <w:jc w:val="left"/>
        <w:rPr>
          <w:rFonts w:hint="eastAsia" w:ascii="仿宋" w:hAnsi="宋体" w:eastAsia="仿宋" w:cs="宋体"/>
          <w:color w:val="000000"/>
          <w:kern w:val="0"/>
          <w:sz w:val="32"/>
          <w:szCs w:val="32"/>
        </w:rPr>
      </w:pPr>
    </w:p>
    <w:p w14:paraId="3276C50C">
      <w:pPr>
        <w:widowControl/>
        <w:numPr>
          <w:ilvl w:val="0"/>
          <w:numId w:val="0"/>
        </w:numPr>
        <w:shd w:val="clear" w:color="auto" w:fill="FFFFFF"/>
        <w:jc w:val="left"/>
        <w:rPr>
          <w:rFonts w:hint="eastAsia" w:ascii="仿宋" w:hAnsi="宋体" w:eastAsia="仿宋" w:cs="宋体"/>
          <w:color w:val="000000"/>
          <w:kern w:val="0"/>
          <w:sz w:val="32"/>
          <w:szCs w:val="32"/>
        </w:rPr>
      </w:pPr>
    </w:p>
    <w:p w14:paraId="3759C70C">
      <w:pPr>
        <w:widowControl/>
        <w:numPr>
          <w:ilvl w:val="0"/>
          <w:numId w:val="0"/>
        </w:numPr>
        <w:shd w:val="clear" w:color="auto" w:fill="FFFFFF"/>
        <w:jc w:val="left"/>
        <w:rPr>
          <w:rFonts w:hint="eastAsia" w:ascii="仿宋" w:hAnsi="宋体" w:eastAsia="仿宋" w:cs="宋体"/>
          <w:color w:val="000000"/>
          <w:kern w:val="0"/>
          <w:sz w:val="32"/>
          <w:szCs w:val="32"/>
        </w:rPr>
      </w:pPr>
    </w:p>
    <w:p w14:paraId="49E09297">
      <w:pPr>
        <w:widowControl/>
        <w:numPr>
          <w:ilvl w:val="0"/>
          <w:numId w:val="0"/>
        </w:numPr>
        <w:shd w:val="clear" w:color="auto" w:fill="FFFFFF"/>
        <w:jc w:val="left"/>
        <w:rPr>
          <w:rFonts w:hint="eastAsia" w:ascii="仿宋" w:hAnsi="宋体" w:eastAsia="仿宋" w:cs="宋体"/>
          <w:color w:val="000000"/>
          <w:kern w:val="0"/>
          <w:sz w:val="32"/>
          <w:szCs w:val="32"/>
        </w:rPr>
      </w:pPr>
    </w:p>
    <w:p w14:paraId="73A4DADE">
      <w:pPr>
        <w:widowControl/>
        <w:numPr>
          <w:ilvl w:val="0"/>
          <w:numId w:val="0"/>
        </w:numPr>
        <w:shd w:val="clear" w:color="auto" w:fill="FFFFFF"/>
        <w:jc w:val="left"/>
        <w:rPr>
          <w:rFonts w:hint="eastAsia" w:ascii="仿宋" w:hAnsi="宋体" w:eastAsia="仿宋" w:cs="宋体"/>
          <w:color w:val="000000"/>
          <w:kern w:val="0"/>
          <w:sz w:val="32"/>
          <w:szCs w:val="32"/>
        </w:rPr>
      </w:pPr>
    </w:p>
    <w:p w14:paraId="56529843">
      <w:pPr>
        <w:widowControl/>
        <w:numPr>
          <w:ilvl w:val="0"/>
          <w:numId w:val="0"/>
        </w:numPr>
        <w:shd w:val="clear" w:color="auto" w:fill="FFFFFF"/>
        <w:jc w:val="left"/>
        <w:rPr>
          <w:rFonts w:hint="eastAsia" w:ascii="仿宋" w:hAnsi="宋体" w:eastAsia="仿宋" w:cs="宋体"/>
          <w:color w:val="000000"/>
          <w:kern w:val="0"/>
          <w:sz w:val="32"/>
          <w:szCs w:val="32"/>
        </w:rPr>
      </w:pPr>
    </w:p>
    <w:p w14:paraId="4C9501B1">
      <w:pPr>
        <w:widowControl/>
        <w:numPr>
          <w:ilvl w:val="0"/>
          <w:numId w:val="0"/>
        </w:numPr>
        <w:shd w:val="clear" w:color="auto" w:fill="FFFFFF"/>
        <w:jc w:val="left"/>
        <w:rPr>
          <w:rFonts w:hint="eastAsia" w:ascii="仿宋" w:hAnsi="宋体" w:eastAsia="仿宋" w:cs="宋体"/>
          <w:color w:val="000000"/>
          <w:kern w:val="0"/>
          <w:sz w:val="32"/>
          <w:szCs w:val="32"/>
        </w:rPr>
      </w:pPr>
    </w:p>
    <w:p w14:paraId="52899217">
      <w:pPr>
        <w:widowControl/>
        <w:numPr>
          <w:ilvl w:val="0"/>
          <w:numId w:val="0"/>
        </w:numPr>
        <w:shd w:val="clear" w:color="auto" w:fill="FFFFFF"/>
        <w:jc w:val="left"/>
        <w:rPr>
          <w:rFonts w:hint="eastAsia" w:ascii="仿宋" w:hAnsi="宋体" w:eastAsia="仿宋" w:cs="宋体"/>
          <w:color w:val="000000"/>
          <w:kern w:val="0"/>
          <w:sz w:val="32"/>
          <w:szCs w:val="32"/>
        </w:rPr>
      </w:pPr>
    </w:p>
    <w:p w14:paraId="7B3DC9F1">
      <w:pPr>
        <w:widowControl/>
        <w:numPr>
          <w:ilvl w:val="0"/>
          <w:numId w:val="0"/>
        </w:numPr>
        <w:shd w:val="clear" w:color="auto" w:fill="FFFFFF"/>
        <w:jc w:val="left"/>
        <w:rPr>
          <w:rFonts w:hint="eastAsia" w:ascii="仿宋" w:hAnsi="宋体" w:eastAsia="仿宋" w:cs="宋体"/>
          <w:color w:val="000000"/>
          <w:kern w:val="0"/>
          <w:sz w:val="32"/>
          <w:szCs w:val="32"/>
        </w:rPr>
      </w:pPr>
    </w:p>
    <w:p w14:paraId="4E3CB721">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8D821D7">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4994043F">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68E44C1A">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55A492A1">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1CFFE773">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2FCF1D51">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79DE99CC">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06A70DC8">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1D30FA0B">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02889616">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0FC2C03F">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6B92D2ED">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0B361B34">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7145B22F">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0BF6BAB5">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6D50BBE7">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1D88AB99">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60A909F8">
      <w:pPr>
        <w:widowControl/>
        <w:numPr>
          <w:ilvl w:val="0"/>
          <w:numId w:val="0"/>
        </w:numPr>
        <w:shd w:val="clear" w:color="auto" w:fill="FFFFFF"/>
        <w:jc w:val="left"/>
        <w:rPr>
          <w:rFonts w:hint="eastAsia" w:ascii="仿宋" w:hAnsi="宋体" w:eastAsia="仿宋" w:cs="宋体"/>
          <w:color w:val="000000"/>
          <w:kern w:val="0"/>
          <w:sz w:val="32"/>
          <w:szCs w:val="32"/>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37C4DB-9493-4BC4-ACE8-F8B360BDCD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3F44094-1156-4B73-AA32-463EC364B89E}"/>
  </w:font>
  <w:font w:name="仿宋">
    <w:panose1 w:val="02010609060101010101"/>
    <w:charset w:val="86"/>
    <w:family w:val="modern"/>
    <w:pitch w:val="default"/>
    <w:sig w:usb0="800002BF" w:usb1="38CF7CFA" w:usb2="00000016" w:usb3="00000000" w:csb0="00040001" w:csb1="00000000"/>
    <w:embedRegular r:id="rId3" w:fontKey="{1C0EB966-E0DC-4571-8157-85DD45E794C5}"/>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5F7F354A-3E41-47F4-ABCE-061A0203C470}"/>
  </w:font>
  <w:font w:name="楷体">
    <w:panose1 w:val="02010609060101010101"/>
    <w:charset w:val="86"/>
    <w:family w:val="auto"/>
    <w:pitch w:val="default"/>
    <w:sig w:usb0="800002BF" w:usb1="38CF7CFA" w:usb2="00000016" w:usb3="00000000" w:csb0="00040001" w:csb1="00000000"/>
    <w:embedRegular r:id="rId5" w:fontKey="{49C9B914-FF8B-4CC8-A6A3-60A679026C89}"/>
  </w:font>
  <w:font w:name="楷体_GB2312">
    <w:panose1 w:val="02010609030101010101"/>
    <w:charset w:val="86"/>
    <w:family w:val="modern"/>
    <w:pitch w:val="default"/>
    <w:sig w:usb0="00000001" w:usb1="080E0000" w:usb2="00000000" w:usb3="00000000" w:csb0="00040000" w:csb1="00000000"/>
    <w:embedRegular r:id="rId6" w:fontKey="{127A91EB-49E2-40FF-B117-680C0D05A7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02FD">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AC02B4">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2AC02B4">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TFiZGVlMzlmNDcyM2Q5NDRhYzkyNjNiMGQ4Yzk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7B322C"/>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B24CE"/>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44241C"/>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516500"/>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3E2B2A"/>
    <w:rsid w:val="626012F3"/>
    <w:rsid w:val="626E260B"/>
    <w:rsid w:val="62C84DC4"/>
    <w:rsid w:val="62D62068"/>
    <w:rsid w:val="630C0C9E"/>
    <w:rsid w:val="6341785E"/>
    <w:rsid w:val="63A96A13"/>
    <w:rsid w:val="63F7297E"/>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6E3351"/>
    <w:rsid w:val="68FA5E7F"/>
    <w:rsid w:val="69206FE6"/>
    <w:rsid w:val="69275944"/>
    <w:rsid w:val="69A56796"/>
    <w:rsid w:val="69A67CDD"/>
    <w:rsid w:val="69AA25B9"/>
    <w:rsid w:val="6A5C2965"/>
    <w:rsid w:val="6ABE3F1A"/>
    <w:rsid w:val="6AEF5784"/>
    <w:rsid w:val="6AEF6426"/>
    <w:rsid w:val="6B256BBD"/>
    <w:rsid w:val="6B88500E"/>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702CF6"/>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8B22415"/>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4114</Words>
  <Characters>4398</Characters>
  <Lines>1</Lines>
  <Paragraphs>1</Paragraphs>
  <TotalTime>8</TotalTime>
  <ScaleCrop>false</ScaleCrop>
  <LinksUpToDate>false</LinksUpToDate>
  <CharactersWithSpaces>4411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2025-06-03T06:50:27Z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70E6727595674F389EEB0E76FBDA6D05_12</vt:lpwstr>
  </property>
  <property fmtid="{D5CDD505-2E9C-101B-9397-08002B2CF9AE}" pid="4" name="KSOTemplateDocerSaveRecord">
    <vt:lpwstr>eyJoZGlkIjoiNzI2ZGI0OGUzMDAzMzk0YmE1OTYyMDVlZGMwMmYyODYiLCJ1c2VySWQiOiIxMTM5NjM2MTk5In0=</vt:lpwstr>
  </property>
</Properties>
</file>