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8441"/>
      <w:bookmarkStart w:id="3" w:name="_Toc15396597"/>
      <w:bookmarkStart w:id="4" w:name="_Toc11824"/>
      <w:bookmarkStart w:id="5" w:name="_Toc15377193"/>
      <w:bookmarkStart w:id="6"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194"/>
      <w:bookmarkStart w:id="8" w:name="_Toc15396598"/>
      <w:bookmarkStart w:id="9" w:name="_Toc15306268"/>
      <w:bookmarkStart w:id="10" w:name="_Toc28030"/>
      <w:bookmarkStart w:id="11" w:name="_Toc15378442"/>
      <w:bookmarkStart w:id="12" w:name="_Toc15377426"/>
      <w:bookmarkStart w:id="13" w:name="_Toc15396476"/>
      <w:r>
        <w:rPr>
          <w:rFonts w:hint="eastAsia" w:ascii="方正小标宋简体" w:hAnsi="方正小标宋简体" w:eastAsia="方正小标宋简体" w:cs="方正小标宋简体"/>
          <w:color w:val="auto"/>
          <w:sz w:val="72"/>
          <w:szCs w:val="72"/>
          <w:highlight w:val="none"/>
        </w:rPr>
        <w:t>峨边彝族自治县大堡镇中心卫生院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103" w:name="_GoBack"/>
      <w:bookmarkEnd w:id="103"/>
      <w:r>
        <w:rPr>
          <w:rFonts w:hint="eastAsia" w:ascii="方正小标宋简体" w:hAnsi="方正小标宋简体" w:eastAsia="方正小标宋简体" w:cs="方正小标宋简体"/>
          <w:color w:val="auto"/>
          <w:sz w:val="72"/>
          <w:szCs w:val="72"/>
          <w:highlight w:val="none"/>
          <w:lang w:eastAsia="zh-CN"/>
        </w:rPr>
        <w:t>编制说明</w:t>
      </w:r>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79543"/>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4" w:name="_Toc15377196"/>
          <w:bookmarkStart w:id="15" w:name="_Toc15396599"/>
        </w:p>
        <w:p>
          <w:pPr>
            <w:pStyle w:val="30"/>
            <w:tabs>
              <w:tab w:val="right" w:leader="dot" w:pos="8306"/>
            </w:tabs>
            <w:rPr>
              <w:b/>
              <w:sz w:val="24"/>
              <w:szCs w:val="24"/>
            </w:rPr>
          </w:pPr>
          <w:r>
            <w:fldChar w:fldCharType="begin"/>
          </w:r>
          <w:r>
            <w:instrText xml:space="preserve">TOC \o "1-2" \h \u </w:instrText>
          </w:r>
          <w:r>
            <w:fldChar w:fldCharType="separate"/>
          </w:r>
          <w:r>
            <w:rPr>
              <w:b/>
              <w:sz w:val="24"/>
              <w:szCs w:val="24"/>
            </w:rPr>
            <w:fldChar w:fldCharType="begin"/>
          </w:r>
          <w:r>
            <w:rPr>
              <w:b/>
              <w:sz w:val="24"/>
              <w:szCs w:val="24"/>
            </w:rPr>
            <w:instrText xml:space="preserve"> HYPERLINK \l _Toc23779 </w:instrText>
          </w:r>
          <w:r>
            <w:rPr>
              <w:b/>
              <w:sz w:val="24"/>
              <w:szCs w:val="24"/>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_Toc23779 \h </w:instrText>
          </w:r>
          <w:r>
            <w:rPr>
              <w:b/>
              <w:sz w:val="24"/>
              <w:szCs w:val="24"/>
            </w:rPr>
            <w:fldChar w:fldCharType="separate"/>
          </w:r>
          <w:r>
            <w:rPr>
              <w:b/>
              <w:sz w:val="24"/>
              <w:szCs w:val="24"/>
            </w:rPr>
            <w:t>3</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_Toc14071 </w:instrText>
          </w:r>
          <w:r>
            <w:rPr>
              <w:sz w:val="24"/>
              <w:szCs w:val="24"/>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_Toc14071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_Toc24412 </w:instrText>
          </w:r>
          <w:r>
            <w:rPr>
              <w:sz w:val="24"/>
              <w:szCs w:val="24"/>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_Toc24412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_Toc29692 </w:instrText>
          </w:r>
          <w:r>
            <w:rPr>
              <w:b/>
              <w:sz w:val="24"/>
              <w:szCs w:val="24"/>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_Toc29692 \h </w:instrText>
          </w:r>
          <w:r>
            <w:rPr>
              <w:b/>
              <w:sz w:val="24"/>
              <w:szCs w:val="24"/>
            </w:rPr>
            <w:fldChar w:fldCharType="separate"/>
          </w:r>
          <w:r>
            <w:rPr>
              <w:b/>
              <w:sz w:val="24"/>
              <w:szCs w:val="24"/>
            </w:rPr>
            <w:t>7</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_Toc14243 </w:instrText>
          </w:r>
          <w:r>
            <w:rPr>
              <w:sz w:val="24"/>
              <w:szCs w:val="24"/>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_Toc14243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_Toc10060 </w:instrText>
          </w:r>
          <w:r>
            <w:rPr>
              <w:sz w:val="24"/>
              <w:szCs w:val="24"/>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_Toc10060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_Toc4573 </w:instrText>
          </w:r>
          <w:r>
            <w:rPr>
              <w:sz w:val="24"/>
              <w:szCs w:val="24"/>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_Toc4573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_Toc3008 </w:instrText>
          </w:r>
          <w:r>
            <w:rPr>
              <w:sz w:val="24"/>
              <w:szCs w:val="24"/>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_Toc3008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_Toc11085 </w:instrText>
          </w:r>
          <w:r>
            <w:rPr>
              <w:sz w:val="24"/>
              <w:szCs w:val="24"/>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_Toc11085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_Toc27325 </w:instrText>
          </w:r>
          <w:r>
            <w:rPr>
              <w:sz w:val="24"/>
              <w:szCs w:val="24"/>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_Toc27325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_Toc19710 </w:instrText>
          </w:r>
          <w:r>
            <w:rPr>
              <w:sz w:val="24"/>
              <w:szCs w:val="24"/>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_Toc19710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_Toc26607 </w:instrText>
          </w:r>
          <w:r>
            <w:rPr>
              <w:sz w:val="24"/>
              <w:szCs w:val="24"/>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_Toc26607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_Toc24108 </w:instrText>
          </w:r>
          <w:r>
            <w:rPr>
              <w:sz w:val="24"/>
              <w:szCs w:val="24"/>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_Toc24108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_Toc16820 </w:instrText>
          </w:r>
          <w:r>
            <w:rPr>
              <w:sz w:val="24"/>
              <w:szCs w:val="24"/>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_Toc16820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_Toc12814 </w:instrText>
          </w:r>
          <w:r>
            <w:rPr>
              <w:b/>
              <w:sz w:val="24"/>
              <w:szCs w:val="24"/>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_Toc12814 \h </w:instrText>
          </w:r>
          <w:r>
            <w:rPr>
              <w:b/>
              <w:sz w:val="24"/>
              <w:szCs w:val="24"/>
            </w:rPr>
            <w:fldChar w:fldCharType="separate"/>
          </w:r>
          <w:r>
            <w:rPr>
              <w:b/>
              <w:sz w:val="24"/>
              <w:szCs w:val="24"/>
            </w:rPr>
            <w:t>16</w:t>
          </w:r>
          <w:r>
            <w:rPr>
              <w:b/>
              <w:sz w:val="24"/>
              <w:szCs w:val="24"/>
            </w:rPr>
            <w:fldChar w:fldCharType="end"/>
          </w:r>
          <w:r>
            <w:rPr>
              <w:b/>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_Toc1821 </w:instrText>
          </w:r>
          <w:r>
            <w:rPr>
              <w:b/>
              <w:sz w:val="24"/>
              <w:szCs w:val="24"/>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_Toc1821 \h </w:instrText>
          </w:r>
          <w:r>
            <w:rPr>
              <w:b/>
              <w:sz w:val="24"/>
              <w:szCs w:val="24"/>
            </w:rPr>
            <w:fldChar w:fldCharType="separate"/>
          </w:r>
          <w:r>
            <w:rPr>
              <w:b/>
              <w:sz w:val="24"/>
              <w:szCs w:val="24"/>
            </w:rPr>
            <w:t>19</w:t>
          </w:r>
          <w:r>
            <w:rPr>
              <w:b/>
              <w:sz w:val="24"/>
              <w:szCs w:val="24"/>
            </w:rPr>
            <w:fldChar w:fldCharType="end"/>
          </w:r>
          <w:r>
            <w:rPr>
              <w:b/>
              <w:sz w:val="24"/>
              <w:szCs w:val="24"/>
            </w:rPr>
            <w:fldChar w:fldCharType="end"/>
          </w:r>
        </w:p>
        <w:p>
          <w:pPr>
            <w:pStyle w:val="31"/>
            <w:tabs>
              <w:tab w:val="right" w:leader="dot" w:pos="8306"/>
            </w:tabs>
            <w:rPr>
              <w:rFonts w:hint="eastAsia" w:eastAsiaTheme="minorEastAsia"/>
              <w:sz w:val="24"/>
              <w:szCs w:val="24"/>
              <w:lang w:val="en-US" w:eastAsia="zh-CN"/>
            </w:rPr>
          </w:pPr>
          <w:r>
            <w:rPr>
              <w:sz w:val="24"/>
              <w:szCs w:val="24"/>
            </w:rPr>
            <w:fldChar w:fldCharType="begin"/>
          </w:r>
          <w:r>
            <w:rPr>
              <w:sz w:val="24"/>
              <w:szCs w:val="24"/>
            </w:rPr>
            <w:instrText xml:space="preserve"> HYPERLINK \l _Toc28872 </w:instrText>
          </w:r>
          <w:r>
            <w:rPr>
              <w:sz w:val="24"/>
              <w:szCs w:val="24"/>
            </w:rPr>
            <w:fldChar w:fldCharType="separate"/>
          </w:r>
          <w:r>
            <w:rPr>
              <w:rFonts w:hint="eastAsia" w:ascii="黑体" w:hAnsi="黑体" w:eastAsia="黑体" w:cs="黑体"/>
              <w:sz w:val="24"/>
              <w:szCs w:val="24"/>
              <w:highlight w:val="none"/>
            </w:rPr>
            <w:t>附件</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9</w:t>
          </w:r>
        </w:p>
        <w:p>
          <w:pPr>
            <w:pStyle w:val="30"/>
            <w:tabs>
              <w:tab w:val="right" w:leader="dot" w:pos="8306"/>
            </w:tabs>
            <w:rPr>
              <w:b/>
              <w:sz w:val="24"/>
              <w:szCs w:val="24"/>
            </w:rPr>
          </w:pPr>
          <w:r>
            <w:rPr>
              <w:b/>
              <w:sz w:val="24"/>
              <w:szCs w:val="24"/>
            </w:rPr>
            <w:fldChar w:fldCharType="begin"/>
          </w:r>
          <w:r>
            <w:rPr>
              <w:b/>
              <w:sz w:val="24"/>
              <w:szCs w:val="24"/>
            </w:rPr>
            <w:instrText xml:space="preserve"> HYPERLINK \l _Toc10157 </w:instrText>
          </w:r>
          <w:r>
            <w:rPr>
              <w:b/>
              <w:sz w:val="24"/>
              <w:szCs w:val="24"/>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_Toc10157 \h </w:instrText>
          </w:r>
          <w:r>
            <w:rPr>
              <w:b/>
              <w:sz w:val="24"/>
              <w:szCs w:val="24"/>
            </w:rPr>
            <w:fldChar w:fldCharType="separate"/>
          </w:r>
          <w:r>
            <w:rPr>
              <w:b/>
              <w:sz w:val="24"/>
              <w:szCs w:val="24"/>
            </w:rPr>
            <w:t>20</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_Toc23551 </w:instrText>
          </w:r>
          <w:r>
            <w:rPr>
              <w:sz w:val="24"/>
              <w:szCs w:val="24"/>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_Toc23551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_Toc22008 </w:instrText>
          </w:r>
          <w:r>
            <w:rPr>
              <w:sz w:val="24"/>
              <w:szCs w:val="24"/>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_Toc22008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_Toc32107 </w:instrText>
          </w:r>
          <w:r>
            <w:rPr>
              <w:sz w:val="24"/>
              <w:szCs w:val="24"/>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_Toc32107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_Toc30827 </w:instrText>
          </w:r>
          <w:r>
            <w:rPr>
              <w:sz w:val="24"/>
              <w:szCs w:val="24"/>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_Toc30827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_Toc24340 </w:instrText>
          </w:r>
          <w:r>
            <w:rPr>
              <w:sz w:val="24"/>
              <w:szCs w:val="24"/>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_Toc24340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_Toc24842 </w:instrText>
          </w:r>
          <w:r>
            <w:rPr>
              <w:sz w:val="24"/>
              <w:szCs w:val="24"/>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_Toc24842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_Toc17030 </w:instrText>
          </w:r>
          <w:r>
            <w:rPr>
              <w:sz w:val="24"/>
              <w:szCs w:val="24"/>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_Toc17030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_Toc3175 </w:instrText>
          </w:r>
          <w:r>
            <w:rPr>
              <w:sz w:val="24"/>
              <w:szCs w:val="24"/>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_Toc3175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_Toc13940 </w:instrText>
          </w:r>
          <w:r>
            <w:rPr>
              <w:sz w:val="24"/>
              <w:szCs w:val="24"/>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_Toc13940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_Toc26922 </w:instrText>
          </w:r>
          <w:r>
            <w:rPr>
              <w:sz w:val="24"/>
              <w:szCs w:val="24"/>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_Toc26922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_Toc9893 </w:instrText>
          </w:r>
          <w:r>
            <w:rPr>
              <w:sz w:val="24"/>
              <w:szCs w:val="24"/>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_Toc9893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_Toc29904 </w:instrText>
          </w:r>
          <w:r>
            <w:rPr>
              <w:sz w:val="24"/>
              <w:szCs w:val="24"/>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_Toc29904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_Toc8227 </w:instrText>
          </w:r>
          <w:r>
            <w:rPr>
              <w:sz w:val="24"/>
              <w:szCs w:val="24"/>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_Toc8227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pPr>
          <w:r>
            <w:rPr>
              <w:sz w:val="24"/>
              <w:szCs w:val="24"/>
            </w:rPr>
            <w:fldChar w:fldCharType="begin"/>
          </w:r>
          <w:r>
            <w:rPr>
              <w:sz w:val="24"/>
              <w:szCs w:val="24"/>
            </w:rPr>
            <w:instrText xml:space="preserve"> HYPERLINK \l _Toc8095 </w:instrText>
          </w:r>
          <w:r>
            <w:rPr>
              <w:sz w:val="24"/>
              <w:szCs w:val="24"/>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_Toc8095 \h </w:instrText>
          </w:r>
          <w:r>
            <w:rPr>
              <w:sz w:val="24"/>
              <w:szCs w:val="24"/>
            </w:rPr>
            <w:fldChar w:fldCharType="separate"/>
          </w:r>
          <w:r>
            <w:rPr>
              <w:sz w:val="24"/>
              <w:szCs w:val="24"/>
            </w:rPr>
            <w:t>20</w:t>
          </w:r>
          <w:r>
            <w:rPr>
              <w:sz w:val="24"/>
              <w:szCs w:val="24"/>
            </w:rPr>
            <w:fldChar w:fldCharType="end"/>
          </w:r>
          <w:r>
            <w:rPr>
              <w:sz w:val="24"/>
              <w:szCs w:val="24"/>
            </w:rPr>
            <w:fldChar w:fldCharType="end"/>
          </w:r>
        </w:p>
        <w:p>
          <w:r>
            <w:rPr>
              <w:b/>
            </w:rPr>
            <w:fldChar w:fldCharType="end"/>
          </w:r>
        </w:p>
      </w:sdtContent>
    </w:sdt>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6" w:name="_Toc2377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4"/>
        <w:numPr>
          <w:ilvl w:val="0"/>
          <w:numId w:val="1"/>
        </w:numPr>
        <w:rPr>
          <w:rStyle w:val="25"/>
          <w:rFonts w:hint="eastAsia" w:ascii="黑体" w:hAnsi="黑体" w:eastAsia="黑体"/>
          <w:b w:val="0"/>
          <w:bCs w:val="0"/>
          <w:color w:val="auto"/>
          <w:sz w:val="32"/>
          <w:szCs w:val="32"/>
          <w:highlight w:val="none"/>
          <w:lang w:eastAsia="zh-CN"/>
        </w:rPr>
      </w:pPr>
      <w:bookmarkStart w:id="17" w:name="_Toc14071"/>
      <w:bookmarkStart w:id="18" w:name="_Toc15396600"/>
      <w:bookmarkStart w:id="19" w:name="_Toc15377197"/>
      <w:r>
        <w:rPr>
          <w:rStyle w:val="25"/>
          <w:rFonts w:hint="eastAsia" w:ascii="黑体" w:hAnsi="黑体" w:eastAsia="黑体"/>
          <w:b w:val="0"/>
          <w:bCs w:val="0"/>
          <w:color w:val="auto"/>
          <w:sz w:val="32"/>
          <w:szCs w:val="32"/>
          <w:highlight w:val="none"/>
        </w:rPr>
        <w:t>职能</w:t>
      </w:r>
      <w:r>
        <w:rPr>
          <w:rStyle w:val="25"/>
          <w:rFonts w:hint="eastAsia" w:ascii="黑体" w:hAnsi="黑体" w:eastAsia="黑体"/>
          <w:b w:val="0"/>
          <w:bCs w:val="0"/>
          <w:color w:val="auto"/>
          <w:sz w:val="32"/>
          <w:szCs w:val="32"/>
          <w:highlight w:val="none"/>
          <w:lang w:eastAsia="zh-CN"/>
        </w:rPr>
        <w:t>简介</w:t>
      </w:r>
      <w:bookmarkEnd w:id="17"/>
    </w:p>
    <w:p>
      <w:pPr>
        <w:numPr>
          <w:ilvl w:val="0"/>
          <w:numId w:val="0"/>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峨边彝族自治县大堡镇中心卫生院是财政补助事业单位，属于峨边卫生系统管理的的公益一类事业单位。其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pPr>
        <w:pStyle w:val="4"/>
        <w:numPr>
          <w:ilvl w:val="0"/>
          <w:numId w:val="0"/>
        </w:numPr>
        <w:rPr>
          <w:rFonts w:hint="eastAsia" w:ascii="黑体" w:hAnsi="黑体" w:eastAsia="黑体"/>
          <w:b w:val="0"/>
          <w:color w:val="auto"/>
          <w:highlight w:val="none"/>
        </w:rPr>
      </w:pPr>
      <w:bookmarkStart w:id="20" w:name="_Toc24412"/>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2021年，我院实行以人为本，以病人第一，在加强政治思想和医德医风教育的同时认真抓好辖区内疾病预防控制工作，切实加强居民健康建档工作，全面推进乡村一体化管理工作，严格执行基本药物零差率制度，统一采购，统一配送制度。现将全年的各项工作开展情况总结如下：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一）</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医疗服务</w:t>
      </w:r>
      <w:r>
        <w:rPr>
          <w:rFonts w:hint="eastAsia" w:ascii="仿宋" w:hAnsi="仿宋" w:eastAsia="仿宋"/>
          <w:color w:val="auto"/>
          <w:sz w:val="32"/>
          <w:szCs w:val="32"/>
          <w:highlight w:val="none"/>
        </w:rPr>
        <w:t>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建立和完善医院各项管理制度。全年来门诊就诊病人和住院病人达13707人，其中住院病人578人。门诊人次：9689人。平均住院日：5天多。</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rPr>
        <w:t>、进一步提高了基本药物管理工作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严格做好收购药计划入库、养护记录等，杜绝不合格药品入库。保证药品质量，保证药品价格，保证药品订购工作。现我院基本药物品种数量为：316种，有效缓解老百姓看病贵看病难的问题。我院今年对全镇五个村卫生室全部实行基本药物零差价。</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rPr>
        <w:t>、实行全面推进乡村一体化管理工作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为全面提升我镇农村卫生服务能力和水平，根据上级主管部门的要求，对我镇乡村医生进行严格管理：统一行政管理。签订聘用合同，建立和落实责任制，实行绩效考核办法，落实岗位，项目目标考核，处方使用制度，传染病报告制度，登记制度研究以及药品管理制度等相关工作制度要建立村医档案及管理，统一处方，门诊登记传染病登记和各种统计报表，严格执行各项医疗工作制度和技术操作规程，要做到看病有登记，用药有处方，转诊有记录，收费有收据，公共卫生服务有台帐。</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四）</w:t>
      </w:r>
      <w:r>
        <w:rPr>
          <w:rFonts w:hint="eastAsia" w:ascii="仿宋" w:hAnsi="仿宋" w:eastAsia="仿宋"/>
          <w:color w:val="auto"/>
          <w:sz w:val="32"/>
          <w:szCs w:val="32"/>
          <w:highlight w:val="none"/>
        </w:rPr>
        <w:t>、公共卫生体检及疾病预防工作有所提高</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共卫生健康建档方面：目前共体检：15277人，建立档案13566人。其中建立了高血压874人，糖尿病48人，精神病58人，冠心病1人，慢性肺病5人，结核病5人，其他15人，0-7岁1268人，孕产妇138人，老年人1243人。计划免疫方面：1、2021年1月—12月底全镇儿童出生人数共有138人，卡介苗接种率100%，乙肝接种率100%，麻疹疫苗接种率92.5%，百白破接种率91.6%，A群流脑接种率93.3%，A+C接种率92.8%。乙脑接种率93.6%。甲肝接种率91%。麻腮风接种率93%。麻风接种率92.7%。脊髓灰质炎92.9%。其中乙肝检测138人，总之基础免疫全部完成。实行，定时，定点，对全镇适龄儿童进行基础免疫工作。开展艾滋病.梅毒.乙肝.健康教育.传染病等，宣传活动12次，黑板报宣传4次。培训村级卫生人员5次，2、加强传染病监测管理工作，严格按县疾控的通知要求和县卫生主管局的文件指示精神及时到门诊、医疗点、各校点进行严格监测布控。3、实行网络直报工作，全年未出现一列传染病。</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五）</w:t>
      </w:r>
      <w:r>
        <w:rPr>
          <w:rFonts w:hint="eastAsia" w:ascii="仿宋" w:hAnsi="仿宋" w:eastAsia="仿宋"/>
          <w:color w:val="auto"/>
          <w:sz w:val="32"/>
          <w:szCs w:val="32"/>
          <w:highlight w:val="none"/>
        </w:rPr>
        <w:t>、妇幼保健工作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（1）方向明确，重点突出，我院半年保健工作，始终以“农村住院分娩”为工作目标，“儿保”工作为重心，“新筛”工作艾滋病.梅毒.乙肝检测工作为重点，叶酸工作，及慢性病的管理工作等。</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（2）加强与当地镇党委政府的沟通与汇报，通过政府动员，全员参与的形式，取得了事半功倍的效果。</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（3）加大了宣传力度，主要方式为张贴标语，开展知识讲座等形势。</w:t>
      </w:r>
    </w:p>
    <w:p>
      <w:pPr>
        <w:widowControl/>
        <w:ind w:left="0" w:leftChars="0" w:firstLine="640" w:firstLineChars="200"/>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1" w:name="_Toc29692"/>
      <w:bookmarkStart w:id="22" w:name="_Toc15396602"/>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4" w:name="_Toc14243"/>
      <w:bookmarkStart w:id="25" w:name="_Toc15377205"/>
      <w:bookmarkStart w:id="26"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年度收、支总计470.63万元。与20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186.33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65.54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卫生院合并，预算收支较上年有较大增长。</w:t>
      </w:r>
    </w:p>
    <w:p>
      <w:pPr>
        <w:pStyle w:val="2"/>
        <w:jc w:val="center"/>
        <w:rPr>
          <w:rFonts w:hint="default"/>
          <w:lang w:val="en-US" w:eastAsia="zh-CN"/>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7" w:name="_Toc15396604"/>
      <w:bookmarkStart w:id="28" w:name="_Toc15377206"/>
      <w:bookmarkStart w:id="29" w:name="_Toc10060"/>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1098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年本年收入合计470.63万元，其中：一般公共预算财政拨款收入267.12万元，占</w:t>
      </w:r>
      <w:r>
        <w:rPr>
          <w:rFonts w:hint="eastAsia" w:ascii="仿宋" w:hAnsi="仿宋" w:eastAsia="仿宋"/>
          <w:color w:val="auto"/>
          <w:sz w:val="32"/>
          <w:szCs w:val="32"/>
          <w:highlight w:val="none"/>
          <w:lang w:val="en-US" w:eastAsia="zh-CN"/>
        </w:rPr>
        <w:t>56.76</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；事业收入199.89万元，占</w:t>
      </w:r>
      <w:r>
        <w:rPr>
          <w:rFonts w:hint="eastAsia" w:ascii="仿宋" w:hAnsi="仿宋" w:eastAsia="仿宋"/>
          <w:color w:val="auto"/>
          <w:sz w:val="32"/>
          <w:szCs w:val="32"/>
          <w:highlight w:val="none"/>
          <w:lang w:val="en-US" w:eastAsia="zh-CN"/>
        </w:rPr>
        <w:t>42.47</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；其他收入3.62万元，占</w:t>
      </w:r>
      <w:r>
        <w:rPr>
          <w:rFonts w:hint="eastAsia" w:ascii="仿宋" w:hAnsi="仿宋" w:eastAsia="仿宋"/>
          <w:color w:val="auto"/>
          <w:sz w:val="32"/>
          <w:szCs w:val="32"/>
          <w:highlight w:val="none"/>
          <w:lang w:val="en-US" w:eastAsia="zh-CN"/>
        </w:rPr>
        <w:t>0.77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240" w:lineRule="auto"/>
        <w:ind w:firstLine="0" w:firstLineChars="0"/>
        <w:jc w:val="center"/>
        <w:outlineLvl w:val="9"/>
        <w:rPr>
          <w:rFonts w:ascii="仿宋" w:hAnsi="仿宋" w:eastAsia="仿宋"/>
          <w:color w:val="auto"/>
          <w:sz w:val="32"/>
          <w:szCs w:val="32"/>
          <w:highlight w:val="none"/>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31" w:name="_Toc15396605"/>
      <w:bookmarkStart w:id="32" w:name="_Toc15377207"/>
      <w:bookmarkStart w:id="33" w:name="_Toc4573"/>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102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年本年支出合计470.63万元，其中：基本支出470.63万元，占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240" w:lineRule="auto"/>
        <w:ind w:firstLine="0"/>
        <w:jc w:val="center"/>
        <w:rPr>
          <w:rFonts w:ascii="仿宋" w:hAnsi="仿宋" w:eastAsia="仿宋"/>
          <w:color w:val="auto"/>
          <w:sz w:val="32"/>
          <w:szCs w:val="32"/>
          <w:highlight w:val="none"/>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5396606"/>
      <w:bookmarkStart w:id="36" w:name="_Toc3008"/>
      <w:bookmarkStart w:id="37"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年财政拨款收、支总计267.12万元。与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87.89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49.04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卫生院合并，财政预算收支较上年有较大增长。</w:t>
      </w:r>
    </w:p>
    <w:p>
      <w:pPr>
        <w:spacing w:line="240" w:lineRule="auto"/>
        <w:jc w:val="center"/>
        <w:rPr>
          <w:rFonts w:ascii="仿宋" w:hAnsi="仿宋" w:eastAsia="仿宋"/>
          <w:color w:val="auto"/>
          <w:sz w:val="32"/>
          <w:szCs w:val="32"/>
          <w:highlight w:val="none"/>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8" w:name="_Toc15377209"/>
      <w:bookmarkStart w:id="39" w:name="_Toc15396607"/>
      <w:bookmarkStart w:id="40" w:name="_Toc11085"/>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0"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年一般公共预算财政拨款支出267.12万元，占本年支出合计的</w:t>
      </w:r>
      <w:r>
        <w:rPr>
          <w:rFonts w:hint="eastAsia" w:ascii="仿宋" w:hAnsi="仿宋" w:eastAsia="仿宋"/>
          <w:color w:val="auto"/>
          <w:sz w:val="32"/>
          <w:szCs w:val="32"/>
          <w:highlight w:val="none"/>
          <w:lang w:val="en-US" w:eastAsia="zh-CN"/>
        </w:rPr>
        <w:t>56.76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87.89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49.04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卫生院合并，财政预算支出有较大增长。</w:t>
      </w:r>
    </w:p>
    <w:p>
      <w:pPr>
        <w:spacing w:line="240" w:lineRule="auto"/>
        <w:ind w:firstLine="0" w:firstLineChars="0"/>
        <w:jc w:val="center"/>
        <w:rPr>
          <w:rFonts w:ascii="仿宋" w:hAnsi="仿宋" w:eastAsia="仿宋"/>
          <w:color w:val="auto"/>
          <w:sz w:val="32"/>
          <w:szCs w:val="32"/>
          <w:highlight w:val="none"/>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年一般公共预算财政拨款支出267.12万元，主要用于以下方面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支出33.47万元，占</w:t>
      </w:r>
      <w:r>
        <w:rPr>
          <w:rFonts w:hint="eastAsia" w:ascii="仿宋" w:hAnsi="仿宋" w:eastAsia="仿宋"/>
          <w:color w:val="auto"/>
          <w:sz w:val="32"/>
          <w:szCs w:val="32"/>
          <w:highlight w:val="none"/>
          <w:lang w:val="en-US" w:eastAsia="zh-CN"/>
        </w:rPr>
        <w:t>12.53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211.65万元，占</w:t>
      </w:r>
      <w:r>
        <w:rPr>
          <w:rFonts w:hint="eastAsia" w:ascii="仿宋" w:hAnsi="仿宋" w:eastAsia="仿宋"/>
          <w:color w:val="auto"/>
          <w:sz w:val="32"/>
          <w:szCs w:val="32"/>
          <w:highlight w:val="none"/>
          <w:lang w:val="en-US" w:eastAsia="zh-CN"/>
        </w:rPr>
        <w:t>79.23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22.00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0"/>
        <w:jc w:val="center"/>
        <w:rPr>
          <w:rFonts w:ascii="仿宋" w:hAnsi="仿宋" w:eastAsia="仿宋"/>
          <w:color w:val="auto"/>
          <w:sz w:val="32"/>
          <w:szCs w:val="32"/>
          <w:highlight w:val="none"/>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0" w:firstLineChars="200"/>
        <w:outlineLvl w:val="1"/>
        <w:rPr>
          <w:rFonts w:ascii="仿宋" w:hAnsi="仿宋" w:eastAsia="仿宋"/>
          <w:color w:val="auto"/>
          <w:sz w:val="32"/>
          <w:szCs w:val="32"/>
          <w:highlight w:val="none"/>
        </w:rPr>
      </w:pPr>
      <w:bookmarkStart w:id="44" w:name="_Toc15377213"/>
      <w:bookmarkStart w:id="45" w:name="_Toc32233"/>
      <w:bookmarkStart w:id="46" w:name="_Toc15378460"/>
      <w:bookmarkStart w:id="4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般公共预算支出决算数为267.12</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1.社会保障和就业（类）行政事业单位养老支出（款）机关事业单位基本养老保险缴费支出（项）: 支出决算为20.23万元，完成预算100%。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2.社会保障和就业（类）行政事业单位养老支出（款）机关事业单位职业年金缴费支出（项）: 支出决算为10.2</w:t>
      </w:r>
      <w:r>
        <w:rPr>
          <w:rStyle w:val="14"/>
          <w:rFonts w:hint="eastAsia" w:ascii="仿宋" w:hAnsi="仿宋" w:eastAsia="仿宋"/>
          <w:bCs/>
          <w:color w:val="auto"/>
          <w:sz w:val="32"/>
          <w:szCs w:val="32"/>
          <w:highlight w:val="none"/>
          <w:lang w:val="en-US" w:eastAsia="zh-CN"/>
        </w:rPr>
        <w:t>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3.社会保障和就业（类）其他社会保障和就业支出（款）其他社会保障和就业支出（项）: 支出决算为3.04万元，完成预算100%。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4.卫生健康（类）卫生健康管理事务（款）其他卫生健康管理事务支出（项）:支出决算为2.5</w:t>
      </w:r>
      <w:r>
        <w:rPr>
          <w:rStyle w:val="14"/>
          <w:rFonts w:hint="eastAsia" w:ascii="仿宋" w:hAnsi="仿宋" w:eastAsia="仿宋"/>
          <w:bCs/>
          <w:color w:val="auto"/>
          <w:sz w:val="32"/>
          <w:szCs w:val="32"/>
          <w:highlight w:val="none"/>
          <w:lang w:val="en-US" w:eastAsia="zh-CN"/>
        </w:rPr>
        <w:t>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5.卫生健康（类）基层医疗卫生机构（款）乡镇卫生院（项）:支出决算为194.65万元，完成预算100%。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6.卫生健康（类）基层医疗卫生机构（款）其他基层医疗卫生机构支出（项）:支出决算为5.32万元，完成预算100%。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7.卫生健康（类）行政事业单位医疗（款）事业单位医疗（项）:支出决算为7.8</w:t>
      </w:r>
      <w:r>
        <w:rPr>
          <w:rStyle w:val="14"/>
          <w:rFonts w:hint="eastAsia" w:ascii="仿宋" w:hAnsi="仿宋" w:eastAsia="仿宋"/>
          <w:bCs/>
          <w:color w:val="auto"/>
          <w:sz w:val="32"/>
          <w:szCs w:val="32"/>
          <w:highlight w:val="none"/>
          <w:lang w:val="en-US" w:eastAsia="zh-CN"/>
        </w:rPr>
        <w:t>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8.卫生健康（类）行政事业单位医疗（款）公务员医疗补助（项）:支出决算为1.38万元，完成预算100%。</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rPr>
        <w:t>9.住房保障支出（类）住房改革支出（款）住房公积金（项）:支出决算为22.</w:t>
      </w:r>
      <w:r>
        <w:rPr>
          <w:rStyle w:val="14"/>
          <w:rFonts w:hint="eastAsia" w:ascii="仿宋" w:hAnsi="仿宋" w:eastAsia="仿宋"/>
          <w:bCs/>
          <w:color w:val="auto"/>
          <w:sz w:val="32"/>
          <w:szCs w:val="32"/>
          <w:highlight w:val="none"/>
          <w:lang w:val="en-US" w:eastAsia="zh-CN"/>
        </w:rPr>
        <w:t>00</w:t>
      </w:r>
      <w:r>
        <w:rPr>
          <w:rStyle w:val="14"/>
          <w:rFonts w:hint="eastAsia" w:ascii="仿宋" w:hAnsi="仿宋" w:eastAsia="仿宋"/>
          <w:bCs/>
          <w:color w:val="auto"/>
          <w:sz w:val="32"/>
          <w:szCs w:val="32"/>
          <w:highlight w:val="none"/>
        </w:rPr>
        <w:t>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48" w:name="_Toc27325"/>
      <w:bookmarkStart w:id="49" w:name="_Toc15377214"/>
      <w:bookmarkStart w:id="50"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8"/>
      <w:bookmarkEnd w:id="49"/>
      <w:bookmarkEnd w:id="50"/>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年一般公共预算财政拨款基本支出267.12万元，其中：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人员经费259.6</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公用经费7.52万元，主要包括：工会经费、福利费等。</w:t>
      </w:r>
    </w:p>
    <w:p>
      <w:pPr>
        <w:spacing w:line="600" w:lineRule="exact"/>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51" w:name="_Toc15377215"/>
      <w:bookmarkStart w:id="52" w:name="_Toc15396609"/>
      <w:bookmarkStart w:id="53" w:name="_Toc19710"/>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val="en-US" w:eastAsia="zh-CN"/>
        </w:rPr>
        <w:t>2021年无三公经费预算开支</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2.10</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单位原有车辆处置后暂未购置车辆，无车辆运维费用预算开支</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w:t>
      </w:r>
      <w:r>
        <w:rPr>
          <w:rFonts w:hint="eastAsia" w:ascii="仿宋_GB2312" w:eastAsia="仿宋_GB2312"/>
          <w:color w:val="auto"/>
          <w:sz w:val="32"/>
          <w:szCs w:val="32"/>
          <w:highlight w:val="none"/>
          <w:lang w:val="en-US" w:eastAsia="zh-CN"/>
        </w:rPr>
        <w:t>开展业务工作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77218"/>
      <w:bookmarkStart w:id="57" w:name="_Toc15396610"/>
    </w:p>
    <w:p>
      <w:pPr>
        <w:spacing w:line="600" w:lineRule="exact"/>
        <w:ind w:firstLine="640"/>
        <w:outlineLvl w:val="1"/>
        <w:rPr>
          <w:rStyle w:val="25"/>
          <w:rFonts w:ascii="黑体" w:hAnsi="黑体" w:eastAsia="黑体"/>
          <w:color w:val="auto"/>
          <w:highlight w:val="none"/>
        </w:rPr>
      </w:pPr>
      <w:bookmarkStart w:id="58" w:name="_Toc26607"/>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25"/>
          <w:rFonts w:ascii="黑体" w:hAnsi="黑体" w:eastAsia="黑体"/>
          <w:b w:val="0"/>
          <w:color w:val="auto"/>
          <w:highlight w:val="none"/>
        </w:rPr>
      </w:pPr>
      <w:bookmarkStart w:id="59" w:name="_Toc24108"/>
      <w:bookmarkStart w:id="60" w:name="_Toc15396611"/>
      <w:bookmarkStart w:id="61" w:name="_Toc15377219"/>
      <w:r>
        <w:rPr>
          <w:rStyle w:val="25"/>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5"/>
          <w:rFonts w:hint="eastAsia" w:ascii="黑体" w:hAnsi="黑体" w:eastAsia="黑体"/>
          <w:b w:val="0"/>
          <w:color w:val="auto"/>
          <w:highlight w:val="none"/>
        </w:rPr>
      </w:pPr>
      <w:bookmarkStart w:id="62" w:name="_Toc16820"/>
      <w:bookmarkStart w:id="63" w:name="_Toc15396612"/>
      <w:bookmarkStart w:id="64" w:name="_Toc15377221"/>
      <w:r>
        <w:rPr>
          <w:rStyle w:val="25"/>
          <w:rFonts w:hint="eastAsia" w:ascii="黑体" w:hAnsi="黑体" w:eastAsia="黑体"/>
          <w:b w:val="0"/>
          <w:color w:val="auto"/>
          <w:highlight w:val="none"/>
        </w:rPr>
        <w:t>其他重要事项的情况说明</w:t>
      </w:r>
      <w:bookmarkEnd w:id="62"/>
      <w:bookmarkEnd w:id="63"/>
      <w:bookmarkEnd w:id="64"/>
    </w:p>
    <w:p>
      <w:pPr>
        <w:spacing w:line="600" w:lineRule="exact"/>
        <w:ind w:firstLine="640"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年，峨边彝族自治县大堡镇中心卫生院机关运行经费支出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与2020年决算数持平</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年，峨边彝族自治县大堡镇中心卫生院政府采购支出总额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日，峨边彝族自治县大堡镇中心卫生院共有车辆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eastAsia="zh-CN"/>
        </w:rPr>
        <w:t>无项目支出预算，因此未开展项目绩效评价工作</w:t>
      </w:r>
      <w:r>
        <w:rPr>
          <w:rFonts w:hint="eastAsia" w:ascii="仿宋_GB2312" w:hAnsi="仿宋_GB2312" w:eastAsia="仿宋_GB2312" w:cs="仿宋_GB2312"/>
          <w:color w:val="auto"/>
          <w:sz w:val="32"/>
          <w:szCs w:val="32"/>
          <w:highlight w:val="none"/>
        </w:rPr>
        <w:t>。</w:t>
      </w:r>
    </w:p>
    <w:p>
      <w:pPr>
        <w:pStyle w:val="2"/>
        <w:rPr>
          <w:color w:val="auto"/>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68" w:name="_Toc15396613"/>
      <w:bookmarkStart w:id="69" w:name="_Toc12814"/>
      <w:bookmarkStart w:id="70"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1.</w:t>
      </w:r>
      <w:r>
        <w:rPr>
          <w:rFonts w:hint="eastAsia" w:ascii="仿宋_GB2312" w:hAnsi="Calibri" w:eastAsia="仿宋_GB2312" w:cs="仿宋"/>
          <w:color w:val="000000"/>
          <w:sz w:val="32"/>
          <w:szCs w:val="32"/>
          <w:lang w:val="en-US" w:eastAsia="zh-CN" w:bidi="ar-SA"/>
        </w:rPr>
        <w:t>财政拨款收入：指单位从同级财政部门取得的财政预算资金。</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事业收入：指事业单位开展专业业务活动及辅助活动取得的收入。如卫生院医疗收入等。</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3</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4</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年初结转和结余：指以前年度尚未完成、结转到本年按有关规定继续使用的资金。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5</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结余分配：指事业单位按照事业单位会计制度的规定从非财政补助结余中分配的事业基金和职工福利基金等。</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6、年末结转和结余：指单位按有关规定结转到下年或以后年度继续使用的资金。</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 机关事业单位基本养老保险缴费支出（项）：指反映机关事业单位实施养老保险制度由单位缴纳的基本养老保险费支出。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8</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（款）机关事业单位职业年金缴费支出（项）：指反映机关事业单位实施养老保险制度由单位实际缴纳的职业年金支出。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9</w:t>
      </w:r>
      <w:r>
        <w:rPr>
          <w:rFonts w:hint="eastAsia" w:ascii="仿宋_GB2312" w:eastAsia="仿宋_GB2312" w:cs="Times New Roman"/>
          <w:color w:val="000000"/>
          <w:sz w:val="32"/>
          <w:szCs w:val="32"/>
        </w:rPr>
        <w:t>.社会保障和就业支出（类）其他社会保障和就业支出（款）其他社会保障和就业支出（项）：指反映</w:t>
      </w:r>
      <w:r>
        <w:rPr>
          <w:rFonts w:hint="eastAsia" w:ascii="仿宋_GB2312" w:eastAsia="仿宋_GB2312" w:cs="Times New Roman"/>
          <w:color w:val="000000"/>
          <w:sz w:val="32"/>
          <w:szCs w:val="32"/>
          <w:lang w:val="en-US" w:eastAsia="zh-CN"/>
        </w:rPr>
        <w:t>除上述项目以外用于社会保障和就业方面的支出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10</w:t>
      </w:r>
      <w:r>
        <w:rPr>
          <w:rFonts w:hint="eastAsia" w:ascii="仿宋_GB2312" w:eastAsia="仿宋_GB2312" w:cs="Times New Roman"/>
          <w:color w:val="000000"/>
          <w:sz w:val="32"/>
          <w:szCs w:val="32"/>
        </w:rPr>
        <w:t>.卫生健康支出（类）卫生健康管理事务（款）其他卫生健康管理事务支出（项）：指反映</w:t>
      </w:r>
      <w:r>
        <w:rPr>
          <w:rFonts w:hint="eastAsia" w:ascii="仿宋_GB2312" w:eastAsia="仿宋_GB2312" w:cs="Times New Roman"/>
          <w:color w:val="000000"/>
          <w:sz w:val="32"/>
          <w:szCs w:val="32"/>
          <w:lang w:val="en-US" w:eastAsia="zh-CN"/>
        </w:rPr>
        <w:t>除上述项目外其他用健康卫生管理事务方面的支出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11</w:t>
      </w:r>
      <w:r>
        <w:rPr>
          <w:rFonts w:hint="eastAsia" w:ascii="仿宋_GB2312" w:eastAsia="仿宋_GB2312" w:cs="Times New Roman"/>
          <w:color w:val="000000"/>
          <w:sz w:val="32"/>
          <w:szCs w:val="32"/>
        </w:rPr>
        <w:t>.卫生健康支出（类）基层医疗卫生机构（款）乡镇卫生院（项）：指反映</w:t>
      </w:r>
      <w:r>
        <w:rPr>
          <w:rFonts w:hint="eastAsia" w:ascii="仿宋_GB2312" w:eastAsia="仿宋_GB2312" w:cs="Times New Roman"/>
          <w:color w:val="000000"/>
          <w:sz w:val="32"/>
          <w:szCs w:val="32"/>
          <w:lang w:val="en-US" w:eastAsia="zh-CN"/>
        </w:rPr>
        <w:t>乡镇卫生院的支出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12</w:t>
      </w:r>
      <w:r>
        <w:rPr>
          <w:rFonts w:hint="eastAsia" w:ascii="仿宋_GB2312" w:eastAsia="仿宋_GB2312" w:cs="Times New Roman"/>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int="eastAsia"/>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反映财政部门安排的公务员医疗补助经费</w:t>
      </w:r>
      <w:r>
        <w:rPr>
          <w:rFonts w:hint="eastAsia" w:ascii="仿宋_GB2312" w:eastAsia="仿宋_GB2312"/>
          <w:color w:val="auto"/>
          <w:sz w:val="32"/>
          <w:szCs w:val="32"/>
          <w:highlight w:val="none"/>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14</w:t>
      </w:r>
      <w:r>
        <w:rPr>
          <w:rFonts w:hint="eastAsia" w:ascii="仿宋_GB2312" w:eastAsia="仿宋_GB2312" w:cs="Times New Roman"/>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15</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基本支出：指为保障机构正常运转、完成日常工作任务而发生的人员支出和公用支出。</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16</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项目支出：指在基本支出之外为完成特定行政任务和事业发展目标所发生的支出。</w:t>
      </w:r>
      <w:r>
        <w:rPr>
          <w:rFonts w:ascii="仿宋_GB2312" w:eastAsia="仿宋_GB2312" w:cs="Times New Roman"/>
          <w:color w:val="000000"/>
          <w:sz w:val="32"/>
          <w:szCs w:val="32"/>
        </w:rPr>
        <w:t xml:space="preserve"> </w:t>
      </w:r>
    </w:p>
    <w:p>
      <w:pPr>
        <w:pStyle w:val="22"/>
        <w:spacing w:line="560" w:lineRule="exact"/>
        <w:ind w:firstLine="640" w:firstLineChars="200"/>
        <w:rPr>
          <w:rFonts w:ascii="仿宋_GB2312" w:eastAsia="仿宋_GB2312" w:cs="黑体"/>
          <w:color w:val="auto"/>
          <w:sz w:val="32"/>
          <w:szCs w:val="32"/>
          <w:highlight w:val="none"/>
        </w:rPr>
      </w:pPr>
      <w:r>
        <w:rPr>
          <w:rFonts w:hint="eastAsia" w:ascii="仿宋_GB2312" w:hAnsi="Calibri" w:eastAsia="仿宋_GB2312" w:cs="仿宋"/>
          <w:color w:val="000000"/>
          <w:sz w:val="32"/>
          <w:szCs w:val="32"/>
          <w:lang w:val="en-US" w:eastAsia="zh-CN" w:bidi="ar-SA"/>
        </w:rPr>
        <w:t>17</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4"/>
          <w:rFonts w:hint="eastAsia"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1821"/>
      <w:bookmarkStart w:id="73"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2"/>
      <w:bookmarkEnd w:id="73"/>
    </w:p>
    <w:p>
      <w:pPr>
        <w:pStyle w:val="2"/>
      </w:pPr>
    </w:p>
    <w:p>
      <w:pPr>
        <w:pStyle w:val="2"/>
        <w:ind w:firstLine="640" w:firstLineChars="200"/>
        <w:rPr>
          <w:rFonts w:hint="eastAsia" w:ascii="黑体" w:hAnsi="黑体" w:eastAsia="黑体"/>
          <w:color w:val="auto"/>
          <w:sz w:val="44"/>
          <w:szCs w:val="44"/>
          <w:highlight w:val="none"/>
          <w:lang w:val="en-US" w:eastAsia="zh-CN"/>
        </w:rPr>
      </w:pPr>
      <w:bookmarkStart w:id="74" w:name="_Toc15396618"/>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eastAsia="zh-CN"/>
        </w:rPr>
        <w:t>无项目预算，因此无项目绩效评价</w:t>
      </w:r>
      <w:r>
        <w:rPr>
          <w:rFonts w:hint="eastAsia" w:ascii="仿宋_GB2312" w:hAnsi="仿宋_GB2312" w:eastAsia="仿宋_GB2312" w:cs="仿宋_GB2312"/>
          <w:color w:val="auto"/>
          <w:sz w:val="32"/>
          <w:szCs w:val="32"/>
          <w:highlight w:val="none"/>
        </w:rPr>
        <w:t>。</w:t>
      </w: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pStyle w:val="2"/>
        <w:rPr>
          <w:rFonts w:hint="eastAsia" w:ascii="黑体" w:hAnsi="黑体" w:eastAsia="黑体"/>
          <w:color w:val="auto"/>
          <w:sz w:val="44"/>
          <w:szCs w:val="44"/>
          <w:highlight w:val="none"/>
          <w:lang w:val="en-US" w:eastAsia="zh-CN"/>
        </w:rPr>
      </w:pPr>
    </w:p>
    <w:p>
      <w:pPr>
        <w:widowControl/>
        <w:adjustRightInd w:val="0"/>
        <w:snapToGrid w:val="0"/>
        <w:spacing w:line="580" w:lineRule="exact"/>
        <w:contextualSpacing/>
        <w:jc w:val="left"/>
      </w:pPr>
    </w:p>
    <w:p>
      <w:pPr>
        <w:spacing w:line="600" w:lineRule="exact"/>
        <w:jc w:val="center"/>
        <w:outlineLvl w:val="9"/>
        <w:rPr>
          <w:rFonts w:hint="eastAsia" w:ascii="黑体" w:hAnsi="黑体" w:eastAsia="黑体"/>
          <w:color w:val="auto"/>
          <w:sz w:val="44"/>
          <w:szCs w:val="44"/>
          <w:highlight w:val="none"/>
        </w:rPr>
      </w:pPr>
    </w:p>
    <w:p>
      <w:pPr>
        <w:pStyle w:val="2"/>
        <w:rPr>
          <w:rFonts w:hint="eastAsia"/>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5" w:name="_Toc10157"/>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4"/>
      <w:bookmarkEnd w:id="75"/>
      <w:bookmarkStart w:id="76" w:name="_Toc15396619"/>
    </w:p>
    <w:p>
      <w:pPr>
        <w:pStyle w:val="4"/>
        <w:rPr>
          <w:rFonts w:ascii="仿宋" w:hAnsi="仿宋" w:eastAsia="仿宋"/>
          <w:color w:val="auto"/>
          <w:highlight w:val="none"/>
        </w:rPr>
      </w:pPr>
      <w:bookmarkStart w:id="77" w:name="_Toc23551"/>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6"/>
      <w:bookmarkEnd w:id="77"/>
    </w:p>
    <w:p>
      <w:pPr>
        <w:pStyle w:val="4"/>
        <w:rPr>
          <w:rFonts w:ascii="仿宋" w:hAnsi="仿宋" w:eastAsia="仿宋"/>
          <w:color w:val="auto"/>
          <w:highlight w:val="none"/>
        </w:rPr>
      </w:pPr>
      <w:bookmarkStart w:id="78" w:name="_Toc22008"/>
      <w:bookmarkStart w:id="79"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8"/>
      <w:bookmarkEnd w:id="79"/>
    </w:p>
    <w:p>
      <w:pPr>
        <w:pStyle w:val="4"/>
        <w:rPr>
          <w:rFonts w:ascii="仿宋" w:hAnsi="仿宋" w:eastAsia="仿宋"/>
          <w:color w:val="auto"/>
          <w:highlight w:val="none"/>
        </w:rPr>
      </w:pPr>
      <w:bookmarkStart w:id="80" w:name="_Toc15396621"/>
      <w:bookmarkStart w:id="81" w:name="_Toc32107"/>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0"/>
      <w:bookmarkEnd w:id="81"/>
    </w:p>
    <w:p>
      <w:pPr>
        <w:pStyle w:val="4"/>
        <w:rPr>
          <w:rFonts w:ascii="仿宋" w:hAnsi="仿宋" w:eastAsia="仿宋"/>
          <w:b w:val="0"/>
          <w:color w:val="auto"/>
          <w:highlight w:val="none"/>
        </w:rPr>
      </w:pPr>
      <w:bookmarkStart w:id="82" w:name="_Toc30827"/>
      <w:bookmarkStart w:id="83"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2"/>
      <w:bookmarkEnd w:id="83"/>
    </w:p>
    <w:p>
      <w:pPr>
        <w:pStyle w:val="4"/>
        <w:rPr>
          <w:rStyle w:val="25"/>
          <w:rFonts w:ascii="仿宋" w:hAnsi="仿宋" w:eastAsia="仿宋"/>
          <w:b w:val="0"/>
          <w:bCs w:val="0"/>
          <w:color w:val="auto"/>
          <w:highlight w:val="none"/>
        </w:rPr>
      </w:pPr>
      <w:bookmarkStart w:id="84" w:name="_Toc15396623"/>
      <w:bookmarkStart w:id="85" w:name="_Toc24340"/>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4"/>
      <w:bookmarkEnd w:id="85"/>
      <w:bookmarkStart w:id="86" w:name="_Toc15396624"/>
    </w:p>
    <w:p>
      <w:pPr>
        <w:pStyle w:val="4"/>
        <w:rPr>
          <w:rFonts w:ascii="仿宋" w:hAnsi="仿宋" w:eastAsia="仿宋"/>
          <w:color w:val="auto"/>
          <w:highlight w:val="none"/>
        </w:rPr>
      </w:pPr>
      <w:bookmarkStart w:id="87" w:name="_Toc24842"/>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6"/>
      <w:bookmarkEnd w:id="87"/>
    </w:p>
    <w:p>
      <w:pPr>
        <w:pStyle w:val="4"/>
        <w:rPr>
          <w:rFonts w:ascii="仿宋" w:hAnsi="仿宋" w:eastAsia="仿宋"/>
          <w:color w:val="auto"/>
          <w:highlight w:val="none"/>
        </w:rPr>
      </w:pPr>
      <w:bookmarkStart w:id="88" w:name="_Toc15396625"/>
      <w:bookmarkStart w:id="89" w:name="_Toc17030"/>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8"/>
      <w:bookmarkEnd w:id="89"/>
    </w:p>
    <w:p>
      <w:pPr>
        <w:pStyle w:val="4"/>
        <w:rPr>
          <w:rFonts w:ascii="仿宋" w:hAnsi="仿宋" w:eastAsia="仿宋"/>
          <w:color w:val="auto"/>
          <w:highlight w:val="none"/>
        </w:rPr>
      </w:pPr>
      <w:bookmarkStart w:id="90" w:name="_Toc15396626"/>
      <w:bookmarkStart w:id="91" w:name="_Toc3175"/>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0"/>
      <w:bookmarkEnd w:id="91"/>
    </w:p>
    <w:p>
      <w:pPr>
        <w:pStyle w:val="4"/>
        <w:rPr>
          <w:rFonts w:ascii="仿宋" w:hAnsi="仿宋" w:eastAsia="仿宋"/>
          <w:color w:val="auto"/>
          <w:highlight w:val="none"/>
        </w:rPr>
      </w:pPr>
      <w:bookmarkStart w:id="92" w:name="_Toc13940"/>
      <w:bookmarkStart w:id="93"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2"/>
      <w:bookmarkEnd w:id="93"/>
    </w:p>
    <w:p>
      <w:pPr>
        <w:pStyle w:val="4"/>
        <w:rPr>
          <w:rFonts w:ascii="仿宋" w:hAnsi="仿宋" w:eastAsia="仿宋"/>
          <w:color w:val="auto"/>
          <w:highlight w:val="none"/>
        </w:rPr>
      </w:pPr>
      <w:bookmarkStart w:id="94" w:name="_Toc26922"/>
      <w:bookmarkStart w:id="95"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4"/>
      <w:bookmarkEnd w:id="95"/>
    </w:p>
    <w:p>
      <w:pPr>
        <w:pStyle w:val="4"/>
        <w:rPr>
          <w:rFonts w:ascii="仿宋" w:hAnsi="仿宋" w:eastAsia="仿宋"/>
          <w:color w:val="auto"/>
          <w:highlight w:val="none"/>
        </w:rPr>
      </w:pPr>
      <w:bookmarkStart w:id="96" w:name="_Toc15396629"/>
      <w:bookmarkStart w:id="97" w:name="_Toc9893"/>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6"/>
      <w:bookmarkEnd w:id="97"/>
    </w:p>
    <w:p>
      <w:pPr>
        <w:pStyle w:val="4"/>
        <w:rPr>
          <w:rFonts w:ascii="仿宋" w:hAnsi="仿宋" w:eastAsia="仿宋"/>
          <w:color w:val="auto"/>
          <w:highlight w:val="none"/>
        </w:rPr>
      </w:pPr>
      <w:bookmarkStart w:id="98" w:name="_Toc29904"/>
      <w:bookmarkStart w:id="99"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8"/>
      <w:bookmarkEnd w:id="99"/>
    </w:p>
    <w:p>
      <w:pPr>
        <w:pStyle w:val="4"/>
        <w:rPr>
          <w:rStyle w:val="25"/>
          <w:rFonts w:hint="eastAsia" w:ascii="仿宋" w:hAnsi="仿宋" w:eastAsia="仿宋"/>
          <w:b w:val="0"/>
          <w:bCs w:val="0"/>
          <w:color w:val="auto"/>
          <w:highlight w:val="none"/>
        </w:rPr>
      </w:pPr>
      <w:bookmarkStart w:id="100" w:name="_Toc8227"/>
      <w:bookmarkStart w:id="101"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0"/>
      <w:bookmarkEnd w:id="101"/>
    </w:p>
    <w:p>
      <w:pPr>
        <w:rPr>
          <w:rFonts w:hint="eastAsia" w:eastAsia="仿宋"/>
          <w:color w:val="auto"/>
          <w:highlight w:val="none"/>
          <w:lang w:eastAsia="zh-CN"/>
        </w:rPr>
      </w:pPr>
      <w:bookmarkStart w:id="102" w:name="_Toc8095"/>
      <w:r>
        <w:rPr>
          <w:rStyle w:val="25"/>
          <w:rFonts w:hint="eastAsia" w:ascii="仿宋" w:hAnsi="仿宋" w:eastAsia="仿宋"/>
          <w:b w:val="0"/>
          <w:bCs w:val="0"/>
          <w:color w:val="auto"/>
          <w:highlight w:val="none"/>
          <w:lang w:eastAsia="zh-CN"/>
        </w:rPr>
        <w:t>十四、国有资本经营预算财政拨款支出决算表</w:t>
      </w:r>
      <w:bookmarkEnd w:id="10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Arial Unicode MS"/>
    <w:panose1 w:val="02010609030101010101"/>
    <w:charset w:val="86"/>
    <w:family w:val="modern"/>
    <w:pitch w:val="default"/>
    <w:sig w:usb0="00000000" w:usb1="00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CF614E8"/>
    <w:multiLevelType w:val="singleLevel"/>
    <w:tmpl w:val="0CF614E8"/>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3BC0"/>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C9735B0"/>
    <w:rsid w:val="0D7C0F67"/>
    <w:rsid w:val="0DF61A14"/>
    <w:rsid w:val="10C055FF"/>
    <w:rsid w:val="118107EC"/>
    <w:rsid w:val="11DD6519"/>
    <w:rsid w:val="131C12E8"/>
    <w:rsid w:val="16BB723D"/>
    <w:rsid w:val="18015F3F"/>
    <w:rsid w:val="18B960C5"/>
    <w:rsid w:val="1B6C1DAC"/>
    <w:rsid w:val="1BE8440E"/>
    <w:rsid w:val="1C4605A0"/>
    <w:rsid w:val="1D155CEE"/>
    <w:rsid w:val="20F57F95"/>
    <w:rsid w:val="240371BF"/>
    <w:rsid w:val="24CA7555"/>
    <w:rsid w:val="25C741E6"/>
    <w:rsid w:val="27842671"/>
    <w:rsid w:val="27FE5EEE"/>
    <w:rsid w:val="29FD04D3"/>
    <w:rsid w:val="2ABE7A3E"/>
    <w:rsid w:val="2C5538E2"/>
    <w:rsid w:val="2EFA178C"/>
    <w:rsid w:val="2FA239C1"/>
    <w:rsid w:val="30B46D73"/>
    <w:rsid w:val="319F7F4E"/>
    <w:rsid w:val="39AE70AB"/>
    <w:rsid w:val="3C0C0783"/>
    <w:rsid w:val="3F9F3A96"/>
    <w:rsid w:val="493C27E9"/>
    <w:rsid w:val="496F39ED"/>
    <w:rsid w:val="49FF41D3"/>
    <w:rsid w:val="4BE068DB"/>
    <w:rsid w:val="4BF6002B"/>
    <w:rsid w:val="4ECE2238"/>
    <w:rsid w:val="50EA40CB"/>
    <w:rsid w:val="51DB4B86"/>
    <w:rsid w:val="55333C3E"/>
    <w:rsid w:val="57817115"/>
    <w:rsid w:val="609A252B"/>
    <w:rsid w:val="615638D4"/>
    <w:rsid w:val="6389059D"/>
    <w:rsid w:val="64956E9D"/>
    <w:rsid w:val="64CA39A1"/>
    <w:rsid w:val="669C02F9"/>
    <w:rsid w:val="66BA3620"/>
    <w:rsid w:val="6C4A05C8"/>
    <w:rsid w:val="6E205FC7"/>
    <w:rsid w:val="72734D90"/>
    <w:rsid w:val="774F01A1"/>
    <w:rsid w:val="78CA097B"/>
    <w:rsid w:val="791E0A75"/>
    <w:rsid w:val="79E7B28D"/>
    <w:rsid w:val="7EC3399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5735</Words>
  <Characters>6207</Characters>
  <Lines>61</Lines>
  <Paragraphs>17</Paragraphs>
  <TotalTime>8</TotalTime>
  <ScaleCrop>false</ScaleCrop>
  <LinksUpToDate>false</LinksUpToDate>
  <CharactersWithSpaces>6337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独活</cp:lastModifiedBy>
  <cp:lastPrinted>2022-08-06T02:23:00Z</cp:lastPrinted>
  <dcterms:modified xsi:type="dcterms:W3CDTF">2022-10-27T02:09:29Z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8D444A1175B7438592A80217D319EBE4</vt:lpwstr>
  </property>
</Properties>
</file>