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C625A">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6A8A92F">
      <w:pPr>
        <w:pStyle w:val="2"/>
        <w:bidi w:val="0"/>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峨边彝族自治县白杨乡中心小学</w:t>
      </w:r>
    </w:p>
    <w:p w14:paraId="7DAD89D0">
      <w:pPr>
        <w:pStyle w:val="3"/>
        <w:numPr>
          <w:ilvl w:val="1"/>
          <w:numId w:val="0"/>
        </w:numPr>
        <w:tabs>
          <w:tab w:val="clear" w:pos="1080"/>
          <w:tab w:val="clear" w:pos="2422"/>
        </w:tabs>
        <w:bidi w:val="0"/>
        <w:jc w:val="center"/>
        <w:rPr>
          <w:rFonts w:hint="eastAsia" w:ascii="宋体" w:hAnsi="宋体" w:eastAsia="宋体" w:cs="宋体"/>
          <w:b/>
          <w:bCs w:val="0"/>
          <w:sz w:val="52"/>
          <w:szCs w:val="52"/>
          <w:lang w:val="en-US" w:eastAsia="zh-CN"/>
        </w:rPr>
      </w:pPr>
      <w:r>
        <w:rPr>
          <w:rFonts w:hint="eastAsia" w:ascii="宋体" w:hAnsi="宋体" w:eastAsia="宋体" w:cs="宋体"/>
          <w:b/>
          <w:bCs w:val="0"/>
          <w:sz w:val="52"/>
          <w:szCs w:val="52"/>
          <w:lang w:val="en-US" w:eastAsia="zh-CN"/>
        </w:rPr>
        <w:t>2025年单位预算</w:t>
      </w:r>
    </w:p>
    <w:p w14:paraId="64BDD6B9">
      <w:pPr>
        <w:jc w:val="center"/>
        <w:rPr>
          <w:rFonts w:hint="eastAsia" w:ascii="方正小标宋简体" w:hAnsi="方正小标宋简体" w:eastAsia="方正小标宋简体" w:cs="方正小标宋简体"/>
          <w:b/>
          <w:bCs w:val="0"/>
          <w:sz w:val="52"/>
          <w:szCs w:val="52"/>
          <w:lang w:val="en-US" w:eastAsia="zh-CN"/>
        </w:rPr>
      </w:pPr>
    </w:p>
    <w:p w14:paraId="25D11149">
      <w:pPr>
        <w:jc w:val="both"/>
        <w:rPr>
          <w:rFonts w:hint="default"/>
          <w:b/>
          <w:bCs/>
          <w:sz w:val="52"/>
          <w:szCs w:val="52"/>
          <w:lang w:val="en-US" w:eastAsia="zh-CN"/>
        </w:rPr>
      </w:pPr>
    </w:p>
    <w:p w14:paraId="7CA997C6">
      <w:pPr>
        <w:jc w:val="both"/>
        <w:rPr>
          <w:rFonts w:hint="default"/>
          <w:b/>
          <w:bCs/>
          <w:sz w:val="52"/>
          <w:szCs w:val="52"/>
          <w:lang w:val="en-US" w:eastAsia="zh-CN"/>
        </w:rPr>
      </w:pPr>
    </w:p>
    <w:p w14:paraId="0A283F10">
      <w:pPr>
        <w:jc w:val="both"/>
        <w:rPr>
          <w:rFonts w:hint="default"/>
          <w:b/>
          <w:bCs/>
          <w:sz w:val="52"/>
          <w:szCs w:val="52"/>
          <w:lang w:val="en-US" w:eastAsia="zh-CN"/>
        </w:rPr>
      </w:pPr>
    </w:p>
    <w:p w14:paraId="5245E7B2">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单位(签章)：</w:t>
      </w:r>
      <w:r>
        <w:rPr>
          <w:rFonts w:hint="eastAsia" w:asciiTheme="majorEastAsia" w:hAnsiTheme="majorEastAsia" w:eastAsiaTheme="majorEastAsia" w:cstheme="majorEastAsia"/>
          <w:b/>
          <w:bCs/>
          <w:sz w:val="32"/>
          <w:szCs w:val="32"/>
          <w:u w:val="single"/>
          <w:lang w:val="en-US" w:eastAsia="zh-CN"/>
        </w:rPr>
        <w:t>峨边彝族自治县白杨乡中心小学</w:t>
      </w:r>
    </w:p>
    <w:p w14:paraId="5692A560">
      <w:pPr>
        <w:ind w:left="0" w:leftChars="0" w:firstLine="0" w:firstLineChars="0"/>
        <w:jc w:val="both"/>
        <w:rPr>
          <w:rFonts w:hint="eastAsia" w:asciiTheme="majorEastAsia" w:hAnsiTheme="majorEastAsia" w:eastAsiaTheme="majorEastAsia" w:cstheme="majorEastAsia"/>
          <w:b/>
          <w:bCs/>
          <w:sz w:val="32"/>
          <w:szCs w:val="32"/>
          <w:lang w:val="en-US" w:eastAsia="zh-CN"/>
        </w:rPr>
      </w:pPr>
    </w:p>
    <w:p w14:paraId="581B4D3A">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2025年 5 月  21 日</w:t>
      </w:r>
    </w:p>
    <w:p w14:paraId="4B167400">
      <w:pPr>
        <w:jc w:val="both"/>
        <w:rPr>
          <w:rFonts w:hint="eastAsia"/>
          <w:b/>
          <w:bCs/>
          <w:sz w:val="32"/>
          <w:szCs w:val="32"/>
          <w:lang w:val="en-US" w:eastAsia="zh-CN"/>
        </w:rPr>
      </w:pPr>
    </w:p>
    <w:p w14:paraId="5FA048F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Theme="majorEastAsia" w:hAnsiTheme="majorEastAsia" w:eastAsiaTheme="majorEastAsia" w:cstheme="majorEastAsia"/>
          <w:b/>
          <w:bCs/>
          <w:sz w:val="36"/>
          <w:szCs w:val="36"/>
          <w:lang w:val="en-US" w:eastAsia="zh-CN"/>
        </w:rPr>
        <w:t>目录</w:t>
      </w:r>
    </w:p>
    <w:p w14:paraId="26AECE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峨边彝族自治县白杨乡中心小学</w:t>
      </w:r>
      <w:r>
        <w:rPr>
          <w:rFonts w:hint="eastAsia" w:ascii="黑体" w:hAnsi="黑体" w:eastAsia="黑体" w:cs="黑体"/>
          <w:b w:val="0"/>
          <w:bCs w:val="0"/>
          <w:sz w:val="32"/>
          <w:szCs w:val="32"/>
          <w:lang w:val="en-US" w:eastAsia="zh-CN"/>
        </w:rPr>
        <w:t>概况</w:t>
      </w:r>
    </w:p>
    <w:p w14:paraId="4EF29F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D29CF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0BD30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第二部分峨边彝族自治县白杨乡中心小学2025年单位预算表</w:t>
      </w:r>
    </w:p>
    <w:p w14:paraId="70ED6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664AB8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6356D1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2300CC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54D72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2A5B04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BE2DA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14B7E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020EA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963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E2BFD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C3D29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4861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3C30EB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6EA21E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F16EC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6E4DB7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峨边彝族自治县白杨乡中心小学2025年单位预算情况说明</w:t>
      </w:r>
    </w:p>
    <w:p w14:paraId="517C1F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92B8780">
      <w:pPr>
        <w:pStyle w:val="2"/>
        <w:numPr>
          <w:ilvl w:val="0"/>
          <w:numId w:val="0"/>
        </w:numPr>
        <w:bidi w:val="0"/>
        <w:jc w:val="both"/>
        <w:rPr>
          <w:rFonts w:hint="default"/>
          <w:lang w:val="en-US" w:eastAsia="zh-CN"/>
        </w:rPr>
      </w:pPr>
    </w:p>
    <w:p w14:paraId="713DC59F">
      <w:pPr>
        <w:pStyle w:val="2"/>
        <w:numPr>
          <w:ilvl w:val="0"/>
          <w:numId w:val="0"/>
        </w:numPr>
        <w:bidi w:val="0"/>
        <w:jc w:val="center"/>
        <w:rPr>
          <w:rFonts w:hint="eastAsia" w:asciiTheme="majorEastAsia" w:hAnsiTheme="majorEastAsia" w:eastAsiaTheme="majorEastAsia" w:cstheme="majorEastAsia"/>
          <w:b/>
          <w:bCs w:val="0"/>
          <w:lang w:val="en-US" w:eastAsia="zh-CN"/>
        </w:rPr>
      </w:pPr>
      <w:r>
        <w:rPr>
          <w:rFonts w:hint="eastAsia" w:asciiTheme="majorEastAsia" w:hAnsiTheme="majorEastAsia" w:eastAsiaTheme="majorEastAsia" w:cstheme="majorEastAsia"/>
          <w:b/>
          <w:bCs w:val="0"/>
          <w:lang w:val="en-US" w:eastAsia="zh-CN"/>
        </w:rPr>
        <w:t>第一部分  峨边彝族自治县白杨乡   中心小学概况</w:t>
      </w:r>
    </w:p>
    <w:p w14:paraId="411507E5">
      <w:pPr>
        <w:widowControl w:val="0"/>
        <w:numPr>
          <w:ilvl w:val="0"/>
          <w:numId w:val="0"/>
        </w:numPr>
        <w:jc w:val="both"/>
        <w:rPr>
          <w:rFonts w:hint="default"/>
          <w:b/>
          <w:bCs/>
          <w:sz w:val="52"/>
          <w:szCs w:val="52"/>
          <w:lang w:val="en-US" w:eastAsia="zh-CN"/>
        </w:rPr>
      </w:pPr>
    </w:p>
    <w:p w14:paraId="007174F4">
      <w:pPr>
        <w:widowControl w:val="0"/>
        <w:numPr>
          <w:ilvl w:val="0"/>
          <w:numId w:val="0"/>
        </w:numPr>
        <w:jc w:val="both"/>
        <w:rPr>
          <w:rFonts w:hint="default"/>
          <w:b/>
          <w:bCs/>
          <w:sz w:val="52"/>
          <w:szCs w:val="52"/>
          <w:lang w:val="en-US" w:eastAsia="zh-CN"/>
        </w:rPr>
      </w:pPr>
    </w:p>
    <w:p w14:paraId="6ECD4BEE">
      <w:pPr>
        <w:widowControl w:val="0"/>
        <w:numPr>
          <w:ilvl w:val="0"/>
          <w:numId w:val="0"/>
        </w:numPr>
        <w:jc w:val="both"/>
        <w:rPr>
          <w:rFonts w:hint="default"/>
          <w:b/>
          <w:bCs/>
          <w:sz w:val="52"/>
          <w:szCs w:val="52"/>
          <w:lang w:val="en-US" w:eastAsia="zh-CN"/>
        </w:rPr>
      </w:pPr>
    </w:p>
    <w:p w14:paraId="4EEC95D7">
      <w:pPr>
        <w:widowControl w:val="0"/>
        <w:numPr>
          <w:ilvl w:val="0"/>
          <w:numId w:val="0"/>
        </w:numPr>
        <w:jc w:val="both"/>
        <w:rPr>
          <w:rFonts w:hint="default"/>
          <w:b/>
          <w:bCs/>
          <w:sz w:val="52"/>
          <w:szCs w:val="52"/>
          <w:lang w:val="en-US" w:eastAsia="zh-CN"/>
        </w:rPr>
      </w:pPr>
    </w:p>
    <w:p w14:paraId="60C54D3D">
      <w:pPr>
        <w:widowControl w:val="0"/>
        <w:numPr>
          <w:ilvl w:val="0"/>
          <w:numId w:val="0"/>
        </w:numPr>
        <w:jc w:val="both"/>
        <w:rPr>
          <w:rFonts w:hint="default"/>
          <w:b/>
          <w:bCs/>
          <w:sz w:val="52"/>
          <w:szCs w:val="52"/>
          <w:lang w:val="en-US" w:eastAsia="zh-CN"/>
        </w:rPr>
      </w:pPr>
    </w:p>
    <w:p w14:paraId="42DA475F">
      <w:pPr>
        <w:widowControl w:val="0"/>
        <w:numPr>
          <w:ilvl w:val="0"/>
          <w:numId w:val="0"/>
        </w:numPr>
        <w:jc w:val="both"/>
        <w:rPr>
          <w:rFonts w:hint="default"/>
          <w:b/>
          <w:bCs/>
          <w:sz w:val="52"/>
          <w:szCs w:val="52"/>
          <w:lang w:val="en-US" w:eastAsia="zh-CN"/>
        </w:rPr>
      </w:pPr>
    </w:p>
    <w:p w14:paraId="4F42269D">
      <w:pPr>
        <w:bidi w:val="0"/>
        <w:rPr>
          <w:rFonts w:hint="eastAsia" w:ascii="黑体" w:hAnsi="黑体" w:eastAsia="黑体" w:cs="黑体"/>
          <w:lang w:val="en-US" w:eastAsia="zh-CN"/>
        </w:rPr>
      </w:pPr>
    </w:p>
    <w:p w14:paraId="4BD5C895">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14:paraId="49C477F5">
      <w:pPr>
        <w:spacing w:line="600" w:lineRule="exact"/>
        <w:ind w:firstLine="640" w:firstLineChars="200"/>
        <w:rPr>
          <w:rFonts w:hint="eastAsia" w:ascii="仿宋" w:hAnsi="仿宋" w:eastAsia="仿宋"/>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职能简介</w:t>
      </w:r>
      <w:r>
        <w:rPr>
          <w:rFonts w:hint="eastAsia" w:ascii="楷体_GB2312" w:hAnsi="楷体_GB2312" w:eastAsia="楷体_GB2312" w:cs="楷体_GB2312"/>
          <w:color w:val="auto"/>
          <w:sz w:val="32"/>
          <w:szCs w:val="32"/>
          <w:lang w:eastAsia="zh-CN"/>
        </w:rPr>
        <w:t>。</w:t>
      </w:r>
    </w:p>
    <w:p w14:paraId="18E1A477">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1.宣传贯彻执行党和国家教育方针、政策和</w:t>
      </w:r>
      <w:r>
        <w:rPr>
          <w:rFonts w:hint="eastAsia" w:ascii="仿宋" w:hAnsi="仿宋" w:cs="仿宋"/>
          <w:color w:val="auto"/>
          <w:sz w:val="32"/>
          <w:szCs w:val="32"/>
          <w:lang w:eastAsia="zh-CN"/>
        </w:rPr>
        <w:t>法律法规</w:t>
      </w:r>
      <w:r>
        <w:rPr>
          <w:rFonts w:hint="eastAsia" w:ascii="仿宋" w:hAnsi="仿宋" w:eastAsia="仿宋" w:cs="仿宋"/>
          <w:color w:val="auto"/>
          <w:sz w:val="32"/>
          <w:szCs w:val="32"/>
        </w:rPr>
        <w:t>，坚持依法治校，贯彻执行县教育局的行政规章制度。</w:t>
      </w:r>
    </w:p>
    <w:p w14:paraId="3548B3AD">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2.配合县、乡人民政府制定符合党的教育方针和国家教育分类法规以及本校实际的教育发展规划和学校布局调整规划，并落地落实。</w:t>
      </w:r>
    </w:p>
    <w:p w14:paraId="5734BCEE">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3.配合各级人民政府依法动员、组织适龄儿童入学，严格控辍保学，推进普及义务教育。</w:t>
      </w:r>
    </w:p>
    <w:p w14:paraId="72F86270">
      <w:pPr>
        <w:spacing w:line="60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4.组织开展本校的教育教学科研和教育教学改革，坚持科研兴教。负责对本校的教育教学管理，按照义务教育课程计划，开足、开齐课程，全面推进素质教育。</w:t>
      </w:r>
    </w:p>
    <w:p w14:paraId="1CC812BD">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5.按照干部、教师管理权限和规定，负责本校教师人事管理、继续教育、培养培训、职称评聘、考核考评等工作。</w:t>
      </w:r>
    </w:p>
    <w:p w14:paraId="755BB2C2">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.承办县、乡镇</w:t>
      </w:r>
      <w:r>
        <w:rPr>
          <w:rFonts w:hint="eastAsia" w:ascii="仿宋" w:hAnsi="仿宋" w:cs="仿宋"/>
          <w:color w:val="auto"/>
          <w:sz w:val="32"/>
          <w:szCs w:val="32"/>
          <w:lang w:eastAsia="zh-CN"/>
        </w:rPr>
        <w:t>单位</w:t>
      </w:r>
      <w:r>
        <w:rPr>
          <w:rFonts w:hint="eastAsia" w:ascii="仿宋" w:hAnsi="仿宋" w:eastAsia="仿宋" w:cs="仿宋"/>
          <w:color w:val="auto"/>
          <w:sz w:val="32"/>
          <w:szCs w:val="32"/>
        </w:rPr>
        <w:t>交办的其他事项。</w:t>
      </w:r>
    </w:p>
    <w:p w14:paraId="78AC31CF">
      <w:pPr>
        <w:spacing w:line="600" w:lineRule="exac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年重点工作任务介绍</w:t>
      </w:r>
      <w:r>
        <w:rPr>
          <w:rFonts w:hint="eastAsia" w:ascii="楷体_GB2312" w:hAnsi="楷体_GB2312" w:eastAsia="楷体_GB2312" w:cs="楷体_GB2312"/>
          <w:sz w:val="32"/>
          <w:szCs w:val="32"/>
          <w:lang w:eastAsia="zh-CN"/>
        </w:rPr>
        <w:t>。</w:t>
      </w:r>
    </w:p>
    <w:p w14:paraId="0AFCC30D">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 xml:space="preserve">加强学校管理，完善规章制度。 </w:t>
      </w:r>
    </w:p>
    <w:p w14:paraId="6EBD781B">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 xml:space="preserve">加强德育工作。 </w:t>
      </w:r>
    </w:p>
    <w:p w14:paraId="2EF68BF1">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狠抓教学常规，提高管理水平</w:t>
      </w:r>
    </w:p>
    <w:p w14:paraId="7128B365">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 xml:space="preserve">加强移风易俗工作强化养成教育，突出“三实”。 </w:t>
      </w:r>
    </w:p>
    <w:p w14:paraId="427AD660">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 xml:space="preserve">实施人才工程，加强队伍建设。 </w:t>
      </w:r>
    </w:p>
    <w:p w14:paraId="5BBBC718">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 xml:space="preserve">教育民生工程。 </w:t>
      </w:r>
    </w:p>
    <w:p w14:paraId="3A89225B">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5ED9772B">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峨边彝族自治县白杨乡中心小学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167E3D0E">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峨边彝族自治县白杨乡中心小学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13</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2CFFDE2">
      <w:pPr>
        <w:spacing w:line="600" w:lineRule="exact"/>
        <w:ind w:firstLine="640" w:firstLineChars="200"/>
        <w:rPr>
          <w:rFonts w:hint="eastAsia" w:ascii="仿宋" w:hAnsi="仿宋" w:eastAsia="仿宋"/>
          <w:color w:val="auto"/>
          <w:sz w:val="32"/>
          <w:szCs w:val="32"/>
        </w:rPr>
      </w:pPr>
    </w:p>
    <w:p w14:paraId="05414712">
      <w:pPr>
        <w:spacing w:line="600" w:lineRule="exact"/>
        <w:ind w:firstLine="640" w:firstLineChars="200"/>
        <w:rPr>
          <w:rFonts w:hint="eastAsia" w:ascii="仿宋" w:hAnsi="仿宋" w:eastAsia="仿宋"/>
          <w:color w:val="auto"/>
          <w:sz w:val="32"/>
          <w:szCs w:val="32"/>
        </w:rPr>
      </w:pPr>
    </w:p>
    <w:p w14:paraId="109EBBBC">
      <w:pPr>
        <w:spacing w:line="600" w:lineRule="exact"/>
        <w:ind w:firstLine="640" w:firstLineChars="200"/>
        <w:rPr>
          <w:rFonts w:hint="eastAsia" w:ascii="仿宋" w:hAnsi="仿宋" w:eastAsia="仿宋"/>
          <w:sz w:val="32"/>
          <w:szCs w:val="32"/>
        </w:rPr>
      </w:pPr>
    </w:p>
    <w:p w14:paraId="731C59E1">
      <w:pPr>
        <w:spacing w:line="600" w:lineRule="exact"/>
        <w:ind w:firstLine="640" w:firstLineChars="200"/>
        <w:rPr>
          <w:rFonts w:hint="eastAsia" w:ascii="仿宋" w:hAnsi="仿宋" w:eastAsia="仿宋"/>
          <w:sz w:val="32"/>
          <w:szCs w:val="32"/>
        </w:rPr>
      </w:pPr>
    </w:p>
    <w:p w14:paraId="52C4746B">
      <w:pPr>
        <w:spacing w:line="600" w:lineRule="exact"/>
        <w:ind w:firstLine="640" w:firstLineChars="200"/>
        <w:rPr>
          <w:rFonts w:hint="eastAsia" w:ascii="仿宋" w:hAnsi="仿宋" w:eastAsia="仿宋"/>
          <w:sz w:val="32"/>
          <w:szCs w:val="32"/>
        </w:rPr>
      </w:pPr>
    </w:p>
    <w:p w14:paraId="494C071F">
      <w:pPr>
        <w:spacing w:line="600" w:lineRule="exact"/>
        <w:ind w:firstLine="640" w:firstLineChars="200"/>
        <w:rPr>
          <w:rFonts w:hint="eastAsia" w:ascii="仿宋" w:hAnsi="仿宋" w:eastAsia="仿宋"/>
          <w:sz w:val="32"/>
          <w:szCs w:val="32"/>
        </w:rPr>
      </w:pPr>
    </w:p>
    <w:p w14:paraId="655D9F1B">
      <w:pPr>
        <w:pStyle w:val="2"/>
        <w:numPr>
          <w:ilvl w:val="0"/>
          <w:numId w:val="0"/>
        </w:numPr>
        <w:bidi w:val="0"/>
        <w:jc w:val="both"/>
        <w:rPr>
          <w:rFonts w:hint="eastAsia" w:ascii="方正小标宋简体" w:hAnsi="方正小标宋简体" w:eastAsia="方正小标宋简体" w:cs="方正小标宋简体"/>
          <w:b w:val="0"/>
          <w:bCs/>
          <w:sz w:val="48"/>
          <w:szCs w:val="22"/>
          <w:lang w:val="en-US" w:eastAsia="zh-CN"/>
        </w:rPr>
      </w:pPr>
    </w:p>
    <w:p w14:paraId="6CF70558">
      <w:pPr>
        <w:pStyle w:val="2"/>
        <w:numPr>
          <w:ilvl w:val="0"/>
          <w:numId w:val="0"/>
        </w:numPr>
        <w:bidi w:val="0"/>
        <w:jc w:val="both"/>
        <w:rPr>
          <w:rFonts w:hint="eastAsia" w:asciiTheme="majorEastAsia" w:hAnsiTheme="majorEastAsia" w:eastAsiaTheme="majorEastAsia" w:cstheme="majorEastAsia"/>
          <w:b/>
          <w:bCs w:val="0"/>
          <w:sz w:val="48"/>
          <w:szCs w:val="22"/>
          <w:lang w:val="en-US" w:eastAsia="zh-CN"/>
        </w:rPr>
      </w:pPr>
      <w:r>
        <w:rPr>
          <w:rFonts w:hint="eastAsia" w:asciiTheme="majorEastAsia" w:hAnsiTheme="majorEastAsia" w:eastAsiaTheme="majorEastAsia" w:cstheme="majorEastAsia"/>
          <w:b/>
          <w:bCs w:val="0"/>
          <w:sz w:val="48"/>
          <w:szCs w:val="22"/>
          <w:lang w:val="en-US" w:eastAsia="zh-CN"/>
        </w:rPr>
        <w:t>第二部分峨边彝族自治县白杨乡中心小学</w:t>
      </w:r>
    </w:p>
    <w:p w14:paraId="2981AF2D">
      <w:pPr>
        <w:pStyle w:val="3"/>
        <w:numPr>
          <w:ilvl w:val="1"/>
          <w:numId w:val="0"/>
        </w:numPr>
        <w:tabs>
          <w:tab w:val="clear" w:pos="1080"/>
          <w:tab w:val="clear" w:pos="2422"/>
        </w:tabs>
        <w:bidi w:val="0"/>
        <w:jc w:val="center"/>
        <w:rPr>
          <w:rFonts w:hint="eastAsia" w:asciiTheme="majorEastAsia" w:hAnsiTheme="majorEastAsia" w:eastAsiaTheme="majorEastAsia" w:cstheme="majorEastAsia"/>
          <w:b/>
          <w:bCs w:val="0"/>
          <w:sz w:val="52"/>
          <w:szCs w:val="52"/>
          <w:lang w:val="en-US" w:eastAsia="zh-CN"/>
        </w:rPr>
      </w:pPr>
      <w:r>
        <w:rPr>
          <w:rFonts w:hint="eastAsia" w:asciiTheme="majorEastAsia" w:hAnsiTheme="majorEastAsia" w:eastAsiaTheme="majorEastAsia" w:cstheme="majorEastAsia"/>
          <w:b/>
          <w:bCs w:val="0"/>
          <w:sz w:val="52"/>
          <w:szCs w:val="52"/>
          <w:lang w:val="en-US" w:eastAsia="zh-CN"/>
        </w:rPr>
        <w:t>2025年单位预算表</w:t>
      </w:r>
    </w:p>
    <w:p w14:paraId="6E457D9E">
      <w:pPr>
        <w:spacing w:line="600" w:lineRule="exact"/>
        <w:rPr>
          <w:rFonts w:hint="default" w:ascii="仿宋" w:hAnsi="仿宋" w:eastAsia="仿宋" w:cs="Times New Roman"/>
          <w:sz w:val="32"/>
          <w:szCs w:val="32"/>
          <w:lang w:val="en-US" w:eastAsia="zh-CN"/>
        </w:rPr>
      </w:pPr>
    </w:p>
    <w:p w14:paraId="4BF13BBD">
      <w:pPr>
        <w:spacing w:line="600" w:lineRule="exact"/>
        <w:rPr>
          <w:rFonts w:hint="default" w:ascii="仿宋" w:hAnsi="仿宋" w:eastAsia="仿宋" w:cs="Times New Roman"/>
          <w:sz w:val="32"/>
          <w:szCs w:val="32"/>
          <w:lang w:val="en-US" w:eastAsia="zh-CN"/>
        </w:rPr>
      </w:pPr>
    </w:p>
    <w:p w14:paraId="2AA39F87">
      <w:pPr>
        <w:spacing w:line="600" w:lineRule="exact"/>
        <w:rPr>
          <w:rFonts w:hint="default" w:ascii="仿宋" w:hAnsi="仿宋" w:eastAsia="仿宋" w:cs="Times New Roman"/>
          <w:sz w:val="32"/>
          <w:szCs w:val="32"/>
          <w:lang w:val="en-US" w:eastAsia="zh-CN"/>
        </w:rPr>
      </w:pPr>
    </w:p>
    <w:p w14:paraId="054DBBEF">
      <w:pPr>
        <w:spacing w:line="600" w:lineRule="exact"/>
        <w:rPr>
          <w:rFonts w:hint="default" w:ascii="仿宋" w:hAnsi="仿宋" w:eastAsia="仿宋" w:cs="Times New Roman"/>
          <w:sz w:val="32"/>
          <w:szCs w:val="32"/>
          <w:lang w:val="en-US" w:eastAsia="zh-CN"/>
        </w:rPr>
      </w:pPr>
    </w:p>
    <w:p w14:paraId="22554FE3">
      <w:pPr>
        <w:spacing w:line="600" w:lineRule="exact"/>
        <w:rPr>
          <w:rFonts w:hint="default" w:ascii="仿宋" w:hAnsi="仿宋" w:eastAsia="仿宋" w:cs="Times New Roman"/>
          <w:sz w:val="32"/>
          <w:szCs w:val="32"/>
          <w:lang w:val="en-US" w:eastAsia="zh-CN"/>
        </w:rPr>
      </w:pPr>
    </w:p>
    <w:p w14:paraId="2418CDED">
      <w:pPr>
        <w:spacing w:line="600" w:lineRule="exact"/>
        <w:rPr>
          <w:rFonts w:hint="default" w:ascii="仿宋" w:hAnsi="仿宋" w:eastAsia="仿宋" w:cs="Times New Roman"/>
          <w:sz w:val="32"/>
          <w:szCs w:val="32"/>
          <w:lang w:val="en-US" w:eastAsia="zh-CN"/>
        </w:rPr>
      </w:pPr>
    </w:p>
    <w:p w14:paraId="5A13D1F1">
      <w:pPr>
        <w:spacing w:line="600" w:lineRule="exact"/>
        <w:rPr>
          <w:rFonts w:hint="default" w:ascii="仿宋" w:hAnsi="仿宋" w:eastAsia="仿宋" w:cs="Times New Roman"/>
          <w:sz w:val="32"/>
          <w:szCs w:val="32"/>
          <w:lang w:val="en-US" w:eastAsia="zh-CN"/>
        </w:rPr>
      </w:pPr>
    </w:p>
    <w:p w14:paraId="5507D7D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峨边彝族自治县白杨乡中心小学</w:t>
      </w:r>
      <w:r>
        <w:rPr>
          <w:rFonts w:hint="eastAsia" w:ascii="仿宋_GB2312" w:hAnsi="仿宋_GB2312" w:eastAsia="仿宋_GB2312" w:cs="仿宋_GB2312"/>
          <w:sz w:val="32"/>
          <w:szCs w:val="32"/>
          <w:lang w:val="en-US" w:eastAsia="zh-CN"/>
        </w:rPr>
        <w:t xml:space="preserve">预算公开报表  </w:t>
      </w:r>
    </w:p>
    <w:p w14:paraId="7EAAC82A">
      <w:pPr>
        <w:spacing w:line="600" w:lineRule="exact"/>
        <w:ind w:left="0" w:leftChars="0" w:firstLine="0" w:firstLineChars="0"/>
        <w:rPr>
          <w:rFonts w:hint="eastAsia" w:ascii="仿宋_GB2312" w:hAnsi="仿宋_GB2312" w:eastAsia="仿宋_GB2312" w:cs="仿宋_GB2312"/>
          <w:sz w:val="32"/>
          <w:szCs w:val="32"/>
          <w:lang w:val="en-US" w:eastAsia="zh-CN"/>
        </w:rPr>
      </w:pPr>
    </w:p>
    <w:p w14:paraId="658B5E47">
      <w:pPr>
        <w:numPr>
          <w:ilvl w:val="0"/>
          <w:numId w:val="0"/>
        </w:numPr>
        <w:spacing w:line="600" w:lineRule="exact"/>
        <w:rPr>
          <w:rFonts w:hint="eastAsia" w:ascii="仿宋" w:hAnsi="仿宋" w:eastAsia="仿宋" w:cs="Times New Roman"/>
          <w:sz w:val="32"/>
          <w:szCs w:val="32"/>
          <w:lang w:val="en-US" w:eastAsia="zh-CN"/>
        </w:rPr>
      </w:pPr>
    </w:p>
    <w:p w14:paraId="70ACCE11">
      <w:pPr>
        <w:numPr>
          <w:ilvl w:val="0"/>
          <w:numId w:val="0"/>
        </w:numPr>
        <w:ind w:leftChars="0"/>
        <w:jc w:val="both"/>
        <w:rPr>
          <w:rFonts w:hint="eastAsia"/>
          <w:b/>
          <w:bCs/>
          <w:sz w:val="52"/>
          <w:szCs w:val="52"/>
          <w:lang w:val="en-US" w:eastAsia="zh-CN"/>
        </w:rPr>
      </w:pPr>
    </w:p>
    <w:p w14:paraId="42EF4EAE">
      <w:pPr>
        <w:numPr>
          <w:ilvl w:val="0"/>
          <w:numId w:val="0"/>
        </w:numPr>
        <w:ind w:leftChars="0"/>
        <w:jc w:val="both"/>
        <w:rPr>
          <w:rFonts w:hint="eastAsia"/>
          <w:b/>
          <w:bCs/>
          <w:sz w:val="52"/>
          <w:szCs w:val="52"/>
          <w:lang w:val="en-US" w:eastAsia="zh-CN"/>
        </w:rPr>
      </w:pPr>
    </w:p>
    <w:p w14:paraId="1DB224D1">
      <w:pPr>
        <w:pStyle w:val="2"/>
        <w:numPr>
          <w:ilvl w:val="0"/>
          <w:numId w:val="0"/>
        </w:numPr>
        <w:bidi w:val="0"/>
        <w:jc w:val="both"/>
        <w:rPr>
          <w:rFonts w:hint="eastAsia" w:asciiTheme="majorEastAsia" w:hAnsiTheme="majorEastAsia" w:eastAsiaTheme="majorEastAsia" w:cstheme="majorEastAsia"/>
          <w:b/>
          <w:bCs w:val="0"/>
          <w:sz w:val="48"/>
          <w:szCs w:val="22"/>
          <w:lang w:val="en-US" w:eastAsia="zh-CN"/>
        </w:rPr>
      </w:pPr>
      <w:r>
        <w:rPr>
          <w:rFonts w:hint="eastAsia" w:asciiTheme="majorEastAsia" w:hAnsiTheme="majorEastAsia" w:eastAsiaTheme="majorEastAsia" w:cstheme="majorEastAsia"/>
          <w:b/>
          <w:bCs w:val="0"/>
          <w:lang w:val="en-US" w:eastAsia="zh-CN"/>
        </w:rPr>
        <w:t>第三部分</w:t>
      </w:r>
      <w:r>
        <w:rPr>
          <w:rFonts w:hint="eastAsia" w:asciiTheme="majorEastAsia" w:hAnsiTheme="majorEastAsia" w:eastAsiaTheme="majorEastAsia" w:cstheme="majorEastAsia"/>
          <w:b/>
          <w:bCs w:val="0"/>
          <w:sz w:val="48"/>
          <w:szCs w:val="22"/>
          <w:lang w:val="en-US" w:eastAsia="zh-CN"/>
        </w:rPr>
        <w:t>峨边彝族自治县白杨乡中心小学</w:t>
      </w:r>
    </w:p>
    <w:p w14:paraId="691383DD">
      <w:pPr>
        <w:pStyle w:val="3"/>
        <w:numPr>
          <w:ilvl w:val="1"/>
          <w:numId w:val="0"/>
        </w:numPr>
        <w:tabs>
          <w:tab w:val="clear" w:pos="1080"/>
          <w:tab w:val="clear" w:pos="2422"/>
        </w:tabs>
        <w:bidi w:val="0"/>
        <w:jc w:val="center"/>
        <w:rPr>
          <w:rFonts w:hint="eastAsia" w:asciiTheme="majorEastAsia" w:hAnsiTheme="majorEastAsia" w:eastAsiaTheme="majorEastAsia" w:cstheme="majorEastAsia"/>
          <w:b/>
          <w:bCs w:val="0"/>
          <w:sz w:val="52"/>
          <w:szCs w:val="52"/>
          <w:lang w:val="en-US" w:eastAsia="zh-CN"/>
        </w:rPr>
      </w:pPr>
      <w:r>
        <w:rPr>
          <w:rFonts w:hint="eastAsia" w:asciiTheme="majorEastAsia" w:hAnsiTheme="majorEastAsia" w:eastAsiaTheme="majorEastAsia" w:cstheme="majorEastAsia"/>
          <w:b/>
          <w:bCs w:val="0"/>
          <w:sz w:val="52"/>
          <w:szCs w:val="52"/>
          <w:lang w:val="en-US" w:eastAsia="zh-CN"/>
        </w:rPr>
        <w:t>2025年单位预算情况说明</w:t>
      </w:r>
    </w:p>
    <w:p w14:paraId="79F88231">
      <w:pPr>
        <w:numPr>
          <w:ilvl w:val="0"/>
          <w:numId w:val="0"/>
        </w:numPr>
        <w:spacing w:line="600" w:lineRule="exact"/>
        <w:rPr>
          <w:rFonts w:hint="eastAsia" w:ascii="仿宋" w:hAnsi="仿宋" w:eastAsia="仿宋" w:cs="Times New Roman"/>
          <w:sz w:val="32"/>
          <w:szCs w:val="32"/>
          <w:lang w:val="en-US" w:eastAsia="zh-CN"/>
        </w:rPr>
      </w:pPr>
    </w:p>
    <w:p w14:paraId="4C8F9A82">
      <w:pPr>
        <w:numPr>
          <w:ilvl w:val="0"/>
          <w:numId w:val="0"/>
        </w:numPr>
        <w:spacing w:line="600" w:lineRule="exact"/>
        <w:rPr>
          <w:rFonts w:hint="eastAsia" w:ascii="仿宋" w:hAnsi="仿宋" w:eastAsia="仿宋" w:cs="Times New Roman"/>
          <w:sz w:val="32"/>
          <w:szCs w:val="32"/>
          <w:lang w:val="en-US" w:eastAsia="zh-CN"/>
        </w:rPr>
      </w:pPr>
    </w:p>
    <w:p w14:paraId="2A4B3C97">
      <w:pPr>
        <w:numPr>
          <w:ilvl w:val="0"/>
          <w:numId w:val="0"/>
        </w:numPr>
        <w:spacing w:line="600" w:lineRule="exact"/>
        <w:rPr>
          <w:rFonts w:hint="eastAsia" w:ascii="仿宋" w:hAnsi="仿宋" w:eastAsia="仿宋" w:cs="Times New Roman"/>
          <w:sz w:val="32"/>
          <w:szCs w:val="32"/>
          <w:lang w:val="en-US" w:eastAsia="zh-CN"/>
        </w:rPr>
      </w:pPr>
    </w:p>
    <w:p w14:paraId="31DDEBEB">
      <w:pPr>
        <w:numPr>
          <w:ilvl w:val="0"/>
          <w:numId w:val="0"/>
        </w:numPr>
        <w:spacing w:line="600" w:lineRule="exact"/>
        <w:rPr>
          <w:rFonts w:hint="eastAsia" w:ascii="仿宋" w:hAnsi="仿宋" w:eastAsia="仿宋" w:cs="Times New Roman"/>
          <w:sz w:val="32"/>
          <w:szCs w:val="32"/>
          <w:lang w:val="en-US" w:eastAsia="zh-CN"/>
        </w:rPr>
      </w:pPr>
    </w:p>
    <w:p w14:paraId="2C31CD20">
      <w:pPr>
        <w:numPr>
          <w:ilvl w:val="0"/>
          <w:numId w:val="0"/>
        </w:numPr>
        <w:spacing w:line="600" w:lineRule="exact"/>
        <w:rPr>
          <w:rFonts w:hint="eastAsia" w:ascii="仿宋" w:hAnsi="仿宋" w:eastAsia="仿宋" w:cs="Times New Roman"/>
          <w:sz w:val="32"/>
          <w:szCs w:val="32"/>
          <w:lang w:val="en-US" w:eastAsia="zh-CN"/>
        </w:rPr>
      </w:pPr>
    </w:p>
    <w:p w14:paraId="644F3F86">
      <w:pPr>
        <w:numPr>
          <w:ilvl w:val="0"/>
          <w:numId w:val="0"/>
        </w:numPr>
        <w:jc w:val="center"/>
        <w:rPr>
          <w:rFonts w:hint="default"/>
          <w:b/>
          <w:bCs/>
          <w:sz w:val="52"/>
          <w:szCs w:val="52"/>
          <w:lang w:val="en-US" w:eastAsia="zh-CN"/>
        </w:rPr>
      </w:pPr>
    </w:p>
    <w:p w14:paraId="4E4A00C6">
      <w:pPr>
        <w:numPr>
          <w:ilvl w:val="0"/>
          <w:numId w:val="0"/>
        </w:numPr>
        <w:jc w:val="center"/>
        <w:rPr>
          <w:rFonts w:hint="default"/>
          <w:b/>
          <w:bCs/>
          <w:sz w:val="52"/>
          <w:szCs w:val="52"/>
          <w:lang w:val="en-US" w:eastAsia="zh-CN"/>
        </w:rPr>
      </w:pPr>
    </w:p>
    <w:p w14:paraId="2950F433">
      <w:pPr>
        <w:pStyle w:val="4"/>
        <w:bidi w:val="0"/>
        <w:ind w:left="0" w:leftChars="0" w:firstLine="0" w:firstLineChars="0"/>
        <w:rPr>
          <w:rFonts w:hint="eastAsia" w:ascii="黑体" w:hAnsi="黑体" w:eastAsia="黑体" w:cs="黑体"/>
          <w:b w:val="0"/>
          <w:bCs/>
          <w:lang w:val="en-US" w:eastAsia="zh-CN"/>
        </w:rPr>
      </w:pPr>
    </w:p>
    <w:p w14:paraId="485343D4">
      <w:pPr>
        <w:pStyle w:val="4"/>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B72402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峨边彝族自治县白杨乡中心小学所有收入和支出均纳入单位预算管理。收入包括：一般公共预算拨款收入、上年结转；支出包括：教育支出、社会保障和就业支出、卫生健康支出。峨边彝族自治县白杨乡中心小学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222.7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46.95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学生及临聘人员减少</w:t>
      </w:r>
      <w:r>
        <w:rPr>
          <w:rFonts w:hint="eastAsia" w:ascii="Times New Roman" w:hAnsi="Times New Roman" w:eastAsia="仿宋_GB2312" w:cs="仿宋_GB2312"/>
          <w:color w:val="auto"/>
          <w:kern w:val="0"/>
          <w:sz w:val="32"/>
          <w:szCs w:val="32"/>
        </w:rPr>
        <w:t>。</w:t>
      </w:r>
    </w:p>
    <w:p w14:paraId="661433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684D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222.7</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2.79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219.91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69A5AB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18572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222.7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219.91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2.79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p>
    <w:p w14:paraId="7E2584C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BED3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222.7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仿宋" w:hAnsi="仿宋" w:eastAsia="仿宋"/>
          <w:color w:val="auto"/>
          <w:sz w:val="32"/>
          <w:szCs w:val="32"/>
          <w:lang w:val="en-US" w:eastAsia="zh-CN"/>
        </w:rPr>
        <w:t>269.65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46.95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学生及临聘人员减少。</w:t>
      </w:r>
    </w:p>
    <w:p w14:paraId="1CC67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222.7</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163.33</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32.67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7.96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住房保障支出18.74万元</w:t>
      </w:r>
      <w:r>
        <w:rPr>
          <w:rFonts w:hint="eastAsia" w:ascii="Times New Roman" w:hAnsi="Times New Roman" w:eastAsia="仿宋_GB2312" w:cs="仿宋_GB2312"/>
          <w:color w:val="auto"/>
          <w:kern w:val="0"/>
          <w:sz w:val="32"/>
          <w:szCs w:val="32"/>
          <w:lang w:eastAsia="zh-CN"/>
        </w:rPr>
        <w:t>。</w:t>
      </w:r>
    </w:p>
    <w:p w14:paraId="0DD79AB7">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037F4D8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86E027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219.91</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减少49.7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学生及临聘人员减少</w:t>
      </w:r>
      <w:r>
        <w:rPr>
          <w:rFonts w:hint="eastAsia" w:ascii="Times New Roman" w:hAnsi="Times New Roman" w:eastAsia="仿宋_GB2312" w:cs="仿宋_GB2312"/>
          <w:color w:val="auto"/>
          <w:kern w:val="0"/>
          <w:sz w:val="32"/>
          <w:szCs w:val="32"/>
        </w:rPr>
        <w:t>。</w:t>
      </w:r>
    </w:p>
    <w:p w14:paraId="4022E64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EDEB46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教育支出160.54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73</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32.67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 卫生健康支出</w:t>
      </w:r>
      <w:r>
        <w:rPr>
          <w:rFonts w:hint="eastAsia" w:ascii="Times New Roman" w:hAnsi="Times New Roman" w:eastAsia="仿宋_GB2312" w:cs="仿宋_GB2312"/>
          <w:color w:val="auto"/>
          <w:kern w:val="0"/>
          <w:sz w:val="32"/>
          <w:szCs w:val="32"/>
          <w:lang w:val="en-US" w:eastAsia="zh-CN"/>
        </w:rPr>
        <w:t>7.96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住房保障支出18.74万元，占8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2932D57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FD146E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160.54</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7973D9B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auto"/>
          <w:kern w:val="0"/>
          <w:sz w:val="32"/>
          <w:szCs w:val="32"/>
        </w:rPr>
        <w:t>（款）</w:t>
      </w:r>
      <w:r>
        <w:rPr>
          <w:rStyle w:val="13"/>
          <w:rFonts w:hint="eastAsia" w:ascii="仿宋" w:hAnsi="仿宋" w:eastAsia="仿宋"/>
          <w:b w:val="0"/>
          <w:color w:val="auto"/>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20.58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hint="eastAsia" w:ascii="Times New Roman" w:hAnsi="Times New Roman" w:eastAsia="仿宋_GB2312" w:cs="仿宋_GB2312"/>
          <w:color w:val="000000"/>
          <w:kern w:val="0"/>
          <w:sz w:val="32"/>
          <w:szCs w:val="32"/>
        </w:rPr>
        <w:t>。</w:t>
      </w:r>
    </w:p>
    <w:p w14:paraId="134042D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color w:val="auto"/>
          <w:kern w:val="0"/>
          <w:sz w:val="32"/>
          <w:szCs w:val="32"/>
        </w:rPr>
        <w:t>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10.29</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按规定由单位缴纳的职业年金支出。</w:t>
      </w:r>
    </w:p>
    <w:p w14:paraId="7B7D1E2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Style w:val="13"/>
          <w:rFonts w:hint="eastAsia" w:ascii="仿宋" w:hAnsi="仿宋" w:eastAsia="仿宋"/>
          <w:b w:val="0"/>
          <w:color w:val="auto"/>
          <w:sz w:val="32"/>
          <w:szCs w:val="32"/>
        </w:rPr>
        <w:t>社会保障和就业（类）其他社会保障和就业支出（款）其他社会保障和就业支出（项）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w:t>
      </w:r>
      <w:r>
        <w:rPr>
          <w:rFonts w:hint="eastAsia" w:ascii="仿宋" w:hAnsi="仿宋" w:cs="宋体"/>
          <w:color w:val="auto"/>
          <w:kern w:val="0"/>
          <w:sz w:val="32"/>
          <w:szCs w:val="32"/>
          <w:lang w:val="en-US" w:eastAsia="zh-CN"/>
        </w:rPr>
        <w:t>、失业</w:t>
      </w:r>
      <w:r>
        <w:rPr>
          <w:rFonts w:hint="eastAsia" w:ascii="仿宋" w:hAnsi="仿宋" w:eastAsia="仿宋" w:cs="宋体"/>
          <w:color w:val="auto"/>
          <w:kern w:val="0"/>
          <w:sz w:val="32"/>
          <w:szCs w:val="32"/>
          <w:lang w:val="en-US" w:eastAsia="zh-CN"/>
        </w:rPr>
        <w:t>保险</w:t>
      </w:r>
      <w:r>
        <w:rPr>
          <w:rFonts w:hint="eastAsia" w:ascii="仿宋" w:hAnsi="仿宋" w:eastAsia="仿宋" w:cs="宋体"/>
          <w:color w:val="auto"/>
          <w:kern w:val="0"/>
          <w:sz w:val="32"/>
          <w:szCs w:val="32"/>
        </w:rPr>
        <w:t>支出。</w:t>
      </w:r>
    </w:p>
    <w:p w14:paraId="2DAB555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Style w:val="13"/>
          <w:rFonts w:hint="eastAsia" w:ascii="仿宋" w:hAnsi="仿宋" w:eastAsia="仿宋"/>
          <w:b w:val="0"/>
          <w:color w:val="auto"/>
          <w:sz w:val="32"/>
          <w:szCs w:val="32"/>
        </w:rPr>
        <w:t>行政事业单位医疗（款）事业单位医疗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7.96</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18679BC4">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6.住房保障（类）住房改革（款）住房公积金（项）：2025年预算数为18.74万元，主要用于：单位按人力资源和社会保障部、财政部规定的基本工资和津贴补贴以及规定比例为职工缴纳的住房公积金支出。</w:t>
      </w:r>
    </w:p>
    <w:p w14:paraId="4BE3F8F5">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3100C44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219.91</w:t>
      </w:r>
      <w:r>
        <w:rPr>
          <w:rFonts w:hint="eastAsia" w:ascii="Times New Roman" w:hAnsi="Times New Roman" w:eastAsia="仿宋_GB2312" w:cs="仿宋_GB2312"/>
          <w:color w:val="auto"/>
          <w:kern w:val="0"/>
          <w:sz w:val="32"/>
          <w:szCs w:val="32"/>
        </w:rPr>
        <w:t>万元，其中：</w:t>
      </w:r>
    </w:p>
    <w:p w14:paraId="41501ED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210.99</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万元，主要包括：基本工资、津贴补贴、奖金、社会保险缴费、绩效工资、机关事业单位基本养老保险缴费、职业年金缴费、住房公积金、其他对个人和家庭的补助支出。</w:t>
      </w:r>
    </w:p>
    <w:p w14:paraId="04B49AA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8.92</w:t>
      </w:r>
      <w:r>
        <w:rPr>
          <w:rFonts w:hint="eastAsia" w:ascii="Times New Roman" w:hAnsi="Times New Roman" w:eastAsia="仿宋_GB2312" w:cs="仿宋_GB2312"/>
          <w:color w:val="auto"/>
          <w:kern w:val="0"/>
          <w:sz w:val="32"/>
          <w:szCs w:val="32"/>
        </w:rPr>
        <w:t>万元，主要包括：工会经费、福利费</w:t>
      </w:r>
      <w:r>
        <w:rPr>
          <w:rFonts w:hint="eastAsia" w:ascii="Times New Roman" w:hAnsi="Times New Roman" w:eastAsia="仿宋_GB2312" w:cs="仿宋_GB2312"/>
          <w:color w:val="auto"/>
          <w:kern w:val="0"/>
          <w:sz w:val="32"/>
          <w:szCs w:val="32"/>
          <w:lang w:eastAsia="zh-CN"/>
        </w:rPr>
        <w:t>、公务接待。</w:t>
      </w:r>
    </w:p>
    <w:p w14:paraId="5519D6C4">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10A75CA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3D61AE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1C097F3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59AAAD4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F6DD5F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6085F3B1">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634B1B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636659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066E26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增加100</w:t>
      </w:r>
      <w:r>
        <w:rPr>
          <w:rFonts w:hint="eastAsia" w:ascii="Times New Roman" w:hAnsi="Times New Roman" w:eastAsia="仿宋_GB2312" w:cs="仿宋_GB2312"/>
          <w:color w:val="auto"/>
          <w:kern w:val="0"/>
          <w:sz w:val="32"/>
          <w:szCs w:val="32"/>
        </w:rPr>
        <w:t>%。主要原因</w:t>
      </w:r>
      <w:r>
        <w:rPr>
          <w:rFonts w:hint="eastAsia" w:ascii="Times New Roman" w:hAnsi="Times New Roman" w:eastAsia="仿宋_GB2312" w:cs="仿宋_GB2312"/>
          <w:color w:val="000000"/>
          <w:kern w:val="0"/>
          <w:sz w:val="32"/>
          <w:szCs w:val="32"/>
        </w:rPr>
        <w:t>是</w:t>
      </w:r>
      <w:r>
        <w:rPr>
          <w:rFonts w:hint="eastAsia" w:ascii="Times New Roman" w:hAnsi="Times New Roman" w:eastAsia="仿宋_GB2312" w:cs="仿宋_GB2312"/>
          <w:color w:val="000000"/>
          <w:kern w:val="0"/>
          <w:sz w:val="32"/>
          <w:szCs w:val="32"/>
          <w:lang w:val="en-US" w:eastAsia="zh-CN"/>
        </w:rPr>
        <w:t>2024年年初无预算。</w:t>
      </w:r>
    </w:p>
    <w:p w14:paraId="5EB785D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对口帮扶小学（乐山市县街小学）</w:t>
      </w:r>
      <w:r>
        <w:rPr>
          <w:rFonts w:hint="eastAsia" w:ascii="Times New Roman" w:hAnsi="Times New Roman" w:eastAsia="仿宋_GB2312" w:cs="仿宋_GB2312"/>
          <w:color w:val="auto"/>
          <w:kern w:val="0"/>
          <w:sz w:val="32"/>
          <w:szCs w:val="32"/>
        </w:rPr>
        <w:t>调研指导工作</w:t>
      </w:r>
      <w:r>
        <w:rPr>
          <w:rFonts w:hint="eastAsia" w:ascii="Times New Roman" w:hAnsi="Times New Roman" w:eastAsia="仿宋_GB2312" w:cs="仿宋_GB2312"/>
          <w:color w:val="000000"/>
          <w:kern w:val="0"/>
          <w:sz w:val="32"/>
          <w:szCs w:val="32"/>
        </w:rPr>
        <w:t>来我单位交流学习等。</w:t>
      </w:r>
    </w:p>
    <w:p w14:paraId="107C89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37C07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w:t>
      </w:r>
      <w:r>
        <w:rPr>
          <w:rFonts w:hint="eastAsia" w:ascii="Times New Roman" w:hAnsi="Times New Roman" w:eastAsia="仿宋_GB2312" w:cs="仿宋_GB2312"/>
          <w:color w:val="auto"/>
          <w:kern w:val="0"/>
          <w:sz w:val="32"/>
          <w:szCs w:val="32"/>
          <w:lang w:eastAsia="zh-CN"/>
        </w:rPr>
        <w:t>公务车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1E5716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32D2CA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A7AD54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55DB87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28048EE">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color w:val="auto"/>
          <w:sz w:val="32"/>
          <w:szCs w:val="32"/>
          <w:lang w:val="en-US" w:eastAsia="zh-CN"/>
        </w:rPr>
        <w:t>未使用机关运行经费相关科目</w:t>
      </w:r>
      <w:r>
        <w:rPr>
          <w:rFonts w:hint="eastAsia" w:ascii="Times New Roman" w:hAnsi="Times New Roman" w:eastAsia="仿宋_GB2312" w:cs="仿宋_GB2312"/>
          <w:color w:val="000000"/>
          <w:sz w:val="32"/>
          <w:szCs w:val="32"/>
          <w:shd w:val="clear" w:color="auto" w:fill="FFFFFF"/>
        </w:rPr>
        <w:t>。</w:t>
      </w:r>
    </w:p>
    <w:p w14:paraId="799B8E1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4DE9C8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B9814E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2025年无政府采</w:t>
      </w:r>
      <w:r>
        <w:rPr>
          <w:rFonts w:hint="eastAsia" w:ascii="Times New Roman" w:hAnsi="Times New Roman" w:eastAsia="仿宋_GB2312" w:cs="仿宋_GB2312"/>
          <w:color w:val="000000"/>
          <w:kern w:val="0"/>
          <w:sz w:val="32"/>
          <w:szCs w:val="32"/>
          <w:lang w:eastAsia="zh-CN"/>
        </w:rPr>
        <w:t>购项目，未安排政府采购预算。</w:t>
      </w:r>
    </w:p>
    <w:p w14:paraId="555D064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B67477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auto"/>
          <w:kern w:val="0"/>
        </w:rPr>
        <w:t>，</w:t>
      </w: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2056A09">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2025年单位预算安排车辆购置经费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094DB8A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6B6F218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E8D519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峨边彝族自治县白杨乡中心小学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A06D09A">
      <w:pPr>
        <w:pStyle w:val="2"/>
        <w:numPr>
          <w:ilvl w:val="0"/>
          <w:numId w:val="0"/>
        </w:numPr>
        <w:bidi w:val="0"/>
        <w:jc w:val="both"/>
        <w:rPr>
          <w:rFonts w:hint="eastAsia"/>
          <w:color w:val="auto"/>
          <w:lang w:val="en-US" w:eastAsia="zh-CN"/>
        </w:rPr>
      </w:pPr>
    </w:p>
    <w:p w14:paraId="1EFE197A">
      <w:pPr>
        <w:pStyle w:val="2"/>
        <w:numPr>
          <w:ilvl w:val="0"/>
          <w:numId w:val="0"/>
        </w:numPr>
        <w:bidi w:val="0"/>
        <w:jc w:val="center"/>
        <w:rPr>
          <w:rFonts w:hint="eastAsia" w:asciiTheme="majorEastAsia" w:hAnsiTheme="majorEastAsia" w:eastAsiaTheme="majorEastAsia" w:cstheme="majorEastAsia"/>
          <w:b/>
          <w:bCs w:val="0"/>
          <w:lang w:val="en-US" w:eastAsia="zh-CN"/>
        </w:rPr>
      </w:pPr>
      <w:r>
        <w:rPr>
          <w:rFonts w:hint="eastAsia" w:asciiTheme="majorEastAsia" w:hAnsiTheme="majorEastAsia" w:eastAsiaTheme="majorEastAsia" w:cstheme="majorEastAsia"/>
          <w:b/>
          <w:bCs w:val="0"/>
          <w:lang w:val="en-US" w:eastAsia="zh-CN"/>
        </w:rPr>
        <w:t>第四部分  名词解释</w:t>
      </w:r>
    </w:p>
    <w:p w14:paraId="6969A8C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1DB257F">
      <w:pPr>
        <w:widowControl/>
        <w:numPr>
          <w:ilvl w:val="0"/>
          <w:numId w:val="0"/>
        </w:numPr>
        <w:shd w:val="clear" w:color="auto" w:fill="FFFFFF"/>
        <w:jc w:val="left"/>
        <w:rPr>
          <w:rFonts w:hint="eastAsia" w:ascii="仿宋" w:hAnsi="宋体" w:eastAsia="仿宋" w:cs="宋体"/>
          <w:color w:val="000000"/>
          <w:kern w:val="0"/>
          <w:sz w:val="32"/>
          <w:szCs w:val="32"/>
        </w:rPr>
      </w:pPr>
    </w:p>
    <w:p w14:paraId="4BA4BEF0">
      <w:pPr>
        <w:widowControl/>
        <w:numPr>
          <w:ilvl w:val="0"/>
          <w:numId w:val="0"/>
        </w:numPr>
        <w:shd w:val="clear" w:color="auto" w:fill="FFFFFF"/>
        <w:jc w:val="left"/>
        <w:rPr>
          <w:rFonts w:hint="eastAsia" w:ascii="仿宋" w:hAnsi="宋体" w:eastAsia="仿宋" w:cs="宋体"/>
          <w:color w:val="000000"/>
          <w:kern w:val="0"/>
          <w:sz w:val="32"/>
          <w:szCs w:val="32"/>
        </w:rPr>
      </w:pPr>
    </w:p>
    <w:p w14:paraId="29F6B46E">
      <w:pPr>
        <w:widowControl/>
        <w:numPr>
          <w:ilvl w:val="0"/>
          <w:numId w:val="0"/>
        </w:numPr>
        <w:shd w:val="clear" w:color="auto" w:fill="FFFFFF"/>
        <w:jc w:val="left"/>
        <w:rPr>
          <w:rFonts w:hint="eastAsia" w:ascii="仿宋" w:hAnsi="宋体" w:eastAsia="仿宋" w:cs="宋体"/>
          <w:color w:val="000000"/>
          <w:kern w:val="0"/>
          <w:sz w:val="32"/>
          <w:szCs w:val="32"/>
        </w:rPr>
      </w:pPr>
    </w:p>
    <w:p w14:paraId="153B99AC">
      <w:pPr>
        <w:widowControl/>
        <w:numPr>
          <w:ilvl w:val="0"/>
          <w:numId w:val="0"/>
        </w:numPr>
        <w:shd w:val="clear" w:color="auto" w:fill="FFFFFF"/>
        <w:jc w:val="left"/>
        <w:rPr>
          <w:rFonts w:hint="eastAsia" w:ascii="仿宋" w:hAnsi="宋体" w:eastAsia="仿宋" w:cs="宋体"/>
          <w:color w:val="000000"/>
          <w:kern w:val="0"/>
          <w:sz w:val="32"/>
          <w:szCs w:val="32"/>
        </w:rPr>
      </w:pPr>
    </w:p>
    <w:p w14:paraId="4AB47992">
      <w:pPr>
        <w:widowControl/>
        <w:numPr>
          <w:ilvl w:val="0"/>
          <w:numId w:val="0"/>
        </w:numPr>
        <w:shd w:val="clear" w:color="auto" w:fill="FFFFFF"/>
        <w:jc w:val="left"/>
        <w:rPr>
          <w:rFonts w:hint="eastAsia" w:ascii="仿宋" w:hAnsi="宋体" w:eastAsia="仿宋" w:cs="宋体"/>
          <w:color w:val="000000"/>
          <w:kern w:val="0"/>
          <w:sz w:val="32"/>
          <w:szCs w:val="32"/>
        </w:rPr>
      </w:pPr>
    </w:p>
    <w:p w14:paraId="2B5A5731">
      <w:pPr>
        <w:widowControl/>
        <w:numPr>
          <w:ilvl w:val="0"/>
          <w:numId w:val="0"/>
        </w:numPr>
        <w:shd w:val="clear" w:color="auto" w:fill="FFFFFF"/>
        <w:jc w:val="left"/>
        <w:rPr>
          <w:rFonts w:hint="eastAsia" w:ascii="仿宋" w:hAnsi="宋体" w:eastAsia="仿宋" w:cs="宋体"/>
          <w:color w:val="000000"/>
          <w:kern w:val="0"/>
          <w:sz w:val="32"/>
          <w:szCs w:val="32"/>
        </w:rPr>
      </w:pPr>
    </w:p>
    <w:p w14:paraId="484F40DC">
      <w:pPr>
        <w:widowControl/>
        <w:numPr>
          <w:ilvl w:val="0"/>
          <w:numId w:val="0"/>
        </w:numPr>
        <w:shd w:val="clear" w:color="auto" w:fill="FFFFFF"/>
        <w:jc w:val="left"/>
        <w:rPr>
          <w:rFonts w:hint="eastAsia" w:ascii="仿宋" w:hAnsi="宋体" w:eastAsia="仿宋" w:cs="宋体"/>
          <w:color w:val="000000"/>
          <w:kern w:val="0"/>
          <w:sz w:val="32"/>
          <w:szCs w:val="32"/>
        </w:rPr>
      </w:pPr>
    </w:p>
    <w:p w14:paraId="20227E52">
      <w:pPr>
        <w:widowControl/>
        <w:numPr>
          <w:ilvl w:val="0"/>
          <w:numId w:val="0"/>
        </w:numPr>
        <w:shd w:val="clear" w:color="auto" w:fill="FFFFFF"/>
        <w:jc w:val="left"/>
        <w:rPr>
          <w:rFonts w:hint="eastAsia" w:ascii="仿宋" w:hAnsi="宋体" w:eastAsia="仿宋" w:cs="宋体"/>
          <w:color w:val="000000"/>
          <w:kern w:val="0"/>
          <w:sz w:val="32"/>
          <w:szCs w:val="32"/>
        </w:rPr>
      </w:pPr>
    </w:p>
    <w:p w14:paraId="1EB86B6F">
      <w:pPr>
        <w:widowControl/>
        <w:numPr>
          <w:ilvl w:val="0"/>
          <w:numId w:val="0"/>
        </w:numPr>
        <w:shd w:val="clear" w:color="auto" w:fill="FFFFFF"/>
        <w:jc w:val="left"/>
        <w:rPr>
          <w:rFonts w:hint="eastAsia" w:ascii="仿宋" w:hAnsi="宋体" w:eastAsia="仿宋" w:cs="宋体"/>
          <w:color w:val="000000"/>
          <w:kern w:val="0"/>
          <w:sz w:val="32"/>
          <w:szCs w:val="32"/>
        </w:rPr>
      </w:pPr>
    </w:p>
    <w:p w14:paraId="08E40848">
      <w:pPr>
        <w:widowControl/>
        <w:numPr>
          <w:ilvl w:val="0"/>
          <w:numId w:val="0"/>
        </w:numPr>
        <w:shd w:val="clear" w:color="auto" w:fill="FFFFFF"/>
        <w:jc w:val="left"/>
        <w:rPr>
          <w:rFonts w:hint="eastAsia" w:ascii="仿宋" w:hAnsi="宋体" w:eastAsia="仿宋" w:cs="宋体"/>
          <w:color w:val="000000"/>
          <w:kern w:val="0"/>
          <w:sz w:val="32"/>
          <w:szCs w:val="32"/>
        </w:rPr>
      </w:pPr>
    </w:p>
    <w:p w14:paraId="1639F0E0">
      <w:pPr>
        <w:widowControl/>
        <w:numPr>
          <w:ilvl w:val="0"/>
          <w:numId w:val="0"/>
        </w:numPr>
        <w:shd w:val="clear" w:color="auto" w:fill="FFFFFF"/>
        <w:jc w:val="left"/>
        <w:rPr>
          <w:rFonts w:hint="eastAsia" w:ascii="仿宋" w:hAnsi="宋体" w:eastAsia="仿宋" w:cs="宋体"/>
          <w:color w:val="000000"/>
          <w:kern w:val="0"/>
          <w:sz w:val="32"/>
          <w:szCs w:val="32"/>
        </w:rPr>
      </w:pPr>
    </w:p>
    <w:p w14:paraId="4ADC217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AA1C9D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39BA25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E96A56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4CD3DDC">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CEF7E23">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8FFC9C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692219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0E58F2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E00AA0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812D54E">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0A1DF7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36CDCDC6">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0219FA4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499FB9E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382A378">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08C38F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8CCD835">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D740EA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F86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C835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C835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110FED"/>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741F21"/>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8FF0079"/>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696A78"/>
    <w:rsid w:val="20777058"/>
    <w:rsid w:val="20F902C6"/>
    <w:rsid w:val="21320321"/>
    <w:rsid w:val="2138528B"/>
    <w:rsid w:val="217544DB"/>
    <w:rsid w:val="21971D65"/>
    <w:rsid w:val="21B957AE"/>
    <w:rsid w:val="22121464"/>
    <w:rsid w:val="22653E5A"/>
    <w:rsid w:val="22673757"/>
    <w:rsid w:val="22AD5E3A"/>
    <w:rsid w:val="230F1CF5"/>
    <w:rsid w:val="23255E32"/>
    <w:rsid w:val="2345745A"/>
    <w:rsid w:val="23572118"/>
    <w:rsid w:val="235E0BC8"/>
    <w:rsid w:val="23AD1F01"/>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257DB5"/>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1E4C57"/>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6F63A7F"/>
    <w:rsid w:val="670A555D"/>
    <w:rsid w:val="675A74FA"/>
    <w:rsid w:val="67DE101C"/>
    <w:rsid w:val="67FC099D"/>
    <w:rsid w:val="683A42B9"/>
    <w:rsid w:val="68413617"/>
    <w:rsid w:val="68515D57"/>
    <w:rsid w:val="68FA5E7F"/>
    <w:rsid w:val="69206FE6"/>
    <w:rsid w:val="69275944"/>
    <w:rsid w:val="696D283E"/>
    <w:rsid w:val="69862922"/>
    <w:rsid w:val="69A56796"/>
    <w:rsid w:val="69A67CDD"/>
    <w:rsid w:val="69AA25B9"/>
    <w:rsid w:val="6A5C2965"/>
    <w:rsid w:val="6ABE3F1A"/>
    <w:rsid w:val="6ADF3B76"/>
    <w:rsid w:val="6AEF5784"/>
    <w:rsid w:val="6AEF6426"/>
    <w:rsid w:val="6B256BBD"/>
    <w:rsid w:val="6BA0669E"/>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85294E"/>
    <w:rsid w:val="77912D9C"/>
    <w:rsid w:val="77937F90"/>
    <w:rsid w:val="77A23D29"/>
    <w:rsid w:val="77A6570F"/>
    <w:rsid w:val="77AE356C"/>
    <w:rsid w:val="77AE3EE9"/>
    <w:rsid w:val="77B45BFA"/>
    <w:rsid w:val="77B76141"/>
    <w:rsid w:val="77C43553"/>
    <w:rsid w:val="77D71CE3"/>
    <w:rsid w:val="77EB4DB9"/>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A93BFB"/>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3371</Words>
  <Characters>3677</Characters>
  <Lines>1</Lines>
  <Paragraphs>1</Paragraphs>
  <TotalTime>77</TotalTime>
  <ScaleCrop>false</ScaleCrop>
  <LinksUpToDate>false</LinksUpToDate>
  <CharactersWithSpaces>3699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2025-06-03T06:44:17Z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B1CAADD5BA654641B9B0BEBF02761EE1_13</vt:lpwstr>
  </property>
</Properties>
</file>